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F65" w:rsidRDefault="00867F65" w:rsidP="00867F65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El ojo, fuente de misterio y enigma es un símbolo universal del alma, invita al espectador a reflexionar sobre la interioridad del sujeto retratado. La mirada intensa y penetrante genera una conexión emocional con el observador, despertando la curiosidad de crear sus propias interpretaciones.</w:t>
      </w:r>
    </w:p>
    <w:p w:rsidR="00867F65" w:rsidRDefault="00867F65" w:rsidP="00867F65">
      <w:pPr>
        <w:pStyle w:val="wp-block-paragraph"/>
        <w:shd w:val="clear" w:color="auto" w:fill="FFFFFF"/>
        <w:spacing w:before="480" w:beforeAutospacing="0" w:after="480" w:afterAutospacing="0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 xml:space="preserve">En esta obra, el blanco y </w:t>
      </w:r>
      <w:r w:rsidR="006A5D8E">
        <w:rPr>
          <w:rFonts w:ascii="Arvo" w:hAnsi="Arvo"/>
          <w:color w:val="1D1E1E"/>
          <w:sz w:val="30"/>
          <w:szCs w:val="30"/>
        </w:rPr>
        <w:t>el, negro</w:t>
      </w:r>
      <w:bookmarkStart w:id="0" w:name="_GoBack"/>
      <w:bookmarkEnd w:id="0"/>
      <w:r>
        <w:rPr>
          <w:rFonts w:ascii="Arvo" w:hAnsi="Arvo"/>
          <w:color w:val="1D1E1E"/>
          <w:sz w:val="30"/>
          <w:szCs w:val="30"/>
        </w:rPr>
        <w:t xml:space="preserve"> intensifican la expresividad del rostro, evitando así que los colores distraigan su atención. Crea una atmosfera de misterio e intriga, transmitiendo una mezcla de emociones, desde la tristeza hasta la esperanza, despertando la imaginación de quien lo observa.</w:t>
      </w:r>
    </w:p>
    <w:p w:rsidR="00144EB4" w:rsidRDefault="00144EB4"/>
    <w:sectPr w:rsidR="00144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E1"/>
    <w:rsid w:val="00144EB4"/>
    <w:rsid w:val="006A5D8E"/>
    <w:rsid w:val="00867F65"/>
    <w:rsid w:val="009F70C2"/>
    <w:rsid w:val="00A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34F10E-DAC7-4263-8881-260A3D8E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p-block-paragraph">
    <w:name w:val="wp-block-paragraph"/>
    <w:basedOn w:val="Normal"/>
    <w:rsid w:val="00AF7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4</cp:revision>
  <dcterms:created xsi:type="dcterms:W3CDTF">2026-06-27T22:21:00Z</dcterms:created>
  <dcterms:modified xsi:type="dcterms:W3CDTF">2026-06-27T22:38:00Z</dcterms:modified>
</cp:coreProperties>
</file>