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0A0B" w14:textId="77777777" w:rsidR="005448D0" w:rsidRPr="00C247DF" w:rsidRDefault="005448D0">
      <w:pPr>
        <w:rPr>
          <w:rFonts w:ascii="Times New Roman" w:hAnsi="Times New Roman" w:cs="Times New Roman"/>
          <w:sz w:val="24"/>
          <w:szCs w:val="24"/>
        </w:rPr>
      </w:pPr>
    </w:p>
    <w:p w14:paraId="297A18FF" w14:textId="77777777" w:rsidR="005448D0" w:rsidRPr="00C247DF" w:rsidRDefault="005448D0">
      <w:pPr>
        <w:rPr>
          <w:rFonts w:ascii="Times New Roman" w:hAnsi="Times New Roman" w:cs="Times New Roman"/>
          <w:sz w:val="24"/>
          <w:szCs w:val="24"/>
        </w:rPr>
      </w:pPr>
    </w:p>
    <w:p w14:paraId="4C1DAFAD" w14:textId="77777777" w:rsidR="005448D0" w:rsidRPr="00C247DF" w:rsidRDefault="005448D0">
      <w:pPr>
        <w:rPr>
          <w:rFonts w:ascii="Times New Roman" w:hAnsi="Times New Roman" w:cs="Times New Roman"/>
          <w:sz w:val="24"/>
          <w:szCs w:val="24"/>
        </w:rPr>
      </w:pPr>
    </w:p>
    <w:p w14:paraId="29E94CCD" w14:textId="77777777" w:rsidR="005448D0" w:rsidRPr="00C247DF" w:rsidRDefault="005448D0">
      <w:pPr>
        <w:rPr>
          <w:rFonts w:ascii="Times New Roman" w:hAnsi="Times New Roman" w:cs="Times New Roman"/>
          <w:sz w:val="24"/>
          <w:szCs w:val="24"/>
        </w:rPr>
      </w:pPr>
    </w:p>
    <w:p w14:paraId="76341CDA"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b/>
          <w:sz w:val="24"/>
          <w:szCs w:val="24"/>
          <w:lang w:val="es-CO"/>
        </w:rPr>
        <w:t>PONTIFICIA UNIVERSIDAD JAVERIANA</w:t>
      </w:r>
    </w:p>
    <w:p w14:paraId="4843C2DE"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Procesamiento de Datos a Gran Escala</w:t>
      </w:r>
    </w:p>
    <w:p w14:paraId="6A97993C" w14:textId="77777777" w:rsidR="005448D0" w:rsidRPr="00C247DF" w:rsidRDefault="005448D0">
      <w:pPr>
        <w:rPr>
          <w:rFonts w:ascii="Times New Roman" w:hAnsi="Times New Roman" w:cs="Times New Roman"/>
          <w:sz w:val="24"/>
          <w:szCs w:val="24"/>
          <w:lang w:val="es-CO"/>
        </w:rPr>
      </w:pPr>
    </w:p>
    <w:p w14:paraId="54DE83CA" w14:textId="77777777" w:rsidR="005448D0" w:rsidRPr="00C247DF" w:rsidRDefault="005448D0">
      <w:pPr>
        <w:rPr>
          <w:rFonts w:ascii="Times New Roman" w:hAnsi="Times New Roman" w:cs="Times New Roman"/>
          <w:sz w:val="24"/>
          <w:szCs w:val="24"/>
          <w:lang w:val="es-CO"/>
        </w:rPr>
      </w:pPr>
    </w:p>
    <w:p w14:paraId="7772B2EC"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b/>
          <w:sz w:val="24"/>
          <w:szCs w:val="24"/>
          <w:lang w:val="es-CO"/>
        </w:rPr>
        <w:t>Plan de acción basado en datos para la reducción</w:t>
      </w:r>
      <w:r w:rsidRPr="00C247DF">
        <w:rPr>
          <w:rFonts w:ascii="Times New Roman" w:hAnsi="Times New Roman" w:cs="Times New Roman"/>
          <w:b/>
          <w:sz w:val="24"/>
          <w:szCs w:val="24"/>
          <w:lang w:val="es-CO"/>
        </w:rPr>
        <w:br/>
        <w:t>de arrestos y siniestros viales en la ciudad de Nueva York</w:t>
      </w:r>
    </w:p>
    <w:p w14:paraId="06470013"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Entrega 1. Entendimiento del negocio y entendimiento de los datos</w:t>
      </w:r>
    </w:p>
    <w:p w14:paraId="6CDA8196" w14:textId="77777777" w:rsidR="005448D0" w:rsidRPr="00C247DF" w:rsidRDefault="005448D0">
      <w:pPr>
        <w:rPr>
          <w:rFonts w:ascii="Times New Roman" w:hAnsi="Times New Roman" w:cs="Times New Roman"/>
          <w:sz w:val="24"/>
          <w:szCs w:val="24"/>
          <w:lang w:val="es-CO"/>
        </w:rPr>
      </w:pPr>
    </w:p>
    <w:p w14:paraId="15AA4989" w14:textId="77777777" w:rsidR="005448D0" w:rsidRPr="00C247DF" w:rsidRDefault="005448D0">
      <w:pPr>
        <w:rPr>
          <w:rFonts w:ascii="Times New Roman" w:hAnsi="Times New Roman" w:cs="Times New Roman"/>
          <w:sz w:val="24"/>
          <w:szCs w:val="24"/>
          <w:lang w:val="es-CO"/>
        </w:rPr>
      </w:pPr>
    </w:p>
    <w:p w14:paraId="40D3D1EE" w14:textId="77777777" w:rsidR="005448D0" w:rsidRPr="00C247DF" w:rsidRDefault="005448D0">
      <w:pPr>
        <w:rPr>
          <w:rFonts w:ascii="Times New Roman" w:hAnsi="Times New Roman" w:cs="Times New Roman"/>
          <w:sz w:val="24"/>
          <w:szCs w:val="24"/>
          <w:lang w:val="es-CO"/>
        </w:rPr>
      </w:pPr>
    </w:p>
    <w:p w14:paraId="1929640A" w14:textId="77777777" w:rsidR="005448D0" w:rsidRPr="00C247DF" w:rsidRDefault="005448D0">
      <w:pPr>
        <w:rPr>
          <w:rFonts w:ascii="Times New Roman" w:hAnsi="Times New Roman" w:cs="Times New Roman"/>
          <w:sz w:val="24"/>
          <w:szCs w:val="24"/>
          <w:lang w:val="es-CO"/>
        </w:rPr>
      </w:pPr>
    </w:p>
    <w:p w14:paraId="63EF9F89" w14:textId="77777777" w:rsidR="005448D0" w:rsidRPr="00C247DF" w:rsidRDefault="005448D0">
      <w:pPr>
        <w:rPr>
          <w:rFonts w:ascii="Times New Roman" w:hAnsi="Times New Roman" w:cs="Times New Roman"/>
          <w:sz w:val="24"/>
          <w:szCs w:val="24"/>
          <w:lang w:val="es-CO"/>
        </w:rPr>
      </w:pPr>
    </w:p>
    <w:p w14:paraId="7AC824AE" w14:textId="77777777" w:rsidR="005448D0" w:rsidRPr="00C247DF" w:rsidRDefault="005448D0">
      <w:pPr>
        <w:rPr>
          <w:rFonts w:ascii="Times New Roman" w:hAnsi="Times New Roman" w:cs="Times New Roman"/>
          <w:sz w:val="24"/>
          <w:szCs w:val="24"/>
          <w:lang w:val="es-CO"/>
        </w:rPr>
      </w:pPr>
    </w:p>
    <w:p w14:paraId="6B342636" w14:textId="070ACD81"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Equipo consultor</w:t>
      </w:r>
      <w:r w:rsidR="00C247DF">
        <w:rPr>
          <w:rFonts w:ascii="Times New Roman" w:hAnsi="Times New Roman" w:cs="Times New Roman"/>
          <w:sz w:val="24"/>
          <w:szCs w:val="24"/>
          <w:lang w:val="es-CO"/>
        </w:rPr>
        <w:t xml:space="preserve"> – Javier Aldana, Daniel Ávila, Iván Pardo</w:t>
      </w:r>
    </w:p>
    <w:p w14:paraId="4AAAE153"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Documento elaborado para el equipo de gobierno del estado de Nueva York</w:t>
      </w:r>
    </w:p>
    <w:p w14:paraId="189302CC" w14:textId="77777777" w:rsidR="005448D0" w:rsidRPr="00C247DF" w:rsidRDefault="005448D0">
      <w:pPr>
        <w:rPr>
          <w:rFonts w:ascii="Times New Roman" w:hAnsi="Times New Roman" w:cs="Times New Roman"/>
          <w:sz w:val="24"/>
          <w:szCs w:val="24"/>
          <w:lang w:val="es-CO"/>
        </w:rPr>
      </w:pPr>
    </w:p>
    <w:p w14:paraId="5ADF1730" w14:textId="77777777" w:rsidR="005448D0" w:rsidRPr="00C247DF" w:rsidRDefault="005448D0">
      <w:pPr>
        <w:rPr>
          <w:rFonts w:ascii="Times New Roman" w:hAnsi="Times New Roman" w:cs="Times New Roman"/>
          <w:sz w:val="24"/>
          <w:szCs w:val="24"/>
          <w:lang w:val="es-CO"/>
        </w:rPr>
      </w:pPr>
    </w:p>
    <w:p w14:paraId="3B89666D" w14:textId="77777777" w:rsidR="005448D0" w:rsidRPr="00C247DF" w:rsidRDefault="005448D0">
      <w:pPr>
        <w:rPr>
          <w:rFonts w:ascii="Times New Roman" w:hAnsi="Times New Roman" w:cs="Times New Roman"/>
          <w:sz w:val="24"/>
          <w:szCs w:val="24"/>
          <w:lang w:val="es-CO"/>
        </w:rPr>
      </w:pPr>
    </w:p>
    <w:p w14:paraId="212B4335" w14:textId="77777777" w:rsidR="005448D0" w:rsidRPr="00C247DF" w:rsidRDefault="005448D0">
      <w:pPr>
        <w:rPr>
          <w:rFonts w:ascii="Times New Roman" w:hAnsi="Times New Roman" w:cs="Times New Roman"/>
          <w:sz w:val="24"/>
          <w:szCs w:val="24"/>
          <w:lang w:val="es-CO"/>
        </w:rPr>
      </w:pPr>
    </w:p>
    <w:p w14:paraId="13BE1967" w14:textId="77777777" w:rsidR="005448D0" w:rsidRPr="00C247DF" w:rsidRDefault="005448D0">
      <w:pPr>
        <w:rPr>
          <w:rFonts w:ascii="Times New Roman" w:hAnsi="Times New Roman" w:cs="Times New Roman"/>
          <w:sz w:val="24"/>
          <w:szCs w:val="24"/>
          <w:lang w:val="es-CO"/>
        </w:rPr>
      </w:pPr>
    </w:p>
    <w:p w14:paraId="7EE15364" w14:textId="5C30A499" w:rsidR="005448D0" w:rsidRPr="00C247DF" w:rsidRDefault="00C247DF">
      <w:pPr>
        <w:jc w:val="center"/>
        <w:rPr>
          <w:rFonts w:ascii="Times New Roman" w:hAnsi="Times New Roman" w:cs="Times New Roman"/>
          <w:sz w:val="24"/>
          <w:szCs w:val="24"/>
          <w:lang w:val="es-CO"/>
        </w:rPr>
      </w:pPr>
      <w:r>
        <w:rPr>
          <w:rFonts w:ascii="Times New Roman" w:hAnsi="Times New Roman" w:cs="Times New Roman"/>
          <w:sz w:val="24"/>
          <w:szCs w:val="24"/>
          <w:lang w:val="es-CO"/>
        </w:rPr>
        <w:t>2 de octubre</w:t>
      </w:r>
      <w:r w:rsidR="00000000" w:rsidRPr="00C247DF">
        <w:rPr>
          <w:rFonts w:ascii="Times New Roman" w:hAnsi="Times New Roman" w:cs="Times New Roman"/>
          <w:sz w:val="24"/>
          <w:szCs w:val="24"/>
          <w:lang w:val="es-CO"/>
        </w:rPr>
        <w:t xml:space="preserve"> de 2026</w:t>
      </w:r>
    </w:p>
    <w:p w14:paraId="25490E67"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br w:type="page"/>
      </w:r>
    </w:p>
    <w:p w14:paraId="7166A110" w14:textId="5DA2D59E" w:rsidR="00C2229C" w:rsidRPr="00322108" w:rsidRDefault="00000000" w:rsidP="00C2229C">
      <w:pPr>
        <w:pStyle w:val="Ttulo1"/>
        <w:numPr>
          <w:ilvl w:val="0"/>
          <w:numId w:val="10"/>
        </w:numPr>
        <w:spacing w:before="36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lastRenderedPageBreak/>
        <w:t>Entendimiento del negocio</w:t>
      </w:r>
    </w:p>
    <w:p w14:paraId="4C67155C"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1.1 Contexto general de la ciudad de Nueva York</w:t>
      </w:r>
    </w:p>
    <w:p w14:paraId="29AB3DF8"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La ciudad de Nueva York constituye el mayor centro urbano de los Estados Unidos y uno de los principales nodos económicos del mundo. Con una población estimada de 8.585.000 habitantes a julio de 2025, distribuida en cinco distritos administrativos de características muy dispares, concentra en apenas 778 kilómetros cuadrados una densidad poblacional, una diversidad demográfica y una intensidad de actividad económica que no tienen equivalente en el país.</w:t>
      </w:r>
    </w:p>
    <w:p w14:paraId="29751AE0" w14:textId="5A0366AA"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Esta escala explica por qué los indicadores de seguridad ciudadana y de seguridad vial resultan particularmente sensibles para el equipo de gobierno. Un desplazamiento de pocos puntos porcentuales en la cantidad de arrestos o de siniestros viales se traduce en miles de eventos adicionales al año, con su correspondiente costo humano, judicial y fiscal. Al mismo tiempo, la heterogeneidad entre distritos implica que una política uniforme para toda la ciudad resulta necesariamente ineficiente</w:t>
      </w:r>
      <w:r w:rsidR="00C247DF">
        <w:rPr>
          <w:rFonts w:ascii="Times New Roman" w:hAnsi="Times New Roman" w:cs="Times New Roman"/>
          <w:sz w:val="24"/>
          <w:szCs w:val="24"/>
          <w:lang w:val="es-CO"/>
        </w:rPr>
        <w:t xml:space="preserve"> (por ejemplo, </w:t>
      </w:r>
      <w:r w:rsidRPr="00C247DF">
        <w:rPr>
          <w:rFonts w:ascii="Times New Roman" w:hAnsi="Times New Roman" w:cs="Times New Roman"/>
          <w:sz w:val="24"/>
          <w:szCs w:val="24"/>
          <w:lang w:val="es-CO"/>
        </w:rPr>
        <w:t>lo que el Bronx requiere no coincide con lo que requiere Staten Island</w:t>
      </w:r>
      <w:r w:rsidR="00C247DF">
        <w:rPr>
          <w:rFonts w:ascii="Times New Roman" w:hAnsi="Times New Roman" w:cs="Times New Roman"/>
          <w:sz w:val="24"/>
          <w:szCs w:val="24"/>
          <w:lang w:val="es-CO"/>
        </w:rPr>
        <w:t>)</w:t>
      </w:r>
      <w:r w:rsidRPr="00C247DF">
        <w:rPr>
          <w:rFonts w:ascii="Times New Roman" w:hAnsi="Times New Roman" w:cs="Times New Roman"/>
          <w:sz w:val="24"/>
          <w:szCs w:val="24"/>
          <w:lang w:val="es-CO"/>
        </w:rPr>
        <w:t>.</w:t>
      </w:r>
    </w:p>
    <w:p w14:paraId="0C94DDAB"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El territorio presenta además una marcada asimetría socioeconómica. El presente estudio estima, a partir de los microdatos oficiales de pobreza, que el 19,31% de la población vive bajo el umbral de pobreza según la medida propia de la ciudad, con una variación que va del 15,06% en Manhattan al 27,10% en el Bronx. Esa brecha de doce puntos porcentuales entre distritos vecinos constituye el telón de fondo de cualquier diagnóstico sobre seguridad.</w:t>
      </w:r>
    </w:p>
    <w:p w14:paraId="7CDDCFC7" w14:textId="77777777" w:rsidR="00C2229C" w:rsidRPr="00C247DF" w:rsidRDefault="00C2229C">
      <w:pPr>
        <w:rPr>
          <w:rFonts w:ascii="Times New Roman" w:hAnsi="Times New Roman" w:cs="Times New Roman"/>
          <w:sz w:val="24"/>
          <w:szCs w:val="24"/>
          <w:lang w:val="es-CO"/>
        </w:rPr>
      </w:pPr>
    </w:p>
    <w:p w14:paraId="460897E0"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1.2 Indicadores macroeconómicos de interés</w:t>
      </w:r>
    </w:p>
    <w:p w14:paraId="52B75367"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Se seleccionaron los siguientes indicadores por su relación directa con la capacidad fiscal del gobierno para financiar intervenciones y con las condiciones materiales de la población sobre la que se pretende incidir.</w:t>
      </w:r>
    </w:p>
    <w:tbl>
      <w:tblPr>
        <w:tblStyle w:val="Tablaconcuadrcula"/>
        <w:tblW w:w="0" w:type="auto"/>
        <w:jc w:val="center"/>
        <w:tblLayout w:type="fixed"/>
        <w:tblLook w:val="04A0" w:firstRow="1" w:lastRow="0" w:firstColumn="1" w:lastColumn="0" w:noHBand="0" w:noVBand="1"/>
      </w:tblPr>
      <w:tblGrid>
        <w:gridCol w:w="2935"/>
        <w:gridCol w:w="2134"/>
        <w:gridCol w:w="1601"/>
        <w:gridCol w:w="2401"/>
      </w:tblGrid>
      <w:tr w:rsidR="005448D0" w:rsidRPr="00C247DF" w14:paraId="7F485974" w14:textId="77777777">
        <w:trPr>
          <w:jc w:val="center"/>
        </w:trPr>
        <w:tc>
          <w:tcPr>
            <w:tcW w:w="2935" w:type="dxa"/>
            <w:shd w:val="clear" w:color="auto" w:fill="DCE6F1"/>
          </w:tcPr>
          <w:p w14:paraId="5E0766E4" w14:textId="77777777" w:rsidR="005448D0" w:rsidRPr="00C247DF" w:rsidRDefault="00000000">
            <w:pPr>
              <w:jc w:val="center"/>
              <w:rPr>
                <w:rFonts w:ascii="Times New Roman" w:hAnsi="Times New Roman" w:cs="Times New Roman"/>
                <w:sz w:val="24"/>
                <w:szCs w:val="24"/>
              </w:rPr>
            </w:pPr>
            <w:proofErr w:type="spellStart"/>
            <w:r w:rsidRPr="00C247DF">
              <w:rPr>
                <w:rFonts w:ascii="Times New Roman" w:hAnsi="Times New Roman" w:cs="Times New Roman"/>
                <w:b/>
                <w:sz w:val="24"/>
                <w:szCs w:val="24"/>
              </w:rPr>
              <w:t>Indicador</w:t>
            </w:r>
            <w:proofErr w:type="spellEnd"/>
          </w:p>
        </w:tc>
        <w:tc>
          <w:tcPr>
            <w:tcW w:w="2134" w:type="dxa"/>
            <w:shd w:val="clear" w:color="auto" w:fill="DCE6F1"/>
          </w:tcPr>
          <w:p w14:paraId="5D0315D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Valor</w:t>
            </w:r>
          </w:p>
        </w:tc>
        <w:tc>
          <w:tcPr>
            <w:tcW w:w="1601" w:type="dxa"/>
            <w:shd w:val="clear" w:color="auto" w:fill="DCE6F1"/>
          </w:tcPr>
          <w:p w14:paraId="5A68B65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Periodo</w:t>
            </w:r>
          </w:p>
        </w:tc>
        <w:tc>
          <w:tcPr>
            <w:tcW w:w="2401" w:type="dxa"/>
            <w:shd w:val="clear" w:color="auto" w:fill="DCE6F1"/>
          </w:tcPr>
          <w:p w14:paraId="7E28D38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Fuente</w:t>
            </w:r>
          </w:p>
        </w:tc>
      </w:tr>
      <w:tr w:rsidR="005448D0" w:rsidRPr="00C247DF" w14:paraId="46F87C6B" w14:textId="77777777">
        <w:trPr>
          <w:jc w:val="center"/>
        </w:trPr>
        <w:tc>
          <w:tcPr>
            <w:tcW w:w="2935" w:type="dxa"/>
          </w:tcPr>
          <w:p w14:paraId="159CAEF4"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Población de la ciudad</w:t>
            </w:r>
          </w:p>
        </w:tc>
        <w:tc>
          <w:tcPr>
            <w:tcW w:w="2134" w:type="dxa"/>
          </w:tcPr>
          <w:p w14:paraId="36F08B3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8.585.000 hab.</w:t>
            </w:r>
          </w:p>
        </w:tc>
        <w:tc>
          <w:tcPr>
            <w:tcW w:w="1601" w:type="dxa"/>
          </w:tcPr>
          <w:p w14:paraId="4519051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Julio 2025</w:t>
            </w:r>
          </w:p>
        </w:tc>
        <w:tc>
          <w:tcPr>
            <w:tcW w:w="2401" w:type="dxa"/>
          </w:tcPr>
          <w:p w14:paraId="6BE4E37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NYC Dept. of City Planning</w:t>
            </w:r>
          </w:p>
        </w:tc>
      </w:tr>
      <w:tr w:rsidR="005448D0" w:rsidRPr="00C247DF" w14:paraId="2B7E6B12" w14:textId="77777777">
        <w:trPr>
          <w:jc w:val="center"/>
        </w:trPr>
        <w:tc>
          <w:tcPr>
            <w:tcW w:w="2935" w:type="dxa"/>
          </w:tcPr>
          <w:p w14:paraId="45C9E352"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Tasa de desempleo</w:t>
            </w:r>
          </w:p>
        </w:tc>
        <w:tc>
          <w:tcPr>
            <w:tcW w:w="2134" w:type="dxa"/>
          </w:tcPr>
          <w:p w14:paraId="6D22A17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5,1%</w:t>
            </w:r>
          </w:p>
        </w:tc>
        <w:tc>
          <w:tcPr>
            <w:tcW w:w="1601" w:type="dxa"/>
          </w:tcPr>
          <w:p w14:paraId="6498786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Septiembre 2025</w:t>
            </w:r>
          </w:p>
        </w:tc>
        <w:tc>
          <w:tcPr>
            <w:tcW w:w="2401" w:type="dxa"/>
          </w:tcPr>
          <w:p w14:paraId="484F766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NYC Comptroller</w:t>
            </w:r>
          </w:p>
        </w:tc>
      </w:tr>
      <w:tr w:rsidR="005448D0" w:rsidRPr="00C247DF" w14:paraId="28594B70" w14:textId="77777777">
        <w:trPr>
          <w:jc w:val="center"/>
        </w:trPr>
        <w:tc>
          <w:tcPr>
            <w:tcW w:w="2935" w:type="dxa"/>
          </w:tcPr>
          <w:p w14:paraId="2BDE4B9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Razón empleo-población</w:t>
            </w:r>
          </w:p>
        </w:tc>
        <w:tc>
          <w:tcPr>
            <w:tcW w:w="2134" w:type="dxa"/>
          </w:tcPr>
          <w:p w14:paraId="0A0770B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58,7% (máximo histórico)</w:t>
            </w:r>
          </w:p>
        </w:tc>
        <w:tc>
          <w:tcPr>
            <w:tcW w:w="1601" w:type="dxa"/>
          </w:tcPr>
          <w:p w14:paraId="5A7D176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Ene–Sep 2025</w:t>
            </w:r>
          </w:p>
        </w:tc>
        <w:tc>
          <w:tcPr>
            <w:tcW w:w="2401" w:type="dxa"/>
          </w:tcPr>
          <w:p w14:paraId="0BF7468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NYC Comptroller</w:t>
            </w:r>
          </w:p>
        </w:tc>
      </w:tr>
      <w:tr w:rsidR="005448D0" w:rsidRPr="00C247DF" w14:paraId="045AB18B" w14:textId="77777777">
        <w:trPr>
          <w:jc w:val="center"/>
        </w:trPr>
        <w:tc>
          <w:tcPr>
            <w:tcW w:w="2935" w:type="dxa"/>
          </w:tcPr>
          <w:p w14:paraId="04AFC97A"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Producto metropolitano bruto</w:t>
            </w:r>
          </w:p>
        </w:tc>
        <w:tc>
          <w:tcPr>
            <w:tcW w:w="2134" w:type="dxa"/>
          </w:tcPr>
          <w:p w14:paraId="66D1133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&gt; 2,6 billones USD</w:t>
            </w:r>
          </w:p>
        </w:tc>
        <w:tc>
          <w:tcPr>
            <w:tcW w:w="1601" w:type="dxa"/>
          </w:tcPr>
          <w:p w14:paraId="7DDB83F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2024</w:t>
            </w:r>
          </w:p>
        </w:tc>
        <w:tc>
          <w:tcPr>
            <w:tcW w:w="2401" w:type="dxa"/>
          </w:tcPr>
          <w:p w14:paraId="69628A2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NYCEDC</w:t>
            </w:r>
          </w:p>
        </w:tc>
      </w:tr>
      <w:tr w:rsidR="005448D0" w:rsidRPr="00C247DF" w14:paraId="1CBF79E5" w14:textId="77777777">
        <w:trPr>
          <w:jc w:val="center"/>
        </w:trPr>
        <w:tc>
          <w:tcPr>
            <w:tcW w:w="2935" w:type="dxa"/>
          </w:tcPr>
          <w:p w14:paraId="2659DDE4"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Tasa de pobreza (NYCgov)</w:t>
            </w:r>
          </w:p>
        </w:tc>
        <w:tc>
          <w:tcPr>
            <w:tcW w:w="2134" w:type="dxa"/>
          </w:tcPr>
          <w:p w14:paraId="60A236B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19,31%</w:t>
            </w:r>
          </w:p>
        </w:tc>
        <w:tc>
          <w:tcPr>
            <w:tcW w:w="1601" w:type="dxa"/>
          </w:tcPr>
          <w:p w14:paraId="4A1AD25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2018</w:t>
            </w:r>
          </w:p>
        </w:tc>
        <w:tc>
          <w:tcPr>
            <w:tcW w:w="2401" w:type="dxa"/>
          </w:tcPr>
          <w:p w14:paraId="0205349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Cálculo propio sobre microdatos</w:t>
            </w:r>
          </w:p>
        </w:tc>
      </w:tr>
      <w:tr w:rsidR="005448D0" w:rsidRPr="00C247DF" w14:paraId="1ED8CF20" w14:textId="77777777">
        <w:trPr>
          <w:jc w:val="center"/>
        </w:trPr>
        <w:tc>
          <w:tcPr>
            <w:tcW w:w="2935" w:type="dxa"/>
          </w:tcPr>
          <w:p w14:paraId="78B41564"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 xml:space="preserve">Presupuesto DOT — </w:t>
            </w:r>
            <w:r w:rsidRPr="00C247DF">
              <w:rPr>
                <w:rFonts w:ascii="Times New Roman" w:hAnsi="Times New Roman" w:cs="Times New Roman"/>
                <w:sz w:val="24"/>
                <w:szCs w:val="24"/>
              </w:rPr>
              <w:lastRenderedPageBreak/>
              <w:t>operación vial</w:t>
            </w:r>
          </w:p>
        </w:tc>
        <w:tc>
          <w:tcPr>
            <w:tcW w:w="2134" w:type="dxa"/>
          </w:tcPr>
          <w:p w14:paraId="2FA58DF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lastRenderedPageBreak/>
              <w:t>463 millones USD</w:t>
            </w:r>
          </w:p>
        </w:tc>
        <w:tc>
          <w:tcPr>
            <w:tcW w:w="1601" w:type="dxa"/>
          </w:tcPr>
          <w:p w14:paraId="7D43570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FY 2026</w:t>
            </w:r>
          </w:p>
        </w:tc>
        <w:tc>
          <w:tcPr>
            <w:tcW w:w="2401" w:type="dxa"/>
          </w:tcPr>
          <w:p w14:paraId="1B6F7B4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NYC DOT</w:t>
            </w:r>
          </w:p>
        </w:tc>
      </w:tr>
      <w:tr w:rsidR="005448D0" w:rsidRPr="00C247DF" w14:paraId="5D0D7DA2" w14:textId="77777777">
        <w:trPr>
          <w:jc w:val="center"/>
        </w:trPr>
        <w:tc>
          <w:tcPr>
            <w:tcW w:w="2935" w:type="dxa"/>
          </w:tcPr>
          <w:p w14:paraId="7E8EB5EB"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Plan de capital DOT</w:t>
            </w:r>
          </w:p>
        </w:tc>
        <w:tc>
          <w:tcPr>
            <w:tcW w:w="2134" w:type="dxa"/>
          </w:tcPr>
          <w:p w14:paraId="43E5FA8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33.500 millones USD</w:t>
            </w:r>
          </w:p>
        </w:tc>
        <w:tc>
          <w:tcPr>
            <w:tcW w:w="1601" w:type="dxa"/>
          </w:tcPr>
          <w:p w14:paraId="68C8ADC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FY 2025–2035</w:t>
            </w:r>
          </w:p>
        </w:tc>
        <w:tc>
          <w:tcPr>
            <w:tcW w:w="2401" w:type="dxa"/>
          </w:tcPr>
          <w:p w14:paraId="75BFE05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NYC DOT</w:t>
            </w:r>
          </w:p>
        </w:tc>
      </w:tr>
    </w:tbl>
    <w:p w14:paraId="69999394" w14:textId="77777777" w:rsidR="005448D0" w:rsidRPr="00C247DF" w:rsidRDefault="005448D0">
      <w:pPr>
        <w:spacing w:after="0"/>
        <w:rPr>
          <w:rFonts w:ascii="Times New Roman" w:hAnsi="Times New Roman" w:cs="Times New Roman"/>
          <w:sz w:val="24"/>
          <w:szCs w:val="24"/>
        </w:rPr>
      </w:pPr>
    </w:p>
    <w:p w14:paraId="43BF8BE7" w14:textId="7F0190BD"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La lectura conjunta de estos indicadores revela una tensión relevante para el encargo</w:t>
      </w:r>
      <w:r w:rsidR="00C247DF">
        <w:rPr>
          <w:rFonts w:ascii="Times New Roman" w:hAnsi="Times New Roman" w:cs="Times New Roman"/>
          <w:sz w:val="24"/>
          <w:szCs w:val="24"/>
          <w:lang w:val="es-CO"/>
        </w:rPr>
        <w:t xml:space="preserve"> y es que</w:t>
      </w:r>
      <w:r w:rsidRPr="00C247DF">
        <w:rPr>
          <w:rFonts w:ascii="Times New Roman" w:hAnsi="Times New Roman" w:cs="Times New Roman"/>
          <w:sz w:val="24"/>
          <w:szCs w:val="24"/>
          <w:lang w:val="es-CO"/>
        </w:rPr>
        <w:t xml:space="preserve"> la ciudad atraviesa un momento de empleo históricamente alto y dispone de una capacidad de inversión considerable en infraestructura vial, pero ese desempeño agregado convive con una incidencia de la pobreza que supera el 27% en el distrito más afectado. La prosperidad, en otras palabras, no se distribuye de manera homogénea sobre el territorio, y es precisamente esa distribución desigual la que este proyecto se propone relacionar con los indicadores de seguridad.</w:t>
      </w:r>
    </w:p>
    <w:p w14:paraId="0EAA0F5B" w14:textId="77777777" w:rsidR="00C2229C" w:rsidRPr="00C247DF" w:rsidRDefault="00C2229C">
      <w:pPr>
        <w:rPr>
          <w:rFonts w:ascii="Times New Roman" w:hAnsi="Times New Roman" w:cs="Times New Roman"/>
          <w:sz w:val="24"/>
          <w:szCs w:val="24"/>
          <w:lang w:val="es-CO"/>
        </w:rPr>
      </w:pPr>
    </w:p>
    <w:p w14:paraId="2666EF6A"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1.3 Situación de los indicadores objeto del encargo</w:t>
      </w:r>
    </w:p>
    <w:p w14:paraId="4D5411E4" w14:textId="77777777" w:rsidR="00C2229C"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Conviene precisar el punto de partida, puesto que ninguno de los dos indicadores se encuentra en una situación de deterioro descontrolado.</w:t>
      </w:r>
      <w:r w:rsidR="00C2229C">
        <w:rPr>
          <w:rFonts w:ascii="Times New Roman" w:hAnsi="Times New Roman" w:cs="Times New Roman"/>
          <w:sz w:val="24"/>
          <w:szCs w:val="24"/>
          <w:lang w:val="es-CO"/>
        </w:rPr>
        <w:t xml:space="preserve"> </w:t>
      </w:r>
    </w:p>
    <w:p w14:paraId="3DA6E985" w14:textId="3B05171A"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En materia de seguridad vial, la ciudad cerró el año 2025 con 205 fallecidos en siniestros de tránsito, la cifra más baja jamás registrada desde que existen estadísticas, en 1910, lo que representa una reducción del 19% frente a los 253 fallecidos del año anterior. La iniciativa Vision Zero, vigente desde 2014, ha sido el instrumento principal de esa trayectoria. El análisis efectuado sobre los datos confirma dicha tendencia: los siniestros registrados pasaron de un máximo de 231.564 en 2018 a 85.546 en 2025.</w:t>
      </w:r>
      <w:r w:rsidR="00C2229C">
        <w:rPr>
          <w:rFonts w:ascii="Times New Roman" w:hAnsi="Times New Roman" w:cs="Times New Roman"/>
          <w:sz w:val="24"/>
          <w:szCs w:val="24"/>
          <w:lang w:val="es-CO"/>
        </w:rPr>
        <w:t xml:space="preserve"> </w:t>
      </w:r>
      <w:r w:rsidRPr="00C247DF">
        <w:rPr>
          <w:rFonts w:ascii="Times New Roman" w:hAnsi="Times New Roman" w:cs="Times New Roman"/>
          <w:sz w:val="24"/>
          <w:szCs w:val="24"/>
          <w:lang w:val="es-CO"/>
        </w:rPr>
        <w:t>En materia de arrestos, la serie histórica muestra un descenso sostenido desde el máximo de 422.322 arrestos en 2010 hasta el mínimo de 140.413 en 2020, seguido de una recuperación parcial que alcanza los 278.953 arrestos en 2025.</w:t>
      </w:r>
    </w:p>
    <w:p w14:paraId="47595EEB" w14:textId="77777777" w:rsidR="005448D0" w:rsidRDefault="00000000">
      <w:pPr>
        <w:rPr>
          <w:rFonts w:ascii="Times New Roman" w:hAnsi="Times New Roman" w:cs="Times New Roman"/>
          <w:iCs/>
          <w:sz w:val="24"/>
          <w:szCs w:val="24"/>
          <w:lang w:val="es-CO"/>
        </w:rPr>
      </w:pPr>
      <w:r w:rsidRPr="00C2229C">
        <w:rPr>
          <w:rFonts w:ascii="Times New Roman" w:hAnsi="Times New Roman" w:cs="Times New Roman"/>
          <w:iCs/>
          <w:sz w:val="24"/>
          <w:szCs w:val="24"/>
          <w:lang w:val="es-CO"/>
        </w:rPr>
        <w:t>Esta constatación reorienta el encargo. El objetivo del equipo consultor no consiste en revertir una crisis, sino en identificar dónde persiste la concentración del problema y cómo asignar recursos de manera más eficiente sobre un territorio desigual. La pregunta pertinente no es cuánto reducir, sino dónde y sobre quién intervenir.</w:t>
      </w:r>
    </w:p>
    <w:p w14:paraId="20B89FCB" w14:textId="77777777" w:rsidR="00C2229C" w:rsidRPr="00C2229C" w:rsidRDefault="00C2229C">
      <w:pPr>
        <w:rPr>
          <w:rFonts w:ascii="Times New Roman" w:hAnsi="Times New Roman" w:cs="Times New Roman"/>
          <w:iCs/>
          <w:sz w:val="24"/>
          <w:szCs w:val="24"/>
          <w:lang w:val="es-CO"/>
        </w:rPr>
      </w:pPr>
    </w:p>
    <w:p w14:paraId="02BC7356" w14:textId="67023896" w:rsidR="00C2229C" w:rsidRDefault="007F6405" w:rsidP="007F6405">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1.</w:t>
      </w:r>
      <w:r>
        <w:rPr>
          <w:rFonts w:ascii="Times New Roman" w:hAnsi="Times New Roman" w:cs="Times New Roman"/>
          <w:color w:val="auto"/>
          <w:sz w:val="24"/>
          <w:szCs w:val="24"/>
          <w:lang w:val="es-CO"/>
        </w:rPr>
        <w:t>4</w:t>
      </w:r>
      <w:r w:rsidRPr="00C247DF">
        <w:rPr>
          <w:rFonts w:ascii="Times New Roman" w:hAnsi="Times New Roman" w:cs="Times New Roman"/>
          <w:color w:val="auto"/>
          <w:sz w:val="24"/>
          <w:szCs w:val="24"/>
          <w:lang w:val="es-CO"/>
        </w:rPr>
        <w:t xml:space="preserve"> </w:t>
      </w:r>
      <w:r w:rsidR="00000000" w:rsidRPr="00C247DF">
        <w:rPr>
          <w:rFonts w:ascii="Times New Roman" w:hAnsi="Times New Roman" w:cs="Times New Roman"/>
          <w:color w:val="auto"/>
          <w:sz w:val="24"/>
          <w:szCs w:val="24"/>
          <w:lang w:val="es-CO"/>
        </w:rPr>
        <w:t>Objetivo de negocio del equipo consultor</w:t>
      </w:r>
    </w:p>
    <w:p w14:paraId="1E9938B6" w14:textId="77777777" w:rsidR="007F6405" w:rsidRPr="007F6405" w:rsidRDefault="007F6405" w:rsidP="007F6405">
      <w:pPr>
        <w:rPr>
          <w:lang w:val="es-CO"/>
        </w:rPr>
      </w:pPr>
    </w:p>
    <w:p w14:paraId="4137320E"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b/>
          <w:sz w:val="24"/>
          <w:szCs w:val="24"/>
          <w:lang w:val="es-CO"/>
        </w:rPr>
        <w:t>Objetivo general</w:t>
      </w:r>
    </w:p>
    <w:p w14:paraId="7D8816DA"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Diseñar un plan de acción territorializado, sustentado en el procesamiento analítico de datos abiertos de la ciudad de Nueva York, que permita al equipo de gobierno priorizar la asignación de recursos en las zonas de mayor incidencia de arrestos y de siniestros viales, incorporando las condiciones socioeconómicas y educativas como factores de contexto del diagnóstico.</w:t>
      </w:r>
    </w:p>
    <w:p w14:paraId="55200AFA" w14:textId="77777777" w:rsidR="00C2229C" w:rsidRPr="00C247DF" w:rsidRDefault="00C2229C">
      <w:pPr>
        <w:rPr>
          <w:rFonts w:ascii="Times New Roman" w:hAnsi="Times New Roman" w:cs="Times New Roman"/>
          <w:sz w:val="24"/>
          <w:szCs w:val="24"/>
          <w:lang w:val="es-CO"/>
        </w:rPr>
      </w:pPr>
    </w:p>
    <w:p w14:paraId="68E1AC3E" w14:textId="77777777" w:rsidR="005448D0" w:rsidRPr="00C247DF" w:rsidRDefault="00000000">
      <w:pPr>
        <w:rPr>
          <w:rFonts w:ascii="Times New Roman" w:hAnsi="Times New Roman" w:cs="Times New Roman"/>
          <w:sz w:val="24"/>
          <w:szCs w:val="24"/>
        </w:rPr>
      </w:pPr>
      <w:proofErr w:type="spellStart"/>
      <w:r w:rsidRPr="00C247DF">
        <w:rPr>
          <w:rFonts w:ascii="Times New Roman" w:hAnsi="Times New Roman" w:cs="Times New Roman"/>
          <w:b/>
          <w:sz w:val="24"/>
          <w:szCs w:val="24"/>
        </w:rPr>
        <w:t>Objetivos</w:t>
      </w:r>
      <w:proofErr w:type="spellEnd"/>
      <w:r w:rsidRPr="00C247DF">
        <w:rPr>
          <w:rFonts w:ascii="Times New Roman" w:hAnsi="Times New Roman" w:cs="Times New Roman"/>
          <w:b/>
          <w:sz w:val="24"/>
          <w:szCs w:val="24"/>
        </w:rPr>
        <w:t xml:space="preserve"> </w:t>
      </w:r>
      <w:proofErr w:type="spellStart"/>
      <w:r w:rsidRPr="00C247DF">
        <w:rPr>
          <w:rFonts w:ascii="Times New Roman" w:hAnsi="Times New Roman" w:cs="Times New Roman"/>
          <w:b/>
          <w:sz w:val="24"/>
          <w:szCs w:val="24"/>
        </w:rPr>
        <w:t>específicos</w:t>
      </w:r>
      <w:proofErr w:type="spellEnd"/>
    </w:p>
    <w:p w14:paraId="3499BAE3" w14:textId="77777777" w:rsidR="005448D0" w:rsidRPr="00C247DF" w:rsidRDefault="00000000">
      <w:pPr>
        <w:pStyle w:val="Listaconnmeros"/>
        <w:rPr>
          <w:rFonts w:ascii="Times New Roman" w:hAnsi="Times New Roman" w:cs="Times New Roman"/>
          <w:sz w:val="24"/>
          <w:szCs w:val="24"/>
          <w:lang w:val="es-CO"/>
        </w:rPr>
      </w:pPr>
      <w:r w:rsidRPr="00C247DF">
        <w:rPr>
          <w:rFonts w:ascii="Times New Roman" w:hAnsi="Times New Roman" w:cs="Times New Roman"/>
          <w:sz w:val="24"/>
          <w:szCs w:val="24"/>
          <w:lang w:val="es-CO"/>
        </w:rPr>
        <w:lastRenderedPageBreak/>
        <w:t>Caracterizar la distribución territorial y temporal de los arrestos y de los siniestros viales, empleando indicadores normalizados por población que permitan comparar distritos de tamaños distintos.</w:t>
      </w:r>
    </w:p>
    <w:p w14:paraId="08A373AE" w14:textId="77777777" w:rsidR="005448D0" w:rsidRPr="00C247DF" w:rsidRDefault="00000000">
      <w:pPr>
        <w:pStyle w:val="Listaconnmeros"/>
        <w:rPr>
          <w:rFonts w:ascii="Times New Roman" w:hAnsi="Times New Roman" w:cs="Times New Roman"/>
          <w:sz w:val="24"/>
          <w:szCs w:val="24"/>
          <w:lang w:val="es-CO"/>
        </w:rPr>
      </w:pPr>
      <w:r w:rsidRPr="00C247DF">
        <w:rPr>
          <w:rFonts w:ascii="Times New Roman" w:hAnsi="Times New Roman" w:cs="Times New Roman"/>
          <w:sz w:val="24"/>
          <w:szCs w:val="24"/>
          <w:lang w:val="es-CO"/>
        </w:rPr>
        <w:t>Identificar las unidades geográficas de mayor incidencia con el mayor grado de desagregación que los datos permitan, a fin de orientar intervenciones focalizadas en lugar de políticas uniformes.</w:t>
      </w:r>
    </w:p>
    <w:p w14:paraId="01998C31" w14:textId="77777777" w:rsidR="005448D0" w:rsidRPr="00C247DF" w:rsidRDefault="00000000">
      <w:pPr>
        <w:pStyle w:val="Listaconnmeros"/>
        <w:rPr>
          <w:rFonts w:ascii="Times New Roman" w:hAnsi="Times New Roman" w:cs="Times New Roman"/>
          <w:sz w:val="24"/>
          <w:szCs w:val="24"/>
          <w:lang w:val="es-CO"/>
        </w:rPr>
      </w:pPr>
      <w:r w:rsidRPr="00C247DF">
        <w:rPr>
          <w:rFonts w:ascii="Times New Roman" w:hAnsi="Times New Roman" w:cs="Times New Roman"/>
          <w:sz w:val="24"/>
          <w:szCs w:val="24"/>
          <w:lang w:val="es-CO"/>
        </w:rPr>
        <w:t>Describir la coincidencia territorial entre los indicadores de seguridad y los indicadores de pobreza y desempeño educativo.</w:t>
      </w:r>
    </w:p>
    <w:p w14:paraId="7AA3ED31" w14:textId="77777777" w:rsidR="005448D0" w:rsidRDefault="00000000">
      <w:pPr>
        <w:pStyle w:val="Listaconnmeros"/>
        <w:rPr>
          <w:rFonts w:ascii="Times New Roman" w:hAnsi="Times New Roman" w:cs="Times New Roman"/>
          <w:sz w:val="24"/>
          <w:szCs w:val="24"/>
          <w:lang w:val="es-CO"/>
        </w:rPr>
      </w:pPr>
      <w:r w:rsidRPr="00C247DF">
        <w:rPr>
          <w:rFonts w:ascii="Times New Roman" w:hAnsi="Times New Roman" w:cs="Times New Roman"/>
          <w:sz w:val="24"/>
          <w:szCs w:val="24"/>
          <w:lang w:val="es-CO"/>
        </w:rPr>
        <w:t>Establecer una línea base verificable y reproducible que haga posible evaluar el efecto de las intervenciones que se implementen.</w:t>
      </w:r>
    </w:p>
    <w:p w14:paraId="6BA2A35A" w14:textId="77777777" w:rsidR="00C2229C" w:rsidRPr="00C247DF" w:rsidRDefault="00C2229C" w:rsidP="00C2229C">
      <w:pPr>
        <w:pStyle w:val="Listaconnmeros"/>
        <w:numPr>
          <w:ilvl w:val="0"/>
          <w:numId w:val="0"/>
        </w:numPr>
        <w:ind w:left="360"/>
        <w:rPr>
          <w:rFonts w:ascii="Times New Roman" w:hAnsi="Times New Roman" w:cs="Times New Roman"/>
          <w:sz w:val="24"/>
          <w:szCs w:val="24"/>
          <w:lang w:val="es-CO"/>
        </w:rPr>
      </w:pPr>
    </w:p>
    <w:p w14:paraId="1267E584" w14:textId="2AE231BA" w:rsidR="00C2229C" w:rsidRPr="00322108" w:rsidRDefault="00000000" w:rsidP="00C2229C">
      <w:pPr>
        <w:pStyle w:val="Ttulo1"/>
        <w:numPr>
          <w:ilvl w:val="0"/>
          <w:numId w:val="10"/>
        </w:numPr>
        <w:spacing w:before="36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Selección de los datos a utilizar</w:t>
      </w:r>
    </w:p>
    <w:p w14:paraId="1AF84799"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2.1 Conjuntos de datos seleccionados</w:t>
      </w:r>
    </w:p>
    <w:p w14:paraId="41DF8409"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Se emplean siete conjuntos de datos. Cinco corresponden a los suministrados en el enunciado del caso y dos fueron incorporados por el equipo consultor, acogiéndose a la autorización expresa de investigar fuentes actualizadas.</w:t>
      </w:r>
    </w:p>
    <w:tbl>
      <w:tblPr>
        <w:tblStyle w:val="Tablaconcuadrcula"/>
        <w:tblW w:w="0" w:type="auto"/>
        <w:jc w:val="center"/>
        <w:tblLayout w:type="fixed"/>
        <w:tblLook w:val="04A0" w:firstRow="1" w:lastRow="0" w:firstColumn="1" w:lastColumn="0" w:noHBand="0" w:noVBand="1"/>
      </w:tblPr>
      <w:tblGrid>
        <w:gridCol w:w="1387"/>
        <w:gridCol w:w="3415"/>
        <w:gridCol w:w="1387"/>
        <w:gridCol w:w="1067"/>
        <w:gridCol w:w="1814"/>
      </w:tblGrid>
      <w:tr w:rsidR="005448D0" w:rsidRPr="00C247DF" w14:paraId="142BF724" w14:textId="77777777">
        <w:trPr>
          <w:jc w:val="center"/>
        </w:trPr>
        <w:tc>
          <w:tcPr>
            <w:tcW w:w="1387" w:type="dxa"/>
            <w:shd w:val="clear" w:color="auto" w:fill="DCE6F1"/>
          </w:tcPr>
          <w:p w14:paraId="36D923B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Origen</w:t>
            </w:r>
          </w:p>
        </w:tc>
        <w:tc>
          <w:tcPr>
            <w:tcW w:w="3415" w:type="dxa"/>
            <w:shd w:val="clear" w:color="auto" w:fill="DCE6F1"/>
          </w:tcPr>
          <w:p w14:paraId="433CD4A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Conjunto de datos</w:t>
            </w:r>
          </w:p>
        </w:tc>
        <w:tc>
          <w:tcPr>
            <w:tcW w:w="1387" w:type="dxa"/>
            <w:shd w:val="clear" w:color="auto" w:fill="DCE6F1"/>
          </w:tcPr>
          <w:p w14:paraId="0FB750C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Registros</w:t>
            </w:r>
          </w:p>
        </w:tc>
        <w:tc>
          <w:tcPr>
            <w:tcW w:w="1067" w:type="dxa"/>
            <w:shd w:val="clear" w:color="auto" w:fill="DCE6F1"/>
          </w:tcPr>
          <w:p w14:paraId="06A2C60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Atributos</w:t>
            </w:r>
          </w:p>
        </w:tc>
        <w:tc>
          <w:tcPr>
            <w:tcW w:w="1814" w:type="dxa"/>
            <w:shd w:val="clear" w:color="auto" w:fill="DCE6F1"/>
          </w:tcPr>
          <w:p w14:paraId="2D93A4F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Periodo</w:t>
            </w:r>
          </w:p>
        </w:tc>
      </w:tr>
      <w:tr w:rsidR="005448D0" w:rsidRPr="00C247DF" w14:paraId="02249354" w14:textId="77777777">
        <w:trPr>
          <w:jc w:val="center"/>
        </w:trPr>
        <w:tc>
          <w:tcPr>
            <w:tcW w:w="1387" w:type="dxa"/>
          </w:tcPr>
          <w:p w14:paraId="75B4D30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Base</w:t>
            </w:r>
          </w:p>
        </w:tc>
        <w:tc>
          <w:tcPr>
            <w:tcW w:w="3415" w:type="dxa"/>
          </w:tcPr>
          <w:p w14:paraId="3510A12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NYPD Arrest Data (Year to Date)</w:t>
            </w:r>
          </w:p>
        </w:tc>
        <w:tc>
          <w:tcPr>
            <w:tcW w:w="1387" w:type="dxa"/>
          </w:tcPr>
          <w:p w14:paraId="5A03983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141.870</w:t>
            </w:r>
          </w:p>
        </w:tc>
        <w:tc>
          <w:tcPr>
            <w:tcW w:w="1067" w:type="dxa"/>
          </w:tcPr>
          <w:p w14:paraId="56F2FBD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19</w:t>
            </w:r>
          </w:p>
        </w:tc>
        <w:tc>
          <w:tcPr>
            <w:tcW w:w="1814" w:type="dxa"/>
          </w:tcPr>
          <w:p w14:paraId="42B3ADE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Ene–Jun 2026</w:t>
            </w:r>
          </w:p>
        </w:tc>
      </w:tr>
      <w:tr w:rsidR="005448D0" w:rsidRPr="00C247DF" w14:paraId="5C251260" w14:textId="77777777">
        <w:trPr>
          <w:jc w:val="center"/>
        </w:trPr>
        <w:tc>
          <w:tcPr>
            <w:tcW w:w="1387" w:type="dxa"/>
          </w:tcPr>
          <w:p w14:paraId="5034A766"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Base</w:t>
            </w:r>
          </w:p>
        </w:tc>
        <w:tc>
          <w:tcPr>
            <w:tcW w:w="3415" w:type="dxa"/>
          </w:tcPr>
          <w:p w14:paraId="0F06E28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NYCgov Poverty Measure Data (2018)</w:t>
            </w:r>
          </w:p>
        </w:tc>
        <w:tc>
          <w:tcPr>
            <w:tcW w:w="1387" w:type="dxa"/>
          </w:tcPr>
          <w:p w14:paraId="162C2F4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68.273</w:t>
            </w:r>
          </w:p>
        </w:tc>
        <w:tc>
          <w:tcPr>
            <w:tcW w:w="1067" w:type="dxa"/>
          </w:tcPr>
          <w:p w14:paraId="381F7EE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61</w:t>
            </w:r>
          </w:p>
        </w:tc>
        <w:tc>
          <w:tcPr>
            <w:tcW w:w="1814" w:type="dxa"/>
          </w:tcPr>
          <w:p w14:paraId="2B544D4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2018</w:t>
            </w:r>
          </w:p>
        </w:tc>
      </w:tr>
      <w:tr w:rsidR="005448D0" w:rsidRPr="00C247DF" w14:paraId="0B94EF68" w14:textId="77777777">
        <w:trPr>
          <w:jc w:val="center"/>
        </w:trPr>
        <w:tc>
          <w:tcPr>
            <w:tcW w:w="1387" w:type="dxa"/>
          </w:tcPr>
          <w:p w14:paraId="153EE390"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Base</w:t>
            </w:r>
          </w:p>
        </w:tc>
        <w:tc>
          <w:tcPr>
            <w:tcW w:w="3415" w:type="dxa"/>
          </w:tcPr>
          <w:p w14:paraId="28ACDA5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Motor Vehicle Collisions – Vehicles</w:t>
            </w:r>
          </w:p>
        </w:tc>
        <w:tc>
          <w:tcPr>
            <w:tcW w:w="1387" w:type="dxa"/>
          </w:tcPr>
          <w:p w14:paraId="0A41ED7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4.551.002</w:t>
            </w:r>
          </w:p>
        </w:tc>
        <w:tc>
          <w:tcPr>
            <w:tcW w:w="1067" w:type="dxa"/>
          </w:tcPr>
          <w:p w14:paraId="1E3FB33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25</w:t>
            </w:r>
          </w:p>
        </w:tc>
        <w:tc>
          <w:tcPr>
            <w:tcW w:w="1814" w:type="dxa"/>
          </w:tcPr>
          <w:p w14:paraId="0CCC102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2012–2026</w:t>
            </w:r>
          </w:p>
        </w:tc>
      </w:tr>
      <w:tr w:rsidR="005448D0" w:rsidRPr="00C247DF" w14:paraId="0FA38C27" w14:textId="77777777">
        <w:trPr>
          <w:jc w:val="center"/>
        </w:trPr>
        <w:tc>
          <w:tcPr>
            <w:tcW w:w="1387" w:type="dxa"/>
          </w:tcPr>
          <w:p w14:paraId="6BB11B95"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Base</w:t>
            </w:r>
          </w:p>
        </w:tc>
        <w:tc>
          <w:tcPr>
            <w:tcW w:w="3415" w:type="dxa"/>
          </w:tcPr>
          <w:p w14:paraId="047C02D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2012 SAT Results</w:t>
            </w:r>
          </w:p>
        </w:tc>
        <w:tc>
          <w:tcPr>
            <w:tcW w:w="1387" w:type="dxa"/>
          </w:tcPr>
          <w:p w14:paraId="2484BDC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478</w:t>
            </w:r>
          </w:p>
        </w:tc>
        <w:tc>
          <w:tcPr>
            <w:tcW w:w="1067" w:type="dxa"/>
          </w:tcPr>
          <w:p w14:paraId="137066F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w:t>
            </w:r>
          </w:p>
        </w:tc>
        <w:tc>
          <w:tcPr>
            <w:tcW w:w="1814" w:type="dxa"/>
          </w:tcPr>
          <w:p w14:paraId="5A29C62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2012</w:t>
            </w:r>
          </w:p>
        </w:tc>
      </w:tr>
      <w:tr w:rsidR="005448D0" w:rsidRPr="00C247DF" w14:paraId="755E5F82" w14:textId="77777777">
        <w:trPr>
          <w:jc w:val="center"/>
        </w:trPr>
        <w:tc>
          <w:tcPr>
            <w:tcW w:w="1387" w:type="dxa"/>
          </w:tcPr>
          <w:p w14:paraId="104480A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Base</w:t>
            </w:r>
          </w:p>
        </w:tc>
        <w:tc>
          <w:tcPr>
            <w:tcW w:w="3415" w:type="dxa"/>
          </w:tcPr>
          <w:p w14:paraId="2F090B6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NY SAT Suite of Assessments Report</w:t>
            </w:r>
          </w:p>
        </w:tc>
        <w:tc>
          <w:tcPr>
            <w:tcW w:w="1387" w:type="dxa"/>
          </w:tcPr>
          <w:p w14:paraId="0907E5E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 páginas</w:t>
            </w:r>
          </w:p>
        </w:tc>
        <w:tc>
          <w:tcPr>
            <w:tcW w:w="1067" w:type="dxa"/>
          </w:tcPr>
          <w:p w14:paraId="0F0BCD8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w:t>
            </w:r>
          </w:p>
        </w:tc>
        <w:tc>
          <w:tcPr>
            <w:tcW w:w="1814" w:type="dxa"/>
          </w:tcPr>
          <w:p w14:paraId="52D94CA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2024</w:t>
            </w:r>
          </w:p>
        </w:tc>
      </w:tr>
      <w:tr w:rsidR="005448D0" w:rsidRPr="00C247DF" w14:paraId="01900052" w14:textId="77777777">
        <w:trPr>
          <w:jc w:val="center"/>
        </w:trPr>
        <w:tc>
          <w:tcPr>
            <w:tcW w:w="1387" w:type="dxa"/>
          </w:tcPr>
          <w:p w14:paraId="4082EAF3"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Complemento</w:t>
            </w:r>
          </w:p>
        </w:tc>
        <w:tc>
          <w:tcPr>
            <w:tcW w:w="3415" w:type="dxa"/>
          </w:tcPr>
          <w:p w14:paraId="797C355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Motor Vehicle Collisions – Crashes</w:t>
            </w:r>
          </w:p>
        </w:tc>
        <w:tc>
          <w:tcPr>
            <w:tcW w:w="1387" w:type="dxa"/>
          </w:tcPr>
          <w:p w14:paraId="2D16DB8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2.269.187</w:t>
            </w:r>
          </w:p>
        </w:tc>
        <w:tc>
          <w:tcPr>
            <w:tcW w:w="1067" w:type="dxa"/>
          </w:tcPr>
          <w:p w14:paraId="60F1191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29</w:t>
            </w:r>
          </w:p>
        </w:tc>
        <w:tc>
          <w:tcPr>
            <w:tcW w:w="1814" w:type="dxa"/>
          </w:tcPr>
          <w:p w14:paraId="1C5B9C8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2012–2026</w:t>
            </w:r>
          </w:p>
        </w:tc>
      </w:tr>
      <w:tr w:rsidR="005448D0" w:rsidRPr="00C247DF" w14:paraId="590CD84A" w14:textId="77777777">
        <w:trPr>
          <w:jc w:val="center"/>
        </w:trPr>
        <w:tc>
          <w:tcPr>
            <w:tcW w:w="1387" w:type="dxa"/>
          </w:tcPr>
          <w:p w14:paraId="0C68FC25"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Complemento</w:t>
            </w:r>
          </w:p>
        </w:tc>
        <w:tc>
          <w:tcPr>
            <w:tcW w:w="3415" w:type="dxa"/>
          </w:tcPr>
          <w:p w14:paraId="329DCD5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NYPD Arrests Data (Historic)</w:t>
            </w:r>
          </w:p>
        </w:tc>
        <w:tc>
          <w:tcPr>
            <w:tcW w:w="1387" w:type="dxa"/>
          </w:tcPr>
          <w:p w14:paraId="6ADA726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6.264.978</w:t>
            </w:r>
          </w:p>
        </w:tc>
        <w:tc>
          <w:tcPr>
            <w:tcW w:w="1067" w:type="dxa"/>
          </w:tcPr>
          <w:p w14:paraId="5963D70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19</w:t>
            </w:r>
          </w:p>
        </w:tc>
        <w:tc>
          <w:tcPr>
            <w:tcW w:w="1814" w:type="dxa"/>
          </w:tcPr>
          <w:p w14:paraId="663D4F0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2006–2025</w:t>
            </w:r>
          </w:p>
        </w:tc>
      </w:tr>
    </w:tbl>
    <w:p w14:paraId="5CD2838B" w14:textId="77777777" w:rsidR="005448D0" w:rsidRPr="00C247DF" w:rsidRDefault="005448D0">
      <w:pPr>
        <w:spacing w:after="0"/>
        <w:rPr>
          <w:rFonts w:ascii="Times New Roman" w:hAnsi="Times New Roman" w:cs="Times New Roman"/>
          <w:sz w:val="24"/>
          <w:szCs w:val="24"/>
        </w:rPr>
      </w:pPr>
    </w:p>
    <w:p w14:paraId="130D6495" w14:textId="77777777" w:rsidR="005448D0" w:rsidRPr="00C247DF" w:rsidRDefault="00000000">
      <w:pPr>
        <w:pStyle w:val="Ttulo2"/>
        <w:spacing w:before="240"/>
        <w:rPr>
          <w:rFonts w:ascii="Times New Roman" w:hAnsi="Times New Roman" w:cs="Times New Roman"/>
          <w:color w:val="auto"/>
          <w:sz w:val="24"/>
          <w:szCs w:val="24"/>
        </w:rPr>
      </w:pPr>
      <w:r w:rsidRPr="00C247DF">
        <w:rPr>
          <w:rFonts w:ascii="Times New Roman" w:hAnsi="Times New Roman" w:cs="Times New Roman"/>
          <w:color w:val="auto"/>
          <w:sz w:val="24"/>
          <w:szCs w:val="24"/>
        </w:rPr>
        <w:t>2.2 Justificación de la selección</w:t>
      </w:r>
    </w:p>
    <w:p w14:paraId="03D86FFD"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La selección responde directamente al objetivo de negocio. Los conjuntos de arrestos y de siniestros constituyen la medición de los dos indicadores que motivan el encargo. Los conjuntos de pobreza y de educación aportan las variables de contexto que permiten pasar de una </w:t>
      </w:r>
      <w:r w:rsidRPr="00C247DF">
        <w:rPr>
          <w:rFonts w:ascii="Times New Roman" w:hAnsi="Times New Roman" w:cs="Times New Roman"/>
          <w:sz w:val="24"/>
          <w:szCs w:val="24"/>
          <w:lang w:val="es-CO"/>
        </w:rPr>
        <w:lastRenderedPageBreak/>
        <w:t>descripción del fenómeno a una hipótesis sobre sus condiciones asociadas, que es lo que distingue un plan de acción de un simple informe estadístico.</w:t>
      </w:r>
    </w:p>
    <w:p w14:paraId="214CF7CE"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El conjunto de pobreza cumple además una función instrumental determinante: sus factores de expansión muestral permiten estimar la población de cada distrito y, con ella, normalizar los indicadores de seguridad. Sin esa normalización, cualquier priorización territorial quedaría sesgada hacia los distritos más poblados.</w:t>
      </w:r>
    </w:p>
    <w:p w14:paraId="3474561A" w14:textId="77777777" w:rsidR="00322108" w:rsidRPr="00C247DF" w:rsidRDefault="00322108">
      <w:pPr>
        <w:rPr>
          <w:rFonts w:ascii="Times New Roman" w:hAnsi="Times New Roman" w:cs="Times New Roman"/>
          <w:sz w:val="24"/>
          <w:szCs w:val="24"/>
          <w:lang w:val="es-CO"/>
        </w:rPr>
      </w:pPr>
    </w:p>
    <w:p w14:paraId="20CB6AD6"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2.3 Conjuntos incorporados por el equipo consultor</w:t>
      </w:r>
    </w:p>
    <w:p w14:paraId="36CE54C8"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La incorporación de los dos conjuntos complementarios obedece a limitaciones que impiden alcanzar el objetivo con los datos originalmente suministrados.</w:t>
      </w:r>
    </w:p>
    <w:p w14:paraId="790A1326" w14:textId="77777777" w:rsidR="000F5803" w:rsidRPr="00C247DF" w:rsidRDefault="000F5803">
      <w:pPr>
        <w:rPr>
          <w:rFonts w:ascii="Times New Roman" w:hAnsi="Times New Roman" w:cs="Times New Roman"/>
          <w:sz w:val="24"/>
          <w:szCs w:val="24"/>
          <w:lang w:val="es-CO"/>
        </w:rPr>
      </w:pPr>
    </w:p>
    <w:p w14:paraId="2497499C"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b/>
          <w:sz w:val="24"/>
          <w:szCs w:val="24"/>
          <w:lang w:val="es-CO"/>
        </w:rPr>
        <w:t xml:space="preserve">Motor </w:t>
      </w:r>
      <w:proofErr w:type="spellStart"/>
      <w:r w:rsidRPr="00C247DF">
        <w:rPr>
          <w:rFonts w:ascii="Times New Roman" w:hAnsi="Times New Roman" w:cs="Times New Roman"/>
          <w:b/>
          <w:sz w:val="24"/>
          <w:szCs w:val="24"/>
          <w:lang w:val="es-CO"/>
        </w:rPr>
        <w:t>Vehicle</w:t>
      </w:r>
      <w:proofErr w:type="spellEnd"/>
      <w:r w:rsidRPr="00C247DF">
        <w:rPr>
          <w:rFonts w:ascii="Times New Roman" w:hAnsi="Times New Roman" w:cs="Times New Roman"/>
          <w:b/>
          <w:sz w:val="24"/>
          <w:szCs w:val="24"/>
          <w:lang w:val="es-CO"/>
        </w:rPr>
        <w:t xml:space="preserve"> </w:t>
      </w:r>
      <w:proofErr w:type="spellStart"/>
      <w:r w:rsidRPr="00C247DF">
        <w:rPr>
          <w:rFonts w:ascii="Times New Roman" w:hAnsi="Times New Roman" w:cs="Times New Roman"/>
          <w:b/>
          <w:sz w:val="24"/>
          <w:szCs w:val="24"/>
          <w:lang w:val="es-CO"/>
        </w:rPr>
        <w:t>Collisions</w:t>
      </w:r>
      <w:proofErr w:type="spellEnd"/>
      <w:r w:rsidRPr="00C247DF">
        <w:rPr>
          <w:rFonts w:ascii="Times New Roman" w:hAnsi="Times New Roman" w:cs="Times New Roman"/>
          <w:b/>
          <w:sz w:val="24"/>
          <w:szCs w:val="24"/>
          <w:lang w:val="es-CO"/>
        </w:rPr>
        <w:t xml:space="preserve"> – </w:t>
      </w:r>
      <w:proofErr w:type="spellStart"/>
      <w:r w:rsidRPr="00C247DF">
        <w:rPr>
          <w:rFonts w:ascii="Times New Roman" w:hAnsi="Times New Roman" w:cs="Times New Roman"/>
          <w:b/>
          <w:sz w:val="24"/>
          <w:szCs w:val="24"/>
          <w:lang w:val="es-CO"/>
        </w:rPr>
        <w:t>Crashes</w:t>
      </w:r>
      <w:proofErr w:type="spellEnd"/>
    </w:p>
    <w:p w14:paraId="5AEFAE0D"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El conjunto </w:t>
      </w:r>
      <w:proofErr w:type="spellStart"/>
      <w:r w:rsidRPr="00C247DF">
        <w:rPr>
          <w:rFonts w:ascii="Times New Roman" w:hAnsi="Times New Roman" w:cs="Times New Roman"/>
          <w:sz w:val="24"/>
          <w:szCs w:val="24"/>
          <w:lang w:val="es-CO"/>
        </w:rPr>
        <w:t>Vehicles</w:t>
      </w:r>
      <w:proofErr w:type="spellEnd"/>
      <w:r w:rsidRPr="00C247DF">
        <w:rPr>
          <w:rFonts w:ascii="Times New Roman" w:hAnsi="Times New Roman" w:cs="Times New Roman"/>
          <w:sz w:val="24"/>
          <w:szCs w:val="24"/>
          <w:lang w:val="es-CO"/>
        </w:rPr>
        <w:t xml:space="preserve"> registra un vehículo por fila y describe las circunstancias del hecho, pero carece por completo de atributos de localización y de gravedad: no contiene distrito, código postal, coordenadas ni número de heridos o fallecidos. Con ese conjunto de manera aislada resulta imposible responder dónde se concentran los siniestros, que es el indicador territorial solicitado. El conjunto </w:t>
      </w:r>
      <w:proofErr w:type="spellStart"/>
      <w:r w:rsidRPr="00C247DF">
        <w:rPr>
          <w:rFonts w:ascii="Times New Roman" w:hAnsi="Times New Roman" w:cs="Times New Roman"/>
          <w:sz w:val="24"/>
          <w:szCs w:val="24"/>
          <w:lang w:val="es-CO"/>
        </w:rPr>
        <w:t>Crashes</w:t>
      </w:r>
      <w:proofErr w:type="spellEnd"/>
      <w:r w:rsidRPr="00C247DF">
        <w:rPr>
          <w:rFonts w:ascii="Times New Roman" w:hAnsi="Times New Roman" w:cs="Times New Roman"/>
          <w:sz w:val="24"/>
          <w:szCs w:val="24"/>
          <w:lang w:val="es-CO"/>
        </w:rPr>
        <w:t xml:space="preserve"> aporta esos atributos y se vincula con </w:t>
      </w:r>
      <w:proofErr w:type="spellStart"/>
      <w:r w:rsidRPr="00C247DF">
        <w:rPr>
          <w:rFonts w:ascii="Times New Roman" w:hAnsi="Times New Roman" w:cs="Times New Roman"/>
          <w:sz w:val="24"/>
          <w:szCs w:val="24"/>
          <w:lang w:val="es-CO"/>
        </w:rPr>
        <w:t>Vehicles</w:t>
      </w:r>
      <w:proofErr w:type="spellEnd"/>
      <w:r w:rsidRPr="00C247DF">
        <w:rPr>
          <w:rFonts w:ascii="Times New Roman" w:hAnsi="Times New Roman" w:cs="Times New Roman"/>
          <w:sz w:val="24"/>
          <w:szCs w:val="24"/>
          <w:lang w:val="es-CO"/>
        </w:rPr>
        <w:t xml:space="preserve"> mediante el identificador COLLISION_ID.</w:t>
      </w:r>
    </w:p>
    <w:p w14:paraId="1A4EDCAC" w14:textId="77777777" w:rsidR="000F5803" w:rsidRPr="00C247DF" w:rsidRDefault="000F5803">
      <w:pPr>
        <w:rPr>
          <w:rFonts w:ascii="Times New Roman" w:hAnsi="Times New Roman" w:cs="Times New Roman"/>
          <w:sz w:val="24"/>
          <w:szCs w:val="24"/>
          <w:lang w:val="es-CO"/>
        </w:rPr>
      </w:pPr>
    </w:p>
    <w:p w14:paraId="37F51465"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b/>
          <w:sz w:val="24"/>
          <w:szCs w:val="24"/>
          <w:lang w:val="es-CO"/>
        </w:rPr>
        <w:t xml:space="preserve">NYPD </w:t>
      </w:r>
      <w:proofErr w:type="spellStart"/>
      <w:r w:rsidRPr="00C247DF">
        <w:rPr>
          <w:rFonts w:ascii="Times New Roman" w:hAnsi="Times New Roman" w:cs="Times New Roman"/>
          <w:b/>
          <w:sz w:val="24"/>
          <w:szCs w:val="24"/>
          <w:lang w:val="es-CO"/>
        </w:rPr>
        <w:t>Arrests</w:t>
      </w:r>
      <w:proofErr w:type="spellEnd"/>
      <w:r w:rsidRPr="00C247DF">
        <w:rPr>
          <w:rFonts w:ascii="Times New Roman" w:hAnsi="Times New Roman" w:cs="Times New Roman"/>
          <w:b/>
          <w:sz w:val="24"/>
          <w:szCs w:val="24"/>
          <w:lang w:val="es-CO"/>
        </w:rPr>
        <w:t xml:space="preserve"> Data (</w:t>
      </w:r>
      <w:proofErr w:type="spellStart"/>
      <w:r w:rsidRPr="00C247DF">
        <w:rPr>
          <w:rFonts w:ascii="Times New Roman" w:hAnsi="Times New Roman" w:cs="Times New Roman"/>
          <w:b/>
          <w:sz w:val="24"/>
          <w:szCs w:val="24"/>
          <w:lang w:val="es-CO"/>
        </w:rPr>
        <w:t>Historic</w:t>
      </w:r>
      <w:proofErr w:type="spellEnd"/>
      <w:r w:rsidRPr="00C247DF">
        <w:rPr>
          <w:rFonts w:ascii="Times New Roman" w:hAnsi="Times New Roman" w:cs="Times New Roman"/>
          <w:b/>
          <w:sz w:val="24"/>
          <w:szCs w:val="24"/>
          <w:lang w:val="es-CO"/>
        </w:rPr>
        <w:t>)</w:t>
      </w:r>
    </w:p>
    <w:p w14:paraId="501C4134"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El conjunto del año en curso abarca únicamente el primer semestre de 2026, lo que impide analizar tendencias interanuales y estacionalidad completa. El conjunto histórico comparte la misma estructura y extiende la cobertura hasta 2006, permitiendo construir una serie de 6.406.848 arrestos.</w:t>
      </w:r>
    </w:p>
    <w:p w14:paraId="28AA7336" w14:textId="77777777" w:rsidR="00322108" w:rsidRPr="00C247DF" w:rsidRDefault="00322108">
      <w:pPr>
        <w:rPr>
          <w:rFonts w:ascii="Times New Roman" w:hAnsi="Times New Roman" w:cs="Times New Roman"/>
          <w:sz w:val="24"/>
          <w:szCs w:val="24"/>
          <w:lang w:val="es-CO"/>
        </w:rPr>
      </w:pPr>
    </w:p>
    <w:p w14:paraId="66FE51E9"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2.4 Limitaciones reconocidas de la selección</w:t>
      </w:r>
    </w:p>
    <w:p w14:paraId="459958AC"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El equipo consultor considera pertinente declarar de manera explícita tres limitaciones.</w:t>
      </w:r>
    </w:p>
    <w:p w14:paraId="26EB9015" w14:textId="77777777" w:rsidR="005448D0" w:rsidRPr="00C247DF" w:rsidRDefault="00000000">
      <w:pPr>
        <w:pStyle w:val="Listaconvietas"/>
        <w:rPr>
          <w:rFonts w:ascii="Times New Roman" w:hAnsi="Times New Roman" w:cs="Times New Roman"/>
          <w:sz w:val="24"/>
          <w:szCs w:val="24"/>
          <w:lang w:val="es-CO"/>
        </w:rPr>
      </w:pPr>
      <w:r w:rsidRPr="00C247DF">
        <w:rPr>
          <w:rFonts w:ascii="Times New Roman" w:hAnsi="Times New Roman" w:cs="Times New Roman"/>
          <w:sz w:val="24"/>
          <w:szCs w:val="24"/>
          <w:lang w:val="es-CO"/>
        </w:rPr>
        <w:t>Asincronía temporal. Los conjuntos cubren periodos distintos: los arrestos llegan hasta 2026, los siniestros hasta 2026, la pobreza corresponde a 2018 y los resultados SAT a 2012. Por esta razón, pobreza y educación se emplean como caracterización estructural del territorio y no como variables contemporáneas.</w:t>
      </w:r>
    </w:p>
    <w:p w14:paraId="3603480D" w14:textId="77777777" w:rsidR="005448D0" w:rsidRPr="00C247DF" w:rsidRDefault="00000000">
      <w:pPr>
        <w:pStyle w:val="Listaconvietas"/>
        <w:rPr>
          <w:rFonts w:ascii="Times New Roman" w:hAnsi="Times New Roman" w:cs="Times New Roman"/>
          <w:sz w:val="24"/>
          <w:szCs w:val="24"/>
          <w:lang w:val="es-CO"/>
        </w:rPr>
      </w:pPr>
      <w:r w:rsidRPr="00C247DF">
        <w:rPr>
          <w:rFonts w:ascii="Times New Roman" w:hAnsi="Times New Roman" w:cs="Times New Roman"/>
          <w:sz w:val="24"/>
          <w:szCs w:val="24"/>
          <w:lang w:val="es-CO"/>
        </w:rPr>
        <w:t>Granularidad geográfica desigual. Los arrestos ofrecen precinto policial, los siniestros ofrecen código postal y coordenadas, mientras que la pobreza solo dispone del distrito. El distrito es, en consecuencia, la única unidad común y constituye el límite de cualquier cruce entre las tres fuentes.</w:t>
      </w:r>
    </w:p>
    <w:p w14:paraId="36EFED12" w14:textId="77777777" w:rsidR="005448D0" w:rsidRDefault="00000000">
      <w:pPr>
        <w:pStyle w:val="Listaconvietas"/>
        <w:rPr>
          <w:rFonts w:ascii="Times New Roman" w:hAnsi="Times New Roman" w:cs="Times New Roman"/>
          <w:sz w:val="24"/>
          <w:szCs w:val="24"/>
          <w:lang w:val="es-CO"/>
        </w:rPr>
      </w:pPr>
      <w:r w:rsidRPr="00C247DF">
        <w:rPr>
          <w:rFonts w:ascii="Times New Roman" w:hAnsi="Times New Roman" w:cs="Times New Roman"/>
          <w:sz w:val="24"/>
          <w:szCs w:val="24"/>
          <w:lang w:val="es-CO"/>
        </w:rPr>
        <w:lastRenderedPageBreak/>
        <w:t>Lugar de ocurrencia frente a lugar de residencia. Los arrestos y los siniestros se registran donde suceden, no donde residen las personas involucradas. En distritos con elevada población flotante, como Manhattan, la normalización por población residente sobreestima las tasas resultantes.</w:t>
      </w:r>
    </w:p>
    <w:p w14:paraId="1D35C975" w14:textId="77777777" w:rsidR="00322108" w:rsidRPr="00C247DF" w:rsidRDefault="00322108" w:rsidP="00322108">
      <w:pPr>
        <w:pStyle w:val="Listaconvietas"/>
        <w:numPr>
          <w:ilvl w:val="0"/>
          <w:numId w:val="0"/>
        </w:numPr>
        <w:ind w:left="360"/>
        <w:rPr>
          <w:rFonts w:ascii="Times New Roman" w:hAnsi="Times New Roman" w:cs="Times New Roman"/>
          <w:sz w:val="24"/>
          <w:szCs w:val="24"/>
          <w:lang w:val="es-CO"/>
        </w:rPr>
      </w:pPr>
    </w:p>
    <w:p w14:paraId="2D6696EB"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2.5 Enlaces de acceso a las fuentes</w:t>
      </w:r>
    </w:p>
    <w:p w14:paraId="53B884DE" w14:textId="77777777" w:rsidR="005448D0" w:rsidRPr="00C247DF" w:rsidRDefault="00000000">
      <w:pPr>
        <w:spacing w:after="60"/>
        <w:rPr>
          <w:rFonts w:ascii="Times New Roman" w:hAnsi="Times New Roman" w:cs="Times New Roman"/>
          <w:sz w:val="24"/>
          <w:szCs w:val="24"/>
        </w:rPr>
      </w:pPr>
      <w:r w:rsidRPr="00C247DF">
        <w:rPr>
          <w:rFonts w:ascii="Times New Roman" w:hAnsi="Times New Roman" w:cs="Times New Roman"/>
          <w:sz w:val="24"/>
          <w:szCs w:val="24"/>
        </w:rPr>
        <w:t xml:space="preserve">• NYPD Arrest Data (Year to Date): </w:t>
      </w:r>
      <w:hyperlink r:id="rId6">
        <w:r w:rsidRPr="00C247DF">
          <w:rPr>
            <w:rFonts w:ascii="Times New Roman" w:hAnsi="Times New Roman" w:cs="Times New Roman"/>
            <w:sz w:val="24"/>
            <w:szCs w:val="24"/>
            <w:u w:val="single"/>
          </w:rPr>
          <w:t>https://data.cityofnewyork.us/Public-Safety/NYPD-Arrest-Data-Year-to-Date-/uip8-fykc/about_data</w:t>
        </w:r>
      </w:hyperlink>
    </w:p>
    <w:p w14:paraId="68CE2E22" w14:textId="77777777" w:rsidR="005448D0" w:rsidRPr="00C247DF" w:rsidRDefault="00000000">
      <w:pPr>
        <w:spacing w:after="60"/>
        <w:rPr>
          <w:rFonts w:ascii="Times New Roman" w:hAnsi="Times New Roman" w:cs="Times New Roman"/>
          <w:sz w:val="24"/>
          <w:szCs w:val="24"/>
        </w:rPr>
      </w:pPr>
      <w:r w:rsidRPr="00C247DF">
        <w:rPr>
          <w:rFonts w:ascii="Times New Roman" w:hAnsi="Times New Roman" w:cs="Times New Roman"/>
          <w:sz w:val="24"/>
          <w:szCs w:val="24"/>
        </w:rPr>
        <w:t xml:space="preserve">• NYCgov Poverty Measure Data (2018): </w:t>
      </w:r>
      <w:hyperlink r:id="rId7">
        <w:r w:rsidRPr="00C247DF">
          <w:rPr>
            <w:rFonts w:ascii="Times New Roman" w:hAnsi="Times New Roman" w:cs="Times New Roman"/>
            <w:sz w:val="24"/>
            <w:szCs w:val="24"/>
            <w:u w:val="single"/>
          </w:rPr>
          <w:t>https://data.cityofnewyork.us/City-Government/NYCgov-Poverty-Measure-Data-2018-/cts7-vksw/about_data</w:t>
        </w:r>
      </w:hyperlink>
    </w:p>
    <w:p w14:paraId="48CCC75C" w14:textId="77777777" w:rsidR="005448D0" w:rsidRPr="00C247DF" w:rsidRDefault="00000000">
      <w:pPr>
        <w:spacing w:after="60"/>
        <w:rPr>
          <w:rFonts w:ascii="Times New Roman" w:hAnsi="Times New Roman" w:cs="Times New Roman"/>
          <w:sz w:val="24"/>
          <w:szCs w:val="24"/>
        </w:rPr>
      </w:pPr>
      <w:r w:rsidRPr="00C247DF">
        <w:rPr>
          <w:rFonts w:ascii="Times New Roman" w:hAnsi="Times New Roman" w:cs="Times New Roman"/>
          <w:sz w:val="24"/>
          <w:szCs w:val="24"/>
        </w:rPr>
        <w:t xml:space="preserve">• Motor Vehicle Collisions – Vehicles: </w:t>
      </w:r>
      <w:hyperlink r:id="rId8">
        <w:r w:rsidRPr="00C247DF">
          <w:rPr>
            <w:rFonts w:ascii="Times New Roman" w:hAnsi="Times New Roman" w:cs="Times New Roman"/>
            <w:sz w:val="24"/>
            <w:szCs w:val="24"/>
            <w:u w:val="single"/>
          </w:rPr>
          <w:t>https://data.cityofnewyork.us/Public-Safety/Motor-Vehicle-Collisions-Vehicles/bm4k-52h4/about_data</w:t>
        </w:r>
      </w:hyperlink>
    </w:p>
    <w:p w14:paraId="7308FBAC" w14:textId="77777777" w:rsidR="005448D0" w:rsidRPr="00C247DF" w:rsidRDefault="00000000">
      <w:pPr>
        <w:spacing w:after="60"/>
        <w:rPr>
          <w:rFonts w:ascii="Times New Roman" w:hAnsi="Times New Roman" w:cs="Times New Roman"/>
          <w:sz w:val="24"/>
          <w:szCs w:val="24"/>
        </w:rPr>
      </w:pPr>
      <w:r w:rsidRPr="00C247DF">
        <w:rPr>
          <w:rFonts w:ascii="Times New Roman" w:hAnsi="Times New Roman" w:cs="Times New Roman"/>
          <w:sz w:val="24"/>
          <w:szCs w:val="24"/>
        </w:rPr>
        <w:t xml:space="preserve">• 2012 SAT Results: </w:t>
      </w:r>
      <w:hyperlink r:id="rId9">
        <w:r w:rsidRPr="00C247DF">
          <w:rPr>
            <w:rFonts w:ascii="Times New Roman" w:hAnsi="Times New Roman" w:cs="Times New Roman"/>
            <w:sz w:val="24"/>
            <w:szCs w:val="24"/>
            <w:u w:val="single"/>
          </w:rPr>
          <w:t>https://data.cityofnewyork.us/Education/2012-SAT-Results/f9bf-2cp4/about_data</w:t>
        </w:r>
      </w:hyperlink>
    </w:p>
    <w:p w14:paraId="3AABDADD" w14:textId="77777777" w:rsidR="005448D0" w:rsidRPr="00C247DF" w:rsidRDefault="00000000">
      <w:pPr>
        <w:spacing w:after="60"/>
        <w:rPr>
          <w:rFonts w:ascii="Times New Roman" w:hAnsi="Times New Roman" w:cs="Times New Roman"/>
          <w:sz w:val="24"/>
          <w:szCs w:val="24"/>
        </w:rPr>
      </w:pPr>
      <w:r w:rsidRPr="00C247DF">
        <w:rPr>
          <w:rFonts w:ascii="Times New Roman" w:hAnsi="Times New Roman" w:cs="Times New Roman"/>
          <w:sz w:val="24"/>
          <w:szCs w:val="24"/>
        </w:rPr>
        <w:t xml:space="preserve">• New York SAT Suite of Assessments Annual Report 2024: </w:t>
      </w:r>
      <w:hyperlink r:id="rId10">
        <w:r w:rsidRPr="00C247DF">
          <w:rPr>
            <w:rFonts w:ascii="Times New Roman" w:hAnsi="Times New Roman" w:cs="Times New Roman"/>
            <w:sz w:val="24"/>
            <w:szCs w:val="24"/>
            <w:u w:val="single"/>
          </w:rPr>
          <w:t>https://reports.collegeboard.org/media/pdf/2024-new-york-sat-suite-of-assessments-annual-report-ADA.pdf</w:t>
        </w:r>
      </w:hyperlink>
    </w:p>
    <w:p w14:paraId="6DF820FB" w14:textId="77777777" w:rsidR="005448D0" w:rsidRPr="00C247DF" w:rsidRDefault="00000000">
      <w:pPr>
        <w:spacing w:after="60"/>
        <w:rPr>
          <w:rFonts w:ascii="Times New Roman" w:hAnsi="Times New Roman" w:cs="Times New Roman"/>
          <w:sz w:val="24"/>
          <w:szCs w:val="24"/>
        </w:rPr>
      </w:pPr>
      <w:r w:rsidRPr="00C247DF">
        <w:rPr>
          <w:rFonts w:ascii="Times New Roman" w:hAnsi="Times New Roman" w:cs="Times New Roman"/>
          <w:sz w:val="24"/>
          <w:szCs w:val="24"/>
        </w:rPr>
        <w:t xml:space="preserve">• Motor Vehicle Collisions – Crashes: </w:t>
      </w:r>
      <w:hyperlink r:id="rId11">
        <w:r w:rsidRPr="00C247DF">
          <w:rPr>
            <w:rFonts w:ascii="Times New Roman" w:hAnsi="Times New Roman" w:cs="Times New Roman"/>
            <w:sz w:val="24"/>
            <w:szCs w:val="24"/>
            <w:u w:val="single"/>
          </w:rPr>
          <w:t>https://data.cityofnewyork.us/Public-Safety/Motor-Vehicle-Collisions-Crashes/h9gi-nx95/about_data</w:t>
        </w:r>
      </w:hyperlink>
    </w:p>
    <w:p w14:paraId="63162F13" w14:textId="77777777" w:rsidR="005448D0" w:rsidRDefault="00000000">
      <w:pPr>
        <w:spacing w:after="60"/>
        <w:rPr>
          <w:rFonts w:ascii="Times New Roman" w:hAnsi="Times New Roman" w:cs="Times New Roman"/>
          <w:sz w:val="24"/>
          <w:szCs w:val="24"/>
        </w:rPr>
      </w:pPr>
      <w:r w:rsidRPr="00C247DF">
        <w:rPr>
          <w:rFonts w:ascii="Times New Roman" w:hAnsi="Times New Roman" w:cs="Times New Roman"/>
          <w:sz w:val="24"/>
          <w:szCs w:val="24"/>
        </w:rPr>
        <w:t xml:space="preserve">• NYPD Arrests Data (Historic): </w:t>
      </w:r>
      <w:hyperlink r:id="rId12">
        <w:r w:rsidRPr="00C247DF">
          <w:rPr>
            <w:rFonts w:ascii="Times New Roman" w:hAnsi="Times New Roman" w:cs="Times New Roman"/>
            <w:sz w:val="24"/>
            <w:szCs w:val="24"/>
            <w:u w:val="single"/>
          </w:rPr>
          <w:t>https://data.cityofnewyork.us/Public-Safety/NYPD-Arrests-Data-Historic-/8h9b-rp9u/about_data</w:t>
        </w:r>
      </w:hyperlink>
    </w:p>
    <w:p w14:paraId="3711344C" w14:textId="77777777" w:rsidR="00322108" w:rsidRDefault="00322108" w:rsidP="00322108">
      <w:pPr>
        <w:pStyle w:val="Ttulo1"/>
        <w:spacing w:before="360"/>
        <w:rPr>
          <w:rFonts w:ascii="Times New Roman" w:hAnsi="Times New Roman" w:cs="Times New Roman"/>
          <w:color w:val="auto"/>
          <w:sz w:val="24"/>
          <w:szCs w:val="24"/>
          <w:lang w:val="es-CO"/>
        </w:rPr>
      </w:pPr>
    </w:p>
    <w:p w14:paraId="6518C956" w14:textId="1CF4F9A0" w:rsidR="005448D0" w:rsidRPr="00C247DF" w:rsidRDefault="00322108" w:rsidP="007F6405">
      <w:pPr>
        <w:pStyle w:val="Ttulo1"/>
        <w:spacing w:before="360"/>
        <w:ind w:left="360"/>
        <w:rPr>
          <w:rFonts w:ascii="Times New Roman" w:hAnsi="Times New Roman" w:cs="Times New Roman"/>
          <w:color w:val="auto"/>
          <w:sz w:val="24"/>
          <w:szCs w:val="24"/>
          <w:lang w:val="es-CO"/>
        </w:rPr>
      </w:pPr>
      <w:r>
        <w:rPr>
          <w:rFonts w:ascii="Times New Roman" w:hAnsi="Times New Roman" w:cs="Times New Roman"/>
          <w:color w:val="auto"/>
          <w:sz w:val="24"/>
          <w:szCs w:val="24"/>
          <w:lang w:val="es-CO"/>
        </w:rPr>
        <w:t xml:space="preserve">3. </w:t>
      </w:r>
      <w:r w:rsidR="007F6405">
        <w:rPr>
          <w:rFonts w:ascii="Times New Roman" w:hAnsi="Times New Roman" w:cs="Times New Roman"/>
          <w:color w:val="auto"/>
          <w:sz w:val="24"/>
          <w:szCs w:val="24"/>
          <w:lang w:val="es-CO"/>
        </w:rPr>
        <w:t>C</w:t>
      </w:r>
      <w:r w:rsidR="00000000" w:rsidRPr="00C247DF">
        <w:rPr>
          <w:rFonts w:ascii="Times New Roman" w:hAnsi="Times New Roman" w:cs="Times New Roman"/>
          <w:color w:val="auto"/>
          <w:sz w:val="24"/>
          <w:szCs w:val="24"/>
          <w:lang w:val="es-CO"/>
        </w:rPr>
        <w:t>olección y descripción de los datos</w:t>
      </w:r>
    </w:p>
    <w:p w14:paraId="02F0D57E"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3.1 Características del clúster de procesamiento</w:t>
      </w:r>
    </w:p>
    <w:p w14:paraId="6C3AEFCE"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El procesamiento se ejecuta sobre un clúster Apache Spark de seis nodos desplegado sobre máquinas virtuales de la universidad, en modo </w:t>
      </w:r>
      <w:proofErr w:type="spellStart"/>
      <w:r w:rsidRPr="00C247DF">
        <w:rPr>
          <w:rFonts w:ascii="Times New Roman" w:hAnsi="Times New Roman" w:cs="Times New Roman"/>
          <w:sz w:val="24"/>
          <w:szCs w:val="24"/>
          <w:lang w:val="es-CO"/>
        </w:rPr>
        <w:t>standalone</w:t>
      </w:r>
      <w:proofErr w:type="spellEnd"/>
      <w:r w:rsidRPr="00C247DF">
        <w:rPr>
          <w:rFonts w:ascii="Times New Roman" w:hAnsi="Times New Roman" w:cs="Times New Roman"/>
          <w:sz w:val="24"/>
          <w:szCs w:val="24"/>
          <w:lang w:val="es-CO"/>
        </w:rPr>
        <w:t>, con un nodo que desempeña simultáneamente los roles de maestro y trabajador.</w:t>
      </w:r>
    </w:p>
    <w:tbl>
      <w:tblPr>
        <w:tblStyle w:val="Tablaconcuadrcula"/>
        <w:tblW w:w="0" w:type="auto"/>
        <w:jc w:val="center"/>
        <w:tblLayout w:type="fixed"/>
        <w:tblLook w:val="04A0" w:firstRow="1" w:lastRow="0" w:firstColumn="1" w:lastColumn="0" w:noHBand="0" w:noVBand="1"/>
      </w:tblPr>
      <w:tblGrid>
        <w:gridCol w:w="1120"/>
        <w:gridCol w:w="1568"/>
        <w:gridCol w:w="2016"/>
        <w:gridCol w:w="1792"/>
        <w:gridCol w:w="896"/>
        <w:gridCol w:w="840"/>
        <w:gridCol w:w="840"/>
      </w:tblGrid>
      <w:tr w:rsidR="005448D0" w:rsidRPr="00C247DF" w14:paraId="00E79FA3" w14:textId="77777777">
        <w:trPr>
          <w:jc w:val="center"/>
        </w:trPr>
        <w:tc>
          <w:tcPr>
            <w:tcW w:w="1120" w:type="dxa"/>
            <w:shd w:val="clear" w:color="auto" w:fill="DCE6F1"/>
          </w:tcPr>
          <w:p w14:paraId="2C0E920C" w14:textId="77777777" w:rsidR="005448D0" w:rsidRPr="00C247DF" w:rsidRDefault="00000000">
            <w:pPr>
              <w:jc w:val="center"/>
              <w:rPr>
                <w:rFonts w:ascii="Times New Roman" w:hAnsi="Times New Roman" w:cs="Times New Roman"/>
                <w:sz w:val="24"/>
                <w:szCs w:val="24"/>
              </w:rPr>
            </w:pPr>
            <w:proofErr w:type="spellStart"/>
            <w:r w:rsidRPr="00C247DF">
              <w:rPr>
                <w:rFonts w:ascii="Times New Roman" w:hAnsi="Times New Roman" w:cs="Times New Roman"/>
                <w:b/>
                <w:sz w:val="24"/>
                <w:szCs w:val="24"/>
              </w:rPr>
              <w:t>Nodo</w:t>
            </w:r>
            <w:proofErr w:type="spellEnd"/>
          </w:p>
        </w:tc>
        <w:tc>
          <w:tcPr>
            <w:tcW w:w="1568" w:type="dxa"/>
            <w:shd w:val="clear" w:color="auto" w:fill="DCE6F1"/>
          </w:tcPr>
          <w:p w14:paraId="4605A99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Dirección IP</w:t>
            </w:r>
          </w:p>
        </w:tc>
        <w:tc>
          <w:tcPr>
            <w:tcW w:w="2016" w:type="dxa"/>
            <w:shd w:val="clear" w:color="auto" w:fill="DCE6F1"/>
          </w:tcPr>
          <w:p w14:paraId="6248719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Rol</w:t>
            </w:r>
          </w:p>
        </w:tc>
        <w:tc>
          <w:tcPr>
            <w:tcW w:w="1792" w:type="dxa"/>
            <w:shd w:val="clear" w:color="auto" w:fill="DCE6F1"/>
          </w:tcPr>
          <w:p w14:paraId="103A258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Procesador</w:t>
            </w:r>
          </w:p>
        </w:tc>
        <w:tc>
          <w:tcPr>
            <w:tcW w:w="896" w:type="dxa"/>
            <w:shd w:val="clear" w:color="auto" w:fill="DCE6F1"/>
          </w:tcPr>
          <w:p w14:paraId="21BEF2C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Núcleos</w:t>
            </w:r>
          </w:p>
        </w:tc>
        <w:tc>
          <w:tcPr>
            <w:tcW w:w="840" w:type="dxa"/>
            <w:shd w:val="clear" w:color="auto" w:fill="DCE6F1"/>
          </w:tcPr>
          <w:p w14:paraId="3573A4D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RAM</w:t>
            </w:r>
          </w:p>
        </w:tc>
        <w:tc>
          <w:tcPr>
            <w:tcW w:w="840" w:type="dxa"/>
            <w:shd w:val="clear" w:color="auto" w:fill="DCE6F1"/>
          </w:tcPr>
          <w:p w14:paraId="3088887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Disco</w:t>
            </w:r>
          </w:p>
        </w:tc>
      </w:tr>
      <w:tr w:rsidR="005448D0" w:rsidRPr="00C247DF" w14:paraId="20024590" w14:textId="77777777">
        <w:trPr>
          <w:jc w:val="center"/>
        </w:trPr>
        <w:tc>
          <w:tcPr>
            <w:tcW w:w="1120" w:type="dxa"/>
          </w:tcPr>
          <w:p w14:paraId="50E3ED5B"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NBDG41</w:t>
            </w:r>
          </w:p>
        </w:tc>
        <w:tc>
          <w:tcPr>
            <w:tcW w:w="1568" w:type="dxa"/>
          </w:tcPr>
          <w:p w14:paraId="53159E4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10.43.97.58</w:t>
            </w:r>
          </w:p>
        </w:tc>
        <w:tc>
          <w:tcPr>
            <w:tcW w:w="2016" w:type="dxa"/>
          </w:tcPr>
          <w:p w14:paraId="7F66673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Maestro + Trabajador</w:t>
            </w:r>
          </w:p>
        </w:tc>
        <w:tc>
          <w:tcPr>
            <w:tcW w:w="1792" w:type="dxa"/>
          </w:tcPr>
          <w:p w14:paraId="16922C6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Xeon Gold 5520+</w:t>
            </w:r>
          </w:p>
        </w:tc>
        <w:tc>
          <w:tcPr>
            <w:tcW w:w="896" w:type="dxa"/>
          </w:tcPr>
          <w:p w14:paraId="00BF393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w:t>
            </w:r>
          </w:p>
        </w:tc>
        <w:tc>
          <w:tcPr>
            <w:tcW w:w="840" w:type="dxa"/>
          </w:tcPr>
          <w:p w14:paraId="4303219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 GB</w:t>
            </w:r>
          </w:p>
        </w:tc>
        <w:tc>
          <w:tcPr>
            <w:tcW w:w="840" w:type="dxa"/>
          </w:tcPr>
          <w:p w14:paraId="6A2B73B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 GB</w:t>
            </w:r>
          </w:p>
        </w:tc>
      </w:tr>
      <w:tr w:rsidR="005448D0" w:rsidRPr="00C247DF" w14:paraId="7B4433FB" w14:textId="77777777">
        <w:trPr>
          <w:jc w:val="center"/>
        </w:trPr>
        <w:tc>
          <w:tcPr>
            <w:tcW w:w="1120" w:type="dxa"/>
          </w:tcPr>
          <w:p w14:paraId="12336D3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NBDG42</w:t>
            </w:r>
          </w:p>
        </w:tc>
        <w:tc>
          <w:tcPr>
            <w:tcW w:w="1568" w:type="dxa"/>
          </w:tcPr>
          <w:p w14:paraId="59F2CBB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10.43.97.59</w:t>
            </w:r>
          </w:p>
        </w:tc>
        <w:tc>
          <w:tcPr>
            <w:tcW w:w="2016" w:type="dxa"/>
          </w:tcPr>
          <w:p w14:paraId="527F51A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Trabajador</w:t>
            </w:r>
          </w:p>
        </w:tc>
        <w:tc>
          <w:tcPr>
            <w:tcW w:w="1792" w:type="dxa"/>
          </w:tcPr>
          <w:p w14:paraId="796B4EE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Xeon Gold 5520+</w:t>
            </w:r>
          </w:p>
        </w:tc>
        <w:tc>
          <w:tcPr>
            <w:tcW w:w="896" w:type="dxa"/>
          </w:tcPr>
          <w:p w14:paraId="24BEBD5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w:t>
            </w:r>
          </w:p>
        </w:tc>
        <w:tc>
          <w:tcPr>
            <w:tcW w:w="840" w:type="dxa"/>
          </w:tcPr>
          <w:p w14:paraId="4472D97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 GB</w:t>
            </w:r>
          </w:p>
        </w:tc>
        <w:tc>
          <w:tcPr>
            <w:tcW w:w="840" w:type="dxa"/>
          </w:tcPr>
          <w:p w14:paraId="050DBE2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 GB</w:t>
            </w:r>
          </w:p>
        </w:tc>
      </w:tr>
      <w:tr w:rsidR="005448D0" w:rsidRPr="00C247DF" w14:paraId="57F93614" w14:textId="77777777">
        <w:trPr>
          <w:jc w:val="center"/>
        </w:trPr>
        <w:tc>
          <w:tcPr>
            <w:tcW w:w="1120" w:type="dxa"/>
          </w:tcPr>
          <w:p w14:paraId="028B1A46"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NBDG44</w:t>
            </w:r>
          </w:p>
        </w:tc>
        <w:tc>
          <w:tcPr>
            <w:tcW w:w="1568" w:type="dxa"/>
          </w:tcPr>
          <w:p w14:paraId="2D7BAD1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10.43.97.61</w:t>
            </w:r>
          </w:p>
        </w:tc>
        <w:tc>
          <w:tcPr>
            <w:tcW w:w="2016" w:type="dxa"/>
          </w:tcPr>
          <w:p w14:paraId="7CAC5E5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Trabajador</w:t>
            </w:r>
          </w:p>
        </w:tc>
        <w:tc>
          <w:tcPr>
            <w:tcW w:w="1792" w:type="dxa"/>
          </w:tcPr>
          <w:p w14:paraId="7BAD152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Xeon Gold 6348</w:t>
            </w:r>
          </w:p>
        </w:tc>
        <w:tc>
          <w:tcPr>
            <w:tcW w:w="896" w:type="dxa"/>
          </w:tcPr>
          <w:p w14:paraId="3A11BE0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w:t>
            </w:r>
          </w:p>
        </w:tc>
        <w:tc>
          <w:tcPr>
            <w:tcW w:w="840" w:type="dxa"/>
          </w:tcPr>
          <w:p w14:paraId="55B30CC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 GB</w:t>
            </w:r>
          </w:p>
        </w:tc>
        <w:tc>
          <w:tcPr>
            <w:tcW w:w="840" w:type="dxa"/>
          </w:tcPr>
          <w:p w14:paraId="50FEBF2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 GB</w:t>
            </w:r>
          </w:p>
        </w:tc>
      </w:tr>
      <w:tr w:rsidR="005448D0" w:rsidRPr="00C247DF" w14:paraId="380D84CD" w14:textId="77777777">
        <w:trPr>
          <w:jc w:val="center"/>
        </w:trPr>
        <w:tc>
          <w:tcPr>
            <w:tcW w:w="1120" w:type="dxa"/>
          </w:tcPr>
          <w:p w14:paraId="0E9C8C76"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lastRenderedPageBreak/>
              <w:t>NBDG46</w:t>
            </w:r>
          </w:p>
        </w:tc>
        <w:tc>
          <w:tcPr>
            <w:tcW w:w="1568" w:type="dxa"/>
          </w:tcPr>
          <w:p w14:paraId="26C553A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10.43.97.63</w:t>
            </w:r>
          </w:p>
        </w:tc>
        <w:tc>
          <w:tcPr>
            <w:tcW w:w="2016" w:type="dxa"/>
          </w:tcPr>
          <w:p w14:paraId="7B25E2E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Trabajador</w:t>
            </w:r>
          </w:p>
        </w:tc>
        <w:tc>
          <w:tcPr>
            <w:tcW w:w="1792" w:type="dxa"/>
          </w:tcPr>
          <w:p w14:paraId="777EF0E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Xeon Gold 6240R</w:t>
            </w:r>
          </w:p>
        </w:tc>
        <w:tc>
          <w:tcPr>
            <w:tcW w:w="896" w:type="dxa"/>
          </w:tcPr>
          <w:p w14:paraId="5BED2CF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w:t>
            </w:r>
          </w:p>
        </w:tc>
        <w:tc>
          <w:tcPr>
            <w:tcW w:w="840" w:type="dxa"/>
          </w:tcPr>
          <w:p w14:paraId="34E3694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 GB</w:t>
            </w:r>
          </w:p>
        </w:tc>
        <w:tc>
          <w:tcPr>
            <w:tcW w:w="840" w:type="dxa"/>
          </w:tcPr>
          <w:p w14:paraId="134ACFA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 GB</w:t>
            </w:r>
          </w:p>
        </w:tc>
      </w:tr>
      <w:tr w:rsidR="005448D0" w:rsidRPr="00C247DF" w14:paraId="69FF3A7A" w14:textId="77777777">
        <w:trPr>
          <w:jc w:val="center"/>
        </w:trPr>
        <w:tc>
          <w:tcPr>
            <w:tcW w:w="1120" w:type="dxa"/>
          </w:tcPr>
          <w:p w14:paraId="79AC705B"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NBDG50</w:t>
            </w:r>
          </w:p>
        </w:tc>
        <w:tc>
          <w:tcPr>
            <w:tcW w:w="1568" w:type="dxa"/>
          </w:tcPr>
          <w:p w14:paraId="675F42A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10.43.97.67</w:t>
            </w:r>
          </w:p>
        </w:tc>
        <w:tc>
          <w:tcPr>
            <w:tcW w:w="2016" w:type="dxa"/>
          </w:tcPr>
          <w:p w14:paraId="4C8BDFC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Trabajador</w:t>
            </w:r>
          </w:p>
        </w:tc>
        <w:tc>
          <w:tcPr>
            <w:tcW w:w="1792" w:type="dxa"/>
          </w:tcPr>
          <w:p w14:paraId="2D156FA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Xeon E5-2650 v4</w:t>
            </w:r>
          </w:p>
        </w:tc>
        <w:tc>
          <w:tcPr>
            <w:tcW w:w="896" w:type="dxa"/>
          </w:tcPr>
          <w:p w14:paraId="2A6810C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w:t>
            </w:r>
          </w:p>
        </w:tc>
        <w:tc>
          <w:tcPr>
            <w:tcW w:w="840" w:type="dxa"/>
          </w:tcPr>
          <w:p w14:paraId="7558C9A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 GB</w:t>
            </w:r>
          </w:p>
        </w:tc>
        <w:tc>
          <w:tcPr>
            <w:tcW w:w="840" w:type="dxa"/>
          </w:tcPr>
          <w:p w14:paraId="6A3E102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 GB</w:t>
            </w:r>
          </w:p>
        </w:tc>
      </w:tr>
      <w:tr w:rsidR="005448D0" w:rsidRPr="00C247DF" w14:paraId="5B4E7CD7" w14:textId="77777777">
        <w:trPr>
          <w:jc w:val="center"/>
        </w:trPr>
        <w:tc>
          <w:tcPr>
            <w:tcW w:w="1120" w:type="dxa"/>
          </w:tcPr>
          <w:p w14:paraId="7F7359F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NBDG54</w:t>
            </w:r>
          </w:p>
        </w:tc>
        <w:tc>
          <w:tcPr>
            <w:tcW w:w="1568" w:type="dxa"/>
          </w:tcPr>
          <w:p w14:paraId="0750794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10.43.97.71</w:t>
            </w:r>
          </w:p>
        </w:tc>
        <w:tc>
          <w:tcPr>
            <w:tcW w:w="2016" w:type="dxa"/>
          </w:tcPr>
          <w:p w14:paraId="3548A8E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Trabajador</w:t>
            </w:r>
          </w:p>
        </w:tc>
        <w:tc>
          <w:tcPr>
            <w:tcW w:w="1792" w:type="dxa"/>
          </w:tcPr>
          <w:p w14:paraId="3F855EA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Xeon Gold 6348</w:t>
            </w:r>
          </w:p>
        </w:tc>
        <w:tc>
          <w:tcPr>
            <w:tcW w:w="896" w:type="dxa"/>
          </w:tcPr>
          <w:p w14:paraId="7A8DA66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w:t>
            </w:r>
          </w:p>
        </w:tc>
        <w:tc>
          <w:tcPr>
            <w:tcW w:w="840" w:type="dxa"/>
          </w:tcPr>
          <w:p w14:paraId="2735A6E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 GB</w:t>
            </w:r>
          </w:p>
        </w:tc>
        <w:tc>
          <w:tcPr>
            <w:tcW w:w="840" w:type="dxa"/>
          </w:tcPr>
          <w:p w14:paraId="5051559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 GB</w:t>
            </w:r>
          </w:p>
        </w:tc>
      </w:tr>
    </w:tbl>
    <w:p w14:paraId="6D183A44" w14:textId="77777777" w:rsidR="005448D0" w:rsidRPr="00C247DF" w:rsidRDefault="005448D0">
      <w:pPr>
        <w:spacing w:after="0"/>
        <w:rPr>
          <w:rFonts w:ascii="Times New Roman" w:hAnsi="Times New Roman" w:cs="Times New Roman"/>
          <w:sz w:val="24"/>
          <w:szCs w:val="24"/>
        </w:rPr>
      </w:pPr>
    </w:p>
    <w:p w14:paraId="55802DB3"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Capacidad agregada verificada mediante la interfaz de administración del maestro: 24 núcleos de procesamiento y 88.056 MB de memoria destinada a ejecutores, correspondientes a 14.676 MB por nodo trabajador.</w:t>
      </w:r>
    </w:p>
    <w:p w14:paraId="32C5FC8C" w14:textId="77777777" w:rsidR="000F5803" w:rsidRPr="00C247DF" w:rsidRDefault="000F5803">
      <w:pPr>
        <w:rPr>
          <w:rFonts w:ascii="Times New Roman" w:hAnsi="Times New Roman" w:cs="Times New Roman"/>
          <w:sz w:val="24"/>
          <w:szCs w:val="24"/>
          <w:lang w:val="es-CO"/>
        </w:rPr>
      </w:pPr>
    </w:p>
    <w:p w14:paraId="3166148E" w14:textId="77777777" w:rsidR="005448D0" w:rsidRPr="00C247DF" w:rsidRDefault="00000000">
      <w:pPr>
        <w:pStyle w:val="Ttulo3"/>
        <w:rPr>
          <w:rFonts w:ascii="Times New Roman" w:hAnsi="Times New Roman" w:cs="Times New Roman"/>
          <w:color w:val="auto"/>
          <w:sz w:val="24"/>
          <w:szCs w:val="24"/>
        </w:rPr>
      </w:pPr>
      <w:r w:rsidRPr="00C247DF">
        <w:rPr>
          <w:rFonts w:ascii="Times New Roman" w:hAnsi="Times New Roman" w:cs="Times New Roman"/>
          <w:color w:val="auto"/>
          <w:sz w:val="24"/>
          <w:szCs w:val="24"/>
        </w:rPr>
        <w:t>Pila de software y configuración</w:t>
      </w:r>
    </w:p>
    <w:tbl>
      <w:tblPr>
        <w:tblStyle w:val="Tablaconcuadrcula"/>
        <w:tblW w:w="0" w:type="auto"/>
        <w:jc w:val="center"/>
        <w:tblLayout w:type="fixed"/>
        <w:tblLook w:val="04A0" w:firstRow="1" w:lastRow="0" w:firstColumn="1" w:lastColumn="0" w:noHBand="0" w:noVBand="1"/>
      </w:tblPr>
      <w:tblGrid>
        <w:gridCol w:w="3402"/>
        <w:gridCol w:w="5669"/>
      </w:tblGrid>
      <w:tr w:rsidR="005448D0" w:rsidRPr="00C247DF" w14:paraId="462830AE" w14:textId="77777777">
        <w:trPr>
          <w:jc w:val="center"/>
        </w:trPr>
        <w:tc>
          <w:tcPr>
            <w:tcW w:w="3402" w:type="dxa"/>
            <w:shd w:val="clear" w:color="auto" w:fill="DCE6F1"/>
          </w:tcPr>
          <w:p w14:paraId="342F4DF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Componente</w:t>
            </w:r>
          </w:p>
        </w:tc>
        <w:tc>
          <w:tcPr>
            <w:tcW w:w="5669" w:type="dxa"/>
            <w:shd w:val="clear" w:color="auto" w:fill="DCE6F1"/>
          </w:tcPr>
          <w:p w14:paraId="15CF20C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Versión o valor</w:t>
            </w:r>
          </w:p>
        </w:tc>
      </w:tr>
      <w:tr w:rsidR="005448D0" w:rsidRPr="00C247DF" w14:paraId="13C71934" w14:textId="77777777">
        <w:trPr>
          <w:jc w:val="center"/>
        </w:trPr>
        <w:tc>
          <w:tcPr>
            <w:tcW w:w="3402" w:type="dxa"/>
          </w:tcPr>
          <w:p w14:paraId="0EE04F44"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Sistema operativo</w:t>
            </w:r>
          </w:p>
        </w:tc>
        <w:tc>
          <w:tcPr>
            <w:tcW w:w="5669" w:type="dxa"/>
          </w:tcPr>
          <w:p w14:paraId="4E4DA53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Rocky Linux 9.8 (Blue Onyx), kernel 5.14.0</w:t>
            </w:r>
          </w:p>
        </w:tc>
      </w:tr>
      <w:tr w:rsidR="005448D0" w:rsidRPr="00C247DF" w14:paraId="69BD8F41" w14:textId="77777777">
        <w:trPr>
          <w:jc w:val="center"/>
        </w:trPr>
        <w:tc>
          <w:tcPr>
            <w:tcW w:w="3402" w:type="dxa"/>
          </w:tcPr>
          <w:p w14:paraId="581E8F8B"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Motor de procesamiento</w:t>
            </w:r>
          </w:p>
        </w:tc>
        <w:tc>
          <w:tcPr>
            <w:tcW w:w="5669" w:type="dxa"/>
          </w:tcPr>
          <w:p w14:paraId="2775B56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Apache Spark 4.2.0, modo standalone</w:t>
            </w:r>
          </w:p>
        </w:tc>
      </w:tr>
      <w:tr w:rsidR="005448D0" w:rsidRPr="00C247DF" w14:paraId="016816CE" w14:textId="77777777">
        <w:trPr>
          <w:jc w:val="center"/>
        </w:trPr>
        <w:tc>
          <w:tcPr>
            <w:tcW w:w="3402" w:type="dxa"/>
          </w:tcPr>
          <w:p w14:paraId="282D9219"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Bibliotecas Hadoop</w:t>
            </w:r>
          </w:p>
        </w:tc>
        <w:tc>
          <w:tcPr>
            <w:tcW w:w="5669" w:type="dxa"/>
          </w:tcPr>
          <w:p w14:paraId="774A889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Apache Hadoop 3.5.0</w:t>
            </w:r>
          </w:p>
        </w:tc>
      </w:tr>
      <w:tr w:rsidR="005448D0" w:rsidRPr="00C247DF" w14:paraId="570F703E" w14:textId="77777777">
        <w:trPr>
          <w:jc w:val="center"/>
        </w:trPr>
        <w:tc>
          <w:tcPr>
            <w:tcW w:w="3402" w:type="dxa"/>
          </w:tcPr>
          <w:p w14:paraId="113F84A0"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Máquina virtual Java</w:t>
            </w:r>
          </w:p>
        </w:tc>
        <w:tc>
          <w:tcPr>
            <w:tcW w:w="5669" w:type="dxa"/>
          </w:tcPr>
          <w:p w14:paraId="4CCFB2E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OpenJDK 17.0.20.1 LTS</w:t>
            </w:r>
          </w:p>
        </w:tc>
      </w:tr>
      <w:tr w:rsidR="005448D0" w:rsidRPr="00C247DF" w14:paraId="3CA3D5BC" w14:textId="77777777">
        <w:trPr>
          <w:jc w:val="center"/>
        </w:trPr>
        <w:tc>
          <w:tcPr>
            <w:tcW w:w="3402" w:type="dxa"/>
          </w:tcPr>
          <w:p w14:paraId="0651E9B9"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Intérprete de Python</w:t>
            </w:r>
          </w:p>
        </w:tc>
        <w:tc>
          <w:tcPr>
            <w:tcW w:w="5669" w:type="dxa"/>
          </w:tcPr>
          <w:p w14:paraId="0F80009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CPython 3.11.16</w:t>
            </w:r>
          </w:p>
        </w:tc>
      </w:tr>
      <w:tr w:rsidR="005448D0" w:rsidRPr="00C247DF" w14:paraId="5D205770" w14:textId="77777777">
        <w:trPr>
          <w:jc w:val="center"/>
        </w:trPr>
        <w:tc>
          <w:tcPr>
            <w:tcW w:w="3402" w:type="dxa"/>
          </w:tcPr>
          <w:p w14:paraId="744B5334" w14:textId="77777777" w:rsidR="005448D0" w:rsidRPr="00C247DF" w:rsidRDefault="00000000">
            <w:pPr>
              <w:jc w:val="left"/>
              <w:rPr>
                <w:rFonts w:ascii="Times New Roman" w:hAnsi="Times New Roman" w:cs="Times New Roman"/>
                <w:sz w:val="24"/>
                <w:szCs w:val="24"/>
              </w:rPr>
            </w:pPr>
            <w:proofErr w:type="gramStart"/>
            <w:r w:rsidRPr="00C247DF">
              <w:rPr>
                <w:rFonts w:ascii="Times New Roman" w:hAnsi="Times New Roman" w:cs="Times New Roman"/>
                <w:sz w:val="24"/>
                <w:szCs w:val="24"/>
              </w:rPr>
              <w:t>spark.executor</w:t>
            </w:r>
            <w:proofErr w:type="gramEnd"/>
            <w:r w:rsidRPr="00C247DF">
              <w:rPr>
                <w:rFonts w:ascii="Times New Roman" w:hAnsi="Times New Roman" w:cs="Times New Roman"/>
                <w:sz w:val="24"/>
                <w:szCs w:val="24"/>
              </w:rPr>
              <w:t>.memory</w:t>
            </w:r>
          </w:p>
        </w:tc>
        <w:tc>
          <w:tcPr>
            <w:tcW w:w="5669" w:type="dxa"/>
          </w:tcPr>
          <w:p w14:paraId="08C3DDCB"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12 GB, con 2 GB de sobrecarga</w:t>
            </w:r>
          </w:p>
        </w:tc>
      </w:tr>
      <w:tr w:rsidR="005448D0" w:rsidRPr="00C247DF" w14:paraId="29709F4C" w14:textId="77777777">
        <w:trPr>
          <w:jc w:val="center"/>
        </w:trPr>
        <w:tc>
          <w:tcPr>
            <w:tcW w:w="3402" w:type="dxa"/>
          </w:tcPr>
          <w:p w14:paraId="3CC74159" w14:textId="77777777" w:rsidR="005448D0" w:rsidRPr="00C247DF" w:rsidRDefault="00000000">
            <w:pPr>
              <w:jc w:val="left"/>
              <w:rPr>
                <w:rFonts w:ascii="Times New Roman" w:hAnsi="Times New Roman" w:cs="Times New Roman"/>
                <w:sz w:val="24"/>
                <w:szCs w:val="24"/>
              </w:rPr>
            </w:pPr>
            <w:proofErr w:type="spellStart"/>
            <w:proofErr w:type="gramStart"/>
            <w:r w:rsidRPr="00C247DF">
              <w:rPr>
                <w:rFonts w:ascii="Times New Roman" w:hAnsi="Times New Roman" w:cs="Times New Roman"/>
                <w:sz w:val="24"/>
                <w:szCs w:val="24"/>
              </w:rPr>
              <w:t>spark.executor</w:t>
            </w:r>
            <w:proofErr w:type="gramEnd"/>
            <w:r w:rsidRPr="00C247DF">
              <w:rPr>
                <w:rFonts w:ascii="Times New Roman" w:hAnsi="Times New Roman" w:cs="Times New Roman"/>
                <w:sz w:val="24"/>
                <w:szCs w:val="24"/>
              </w:rPr>
              <w:t>.cores</w:t>
            </w:r>
            <w:proofErr w:type="spellEnd"/>
          </w:p>
        </w:tc>
        <w:tc>
          <w:tcPr>
            <w:tcW w:w="5669" w:type="dxa"/>
          </w:tcPr>
          <w:p w14:paraId="4322CF1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w:t>
            </w:r>
          </w:p>
        </w:tc>
      </w:tr>
      <w:tr w:rsidR="005448D0" w:rsidRPr="00C247DF" w14:paraId="78206336" w14:textId="77777777">
        <w:trPr>
          <w:jc w:val="center"/>
        </w:trPr>
        <w:tc>
          <w:tcPr>
            <w:tcW w:w="3402" w:type="dxa"/>
          </w:tcPr>
          <w:p w14:paraId="609BE194" w14:textId="77777777" w:rsidR="005448D0" w:rsidRPr="00C247DF" w:rsidRDefault="00000000">
            <w:pPr>
              <w:jc w:val="left"/>
              <w:rPr>
                <w:rFonts w:ascii="Times New Roman" w:hAnsi="Times New Roman" w:cs="Times New Roman"/>
                <w:sz w:val="24"/>
                <w:szCs w:val="24"/>
              </w:rPr>
            </w:pPr>
            <w:proofErr w:type="gramStart"/>
            <w:r w:rsidRPr="00C247DF">
              <w:rPr>
                <w:rFonts w:ascii="Times New Roman" w:hAnsi="Times New Roman" w:cs="Times New Roman"/>
                <w:sz w:val="24"/>
                <w:szCs w:val="24"/>
              </w:rPr>
              <w:t>spark.scheduler</w:t>
            </w:r>
            <w:proofErr w:type="gramEnd"/>
            <w:r w:rsidRPr="00C247DF">
              <w:rPr>
                <w:rFonts w:ascii="Times New Roman" w:hAnsi="Times New Roman" w:cs="Times New Roman"/>
                <w:sz w:val="24"/>
                <w:szCs w:val="24"/>
              </w:rPr>
              <w:t>.mode</w:t>
            </w:r>
          </w:p>
        </w:tc>
        <w:tc>
          <w:tcPr>
            <w:tcW w:w="5669" w:type="dxa"/>
          </w:tcPr>
          <w:p w14:paraId="5729C2B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FAIR</w:t>
            </w:r>
          </w:p>
        </w:tc>
      </w:tr>
      <w:tr w:rsidR="005448D0" w:rsidRPr="00C247DF" w14:paraId="5AB32604" w14:textId="77777777">
        <w:trPr>
          <w:jc w:val="center"/>
        </w:trPr>
        <w:tc>
          <w:tcPr>
            <w:tcW w:w="3402" w:type="dxa"/>
          </w:tcPr>
          <w:p w14:paraId="0D8B024F" w14:textId="77777777" w:rsidR="005448D0" w:rsidRPr="00C247DF" w:rsidRDefault="00000000">
            <w:pPr>
              <w:jc w:val="left"/>
              <w:rPr>
                <w:rFonts w:ascii="Times New Roman" w:hAnsi="Times New Roman" w:cs="Times New Roman"/>
                <w:sz w:val="24"/>
                <w:szCs w:val="24"/>
              </w:rPr>
            </w:pPr>
            <w:proofErr w:type="gramStart"/>
            <w:r w:rsidRPr="00C247DF">
              <w:rPr>
                <w:rFonts w:ascii="Times New Roman" w:hAnsi="Times New Roman" w:cs="Times New Roman"/>
                <w:sz w:val="24"/>
                <w:szCs w:val="24"/>
              </w:rPr>
              <w:t>spark.dynamicAllocation.enabled</w:t>
            </w:r>
            <w:proofErr w:type="gramEnd"/>
          </w:p>
        </w:tc>
        <w:tc>
          <w:tcPr>
            <w:tcW w:w="5669" w:type="dxa"/>
          </w:tcPr>
          <w:p w14:paraId="28E4558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true</w:t>
            </w:r>
          </w:p>
        </w:tc>
      </w:tr>
      <w:tr w:rsidR="005448D0" w:rsidRPr="00C247DF" w14:paraId="3001400B" w14:textId="77777777">
        <w:trPr>
          <w:jc w:val="center"/>
        </w:trPr>
        <w:tc>
          <w:tcPr>
            <w:tcW w:w="3402" w:type="dxa"/>
          </w:tcPr>
          <w:p w14:paraId="25C643D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Interfaz de administración</w:t>
            </w:r>
          </w:p>
        </w:tc>
        <w:tc>
          <w:tcPr>
            <w:tcW w:w="5669" w:type="dxa"/>
          </w:tcPr>
          <w:p w14:paraId="4225678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http://10.43.97.58:8081</w:t>
            </w:r>
          </w:p>
        </w:tc>
      </w:tr>
    </w:tbl>
    <w:p w14:paraId="3B02C0F6" w14:textId="77777777" w:rsidR="005448D0" w:rsidRPr="00C247DF" w:rsidRDefault="005448D0">
      <w:pPr>
        <w:spacing w:after="0"/>
        <w:rPr>
          <w:rFonts w:ascii="Times New Roman" w:hAnsi="Times New Roman" w:cs="Times New Roman"/>
          <w:sz w:val="24"/>
          <w:szCs w:val="24"/>
        </w:rPr>
      </w:pPr>
    </w:p>
    <w:p w14:paraId="73B16479"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Se dejó constancia de una particularidad relevante del entorno. Apache Spark 4.2.0 requiere Python 3.10 o superior, mientras que el intérprete instalado en el sistema operativo corresponde a la versión 3.9. Fue necesario desplegar </w:t>
      </w:r>
      <w:proofErr w:type="spellStart"/>
      <w:r w:rsidRPr="00C247DF">
        <w:rPr>
          <w:rFonts w:ascii="Times New Roman" w:hAnsi="Times New Roman" w:cs="Times New Roman"/>
          <w:sz w:val="24"/>
          <w:szCs w:val="24"/>
          <w:lang w:val="es-CO"/>
        </w:rPr>
        <w:t>CPython</w:t>
      </w:r>
      <w:proofErr w:type="spellEnd"/>
      <w:r w:rsidRPr="00C247DF">
        <w:rPr>
          <w:rFonts w:ascii="Times New Roman" w:hAnsi="Times New Roman" w:cs="Times New Roman"/>
          <w:sz w:val="24"/>
          <w:szCs w:val="24"/>
          <w:lang w:val="es-CO"/>
        </w:rPr>
        <w:t xml:space="preserve"> 3.11.16 en el directorio compartido del clúster para habilitar la ejecución de </w:t>
      </w:r>
      <w:proofErr w:type="spellStart"/>
      <w:r w:rsidRPr="00C247DF">
        <w:rPr>
          <w:rFonts w:ascii="Times New Roman" w:hAnsi="Times New Roman" w:cs="Times New Roman"/>
          <w:sz w:val="24"/>
          <w:szCs w:val="24"/>
          <w:lang w:val="es-CO"/>
        </w:rPr>
        <w:t>PySpark</w:t>
      </w:r>
      <w:proofErr w:type="spellEnd"/>
      <w:r w:rsidRPr="00C247DF">
        <w:rPr>
          <w:rFonts w:ascii="Times New Roman" w:hAnsi="Times New Roman" w:cs="Times New Roman"/>
          <w:sz w:val="24"/>
          <w:szCs w:val="24"/>
          <w:lang w:val="es-CO"/>
        </w:rPr>
        <w:t>.</w:t>
      </w:r>
    </w:p>
    <w:p w14:paraId="08E9DEE2" w14:textId="77777777" w:rsidR="000F5803" w:rsidRPr="00C247DF" w:rsidRDefault="000F5803">
      <w:pPr>
        <w:rPr>
          <w:rFonts w:ascii="Times New Roman" w:hAnsi="Times New Roman" w:cs="Times New Roman"/>
          <w:sz w:val="24"/>
          <w:szCs w:val="24"/>
          <w:lang w:val="es-CO"/>
        </w:rPr>
      </w:pPr>
    </w:p>
    <w:p w14:paraId="77685E41" w14:textId="77777777" w:rsidR="005448D0" w:rsidRPr="00C247DF" w:rsidRDefault="00000000">
      <w:pPr>
        <w:pStyle w:val="Ttulo3"/>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Arquitectura de almacenamiento</w:t>
      </w:r>
    </w:p>
    <w:p w14:paraId="79F4DDD1"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El clúster no dispone de un sistema de archivos distribuido HDFS en operación. Si bien las bibliotecas de Hadoop se encuentran instaladas, no existen demonios </w:t>
      </w:r>
      <w:proofErr w:type="spellStart"/>
      <w:r w:rsidRPr="00C247DF">
        <w:rPr>
          <w:rFonts w:ascii="Times New Roman" w:hAnsi="Times New Roman" w:cs="Times New Roman"/>
          <w:sz w:val="24"/>
          <w:szCs w:val="24"/>
          <w:lang w:val="es-CO"/>
        </w:rPr>
        <w:t>NameNode</w:t>
      </w:r>
      <w:proofErr w:type="spellEnd"/>
      <w:r w:rsidRPr="00C247DF">
        <w:rPr>
          <w:rFonts w:ascii="Times New Roman" w:hAnsi="Times New Roman" w:cs="Times New Roman"/>
          <w:sz w:val="24"/>
          <w:szCs w:val="24"/>
          <w:lang w:val="es-CO"/>
        </w:rPr>
        <w:t xml:space="preserve"> ni </w:t>
      </w:r>
      <w:proofErr w:type="spellStart"/>
      <w:r w:rsidRPr="00C247DF">
        <w:rPr>
          <w:rFonts w:ascii="Times New Roman" w:hAnsi="Times New Roman" w:cs="Times New Roman"/>
          <w:sz w:val="24"/>
          <w:szCs w:val="24"/>
          <w:lang w:val="es-CO"/>
        </w:rPr>
        <w:t>DataNode</w:t>
      </w:r>
      <w:proofErr w:type="spellEnd"/>
      <w:r w:rsidRPr="00C247DF">
        <w:rPr>
          <w:rFonts w:ascii="Times New Roman" w:hAnsi="Times New Roman" w:cs="Times New Roman"/>
          <w:sz w:val="24"/>
          <w:szCs w:val="24"/>
          <w:lang w:val="es-CO"/>
        </w:rPr>
        <w:t xml:space="preserve"> activos, y el sistema de archivos por defecto corresponde al local de cada máquina. La compartición se resuelve mediante NFS versión 4.2: el nodo maestro exporta el directorio </w:t>
      </w:r>
      <w:r w:rsidRPr="00C247DF">
        <w:rPr>
          <w:rFonts w:ascii="Times New Roman" w:hAnsi="Times New Roman" w:cs="Times New Roman"/>
          <w:sz w:val="24"/>
          <w:szCs w:val="24"/>
          <w:lang w:val="es-CO"/>
        </w:rPr>
        <w:lastRenderedPageBreak/>
        <w:t>/</w:t>
      </w:r>
      <w:proofErr w:type="spellStart"/>
      <w:r w:rsidRPr="00C247DF">
        <w:rPr>
          <w:rFonts w:ascii="Times New Roman" w:hAnsi="Times New Roman" w:cs="Times New Roman"/>
          <w:sz w:val="24"/>
          <w:szCs w:val="24"/>
          <w:lang w:val="es-CO"/>
        </w:rPr>
        <w:t>opt</w:t>
      </w:r>
      <w:proofErr w:type="spellEnd"/>
      <w:r w:rsidRPr="00C247DF">
        <w:rPr>
          <w:rFonts w:ascii="Times New Roman" w:hAnsi="Times New Roman" w:cs="Times New Roman"/>
          <w:sz w:val="24"/>
          <w:szCs w:val="24"/>
          <w:lang w:val="es-CO"/>
        </w:rPr>
        <w:t>/</w:t>
      </w:r>
      <w:proofErr w:type="spellStart"/>
      <w:proofErr w:type="gramStart"/>
      <w:r w:rsidRPr="00C247DF">
        <w:rPr>
          <w:rFonts w:ascii="Times New Roman" w:hAnsi="Times New Roman" w:cs="Times New Roman"/>
          <w:sz w:val="24"/>
          <w:szCs w:val="24"/>
          <w:lang w:val="es-CO"/>
        </w:rPr>
        <w:t>cluster</w:t>
      </w:r>
      <w:proofErr w:type="spellEnd"/>
      <w:proofErr w:type="gramEnd"/>
      <w:r w:rsidRPr="00C247DF">
        <w:rPr>
          <w:rFonts w:ascii="Times New Roman" w:hAnsi="Times New Roman" w:cs="Times New Roman"/>
          <w:sz w:val="24"/>
          <w:szCs w:val="24"/>
          <w:lang w:val="es-CO"/>
        </w:rPr>
        <w:t xml:space="preserve"> y los cinco trabajadores lo montan en esa misma ruta, de manera que todos los ejecutores acceden a los datos con rutas idénticas.</w:t>
      </w:r>
    </w:p>
    <w:p w14:paraId="41EEA505"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Esta arquitectura tiene una consecuencia de diseño que conviene señalar: al centralizarse el almacenamiento en el nodo maestro, toda lectura de los ejecutores atraviesa la red hacia dicho nodo, que se constituye en el limitante de entrada y salida del sistema.</w:t>
      </w:r>
    </w:p>
    <w:p w14:paraId="2FFEF018" w14:textId="77777777" w:rsidR="000F5803" w:rsidRPr="00C247DF" w:rsidRDefault="000F5803">
      <w:pPr>
        <w:rPr>
          <w:rFonts w:ascii="Times New Roman" w:hAnsi="Times New Roman" w:cs="Times New Roman"/>
          <w:sz w:val="24"/>
          <w:szCs w:val="24"/>
          <w:lang w:val="es-CO"/>
        </w:rPr>
      </w:pPr>
    </w:p>
    <w:p w14:paraId="7B3D81A9"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3.2 Procedimiento de colección y verificación</w:t>
      </w:r>
    </w:p>
    <w:p w14:paraId="01A4303A"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Los siete conjuntos se descargaron desde el portal NYC Open Data mediante su interfaz de exportación en formato CSV, totalizando 2,7 GB, y se transfirieron al directorio /</w:t>
      </w:r>
      <w:proofErr w:type="spellStart"/>
      <w:r w:rsidRPr="00C247DF">
        <w:rPr>
          <w:rFonts w:ascii="Times New Roman" w:hAnsi="Times New Roman" w:cs="Times New Roman"/>
          <w:sz w:val="24"/>
          <w:szCs w:val="24"/>
          <w:lang w:val="es-CO"/>
        </w:rPr>
        <w:t>opt</w:t>
      </w:r>
      <w:proofErr w:type="spellEnd"/>
      <w:r w:rsidRPr="00C247DF">
        <w:rPr>
          <w:rFonts w:ascii="Times New Roman" w:hAnsi="Times New Roman" w:cs="Times New Roman"/>
          <w:sz w:val="24"/>
          <w:szCs w:val="24"/>
          <w:lang w:val="es-CO"/>
        </w:rPr>
        <w:t>/</w:t>
      </w:r>
      <w:proofErr w:type="spellStart"/>
      <w:proofErr w:type="gramStart"/>
      <w:r w:rsidRPr="00C247DF">
        <w:rPr>
          <w:rFonts w:ascii="Times New Roman" w:hAnsi="Times New Roman" w:cs="Times New Roman"/>
          <w:sz w:val="24"/>
          <w:szCs w:val="24"/>
          <w:lang w:val="es-CO"/>
        </w:rPr>
        <w:t>cluster</w:t>
      </w:r>
      <w:proofErr w:type="spellEnd"/>
      <w:proofErr w:type="gramEnd"/>
      <w:r w:rsidRPr="00C247DF">
        <w:rPr>
          <w:rFonts w:ascii="Times New Roman" w:hAnsi="Times New Roman" w:cs="Times New Roman"/>
          <w:sz w:val="24"/>
          <w:szCs w:val="24"/>
          <w:lang w:val="es-CO"/>
        </w:rPr>
        <w:t>/data/grupo1 del clúster. La integridad de la transferencia se verificó mediante la comparación de las sumas de control MD5 de origen y destino para los siete archivos, con coincidencia en todos los casos.</w:t>
      </w:r>
    </w:p>
    <w:p w14:paraId="12DAD00E"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Como verificación adicional, los conteos de registros obtenidos en Spark se contrastaron con los metadatos publicados por el portal, con coincidencia exacta en los seis conjuntos tabulares.</w:t>
      </w:r>
    </w:p>
    <w:p w14:paraId="53E701B6" w14:textId="77777777" w:rsidR="000F5803" w:rsidRPr="00C247DF" w:rsidRDefault="000F5803">
      <w:pPr>
        <w:rPr>
          <w:rFonts w:ascii="Times New Roman" w:hAnsi="Times New Roman" w:cs="Times New Roman"/>
          <w:sz w:val="24"/>
          <w:szCs w:val="24"/>
          <w:lang w:val="es-CO"/>
        </w:rPr>
      </w:pPr>
    </w:p>
    <w:p w14:paraId="6F6C584A" w14:textId="77777777" w:rsidR="005448D0" w:rsidRPr="00C247DF" w:rsidRDefault="00000000">
      <w:pPr>
        <w:pStyle w:val="Ttulo2"/>
        <w:spacing w:before="240"/>
        <w:rPr>
          <w:rFonts w:ascii="Times New Roman" w:hAnsi="Times New Roman" w:cs="Times New Roman"/>
          <w:color w:val="auto"/>
          <w:sz w:val="24"/>
          <w:szCs w:val="24"/>
        </w:rPr>
      </w:pPr>
      <w:r w:rsidRPr="00C247DF">
        <w:rPr>
          <w:rFonts w:ascii="Times New Roman" w:hAnsi="Times New Roman" w:cs="Times New Roman"/>
          <w:color w:val="auto"/>
          <w:sz w:val="24"/>
          <w:szCs w:val="24"/>
        </w:rPr>
        <w:t xml:space="preserve">3.3 </w:t>
      </w:r>
      <w:proofErr w:type="spellStart"/>
      <w:r w:rsidRPr="00C247DF">
        <w:rPr>
          <w:rFonts w:ascii="Times New Roman" w:hAnsi="Times New Roman" w:cs="Times New Roman"/>
          <w:color w:val="auto"/>
          <w:sz w:val="24"/>
          <w:szCs w:val="24"/>
        </w:rPr>
        <w:t>Descripción</w:t>
      </w:r>
      <w:proofErr w:type="spellEnd"/>
      <w:r w:rsidRPr="00C247DF">
        <w:rPr>
          <w:rFonts w:ascii="Times New Roman" w:hAnsi="Times New Roman" w:cs="Times New Roman"/>
          <w:color w:val="auto"/>
          <w:sz w:val="24"/>
          <w:szCs w:val="24"/>
        </w:rPr>
        <w:t xml:space="preserve"> general del contenido</w:t>
      </w:r>
    </w:p>
    <w:tbl>
      <w:tblPr>
        <w:tblStyle w:val="Tablaconcuadrcula"/>
        <w:tblW w:w="0" w:type="auto"/>
        <w:jc w:val="center"/>
        <w:tblLayout w:type="fixed"/>
        <w:tblLook w:val="04A0" w:firstRow="1" w:lastRow="0" w:firstColumn="1" w:lastColumn="0" w:noHBand="0" w:noVBand="1"/>
      </w:tblPr>
      <w:tblGrid>
        <w:gridCol w:w="2381"/>
        <w:gridCol w:w="1361"/>
        <w:gridCol w:w="1020"/>
        <w:gridCol w:w="2608"/>
        <w:gridCol w:w="1701"/>
      </w:tblGrid>
      <w:tr w:rsidR="005448D0" w:rsidRPr="00C247DF" w14:paraId="7B10AAD8" w14:textId="77777777">
        <w:trPr>
          <w:jc w:val="center"/>
        </w:trPr>
        <w:tc>
          <w:tcPr>
            <w:tcW w:w="2381" w:type="dxa"/>
            <w:shd w:val="clear" w:color="auto" w:fill="DCE6F1"/>
          </w:tcPr>
          <w:p w14:paraId="2A8404D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Conjunto</w:t>
            </w:r>
          </w:p>
        </w:tc>
        <w:tc>
          <w:tcPr>
            <w:tcW w:w="1361" w:type="dxa"/>
            <w:shd w:val="clear" w:color="auto" w:fill="DCE6F1"/>
          </w:tcPr>
          <w:p w14:paraId="25BB326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Registros</w:t>
            </w:r>
          </w:p>
        </w:tc>
        <w:tc>
          <w:tcPr>
            <w:tcW w:w="1020" w:type="dxa"/>
            <w:shd w:val="clear" w:color="auto" w:fill="DCE6F1"/>
          </w:tcPr>
          <w:p w14:paraId="198A7CE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Atributos</w:t>
            </w:r>
          </w:p>
        </w:tc>
        <w:tc>
          <w:tcPr>
            <w:tcW w:w="2608" w:type="dxa"/>
            <w:shd w:val="clear" w:color="auto" w:fill="DCE6F1"/>
          </w:tcPr>
          <w:p w14:paraId="70E5922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Cobertura temporal</w:t>
            </w:r>
          </w:p>
        </w:tc>
        <w:tc>
          <w:tcPr>
            <w:tcW w:w="1701" w:type="dxa"/>
            <w:shd w:val="clear" w:color="auto" w:fill="DCE6F1"/>
          </w:tcPr>
          <w:p w14:paraId="32261C1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Unidad de observación</w:t>
            </w:r>
          </w:p>
        </w:tc>
      </w:tr>
      <w:tr w:rsidR="005448D0" w:rsidRPr="00C247DF" w14:paraId="48AB500F" w14:textId="77777777">
        <w:trPr>
          <w:jc w:val="center"/>
        </w:trPr>
        <w:tc>
          <w:tcPr>
            <w:tcW w:w="2381" w:type="dxa"/>
          </w:tcPr>
          <w:p w14:paraId="49771069"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Arrestos (histórico)</w:t>
            </w:r>
          </w:p>
        </w:tc>
        <w:tc>
          <w:tcPr>
            <w:tcW w:w="1361" w:type="dxa"/>
          </w:tcPr>
          <w:p w14:paraId="77BD745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6.264.978</w:t>
            </w:r>
          </w:p>
        </w:tc>
        <w:tc>
          <w:tcPr>
            <w:tcW w:w="1020" w:type="dxa"/>
          </w:tcPr>
          <w:p w14:paraId="3A262D6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19</w:t>
            </w:r>
          </w:p>
        </w:tc>
        <w:tc>
          <w:tcPr>
            <w:tcW w:w="2608" w:type="dxa"/>
          </w:tcPr>
          <w:p w14:paraId="65A816E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01/01/2006 – 31/12/2025</w:t>
            </w:r>
          </w:p>
        </w:tc>
        <w:tc>
          <w:tcPr>
            <w:tcW w:w="1701" w:type="dxa"/>
          </w:tcPr>
          <w:p w14:paraId="7C83003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Un arresto</w:t>
            </w:r>
          </w:p>
        </w:tc>
      </w:tr>
      <w:tr w:rsidR="005448D0" w:rsidRPr="00C247DF" w14:paraId="526322E0" w14:textId="77777777">
        <w:trPr>
          <w:jc w:val="center"/>
        </w:trPr>
        <w:tc>
          <w:tcPr>
            <w:tcW w:w="2381" w:type="dxa"/>
          </w:tcPr>
          <w:p w14:paraId="6F2B3DD1"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Arrestos (año en curso)</w:t>
            </w:r>
          </w:p>
        </w:tc>
        <w:tc>
          <w:tcPr>
            <w:tcW w:w="1361" w:type="dxa"/>
          </w:tcPr>
          <w:p w14:paraId="68EF6A1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141.870</w:t>
            </w:r>
          </w:p>
        </w:tc>
        <w:tc>
          <w:tcPr>
            <w:tcW w:w="1020" w:type="dxa"/>
          </w:tcPr>
          <w:p w14:paraId="43C6F00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19</w:t>
            </w:r>
          </w:p>
        </w:tc>
        <w:tc>
          <w:tcPr>
            <w:tcW w:w="2608" w:type="dxa"/>
          </w:tcPr>
          <w:p w14:paraId="41F2B19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01/01/2026 – 30/06/2026</w:t>
            </w:r>
          </w:p>
        </w:tc>
        <w:tc>
          <w:tcPr>
            <w:tcW w:w="1701" w:type="dxa"/>
          </w:tcPr>
          <w:p w14:paraId="16944D3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Un arresto</w:t>
            </w:r>
          </w:p>
        </w:tc>
      </w:tr>
      <w:tr w:rsidR="005448D0" w:rsidRPr="00C247DF" w14:paraId="28CD31FB" w14:textId="77777777">
        <w:trPr>
          <w:jc w:val="center"/>
        </w:trPr>
        <w:tc>
          <w:tcPr>
            <w:tcW w:w="2381" w:type="dxa"/>
          </w:tcPr>
          <w:p w14:paraId="403DDACB"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Siniestros – Crashes</w:t>
            </w:r>
          </w:p>
        </w:tc>
        <w:tc>
          <w:tcPr>
            <w:tcW w:w="1361" w:type="dxa"/>
          </w:tcPr>
          <w:p w14:paraId="1FFF7B6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2.269.187</w:t>
            </w:r>
          </w:p>
        </w:tc>
        <w:tc>
          <w:tcPr>
            <w:tcW w:w="1020" w:type="dxa"/>
          </w:tcPr>
          <w:p w14:paraId="272E209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29</w:t>
            </w:r>
          </w:p>
        </w:tc>
        <w:tc>
          <w:tcPr>
            <w:tcW w:w="2608" w:type="dxa"/>
          </w:tcPr>
          <w:p w14:paraId="2FA4481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01/07/2012 – 11/06/2026</w:t>
            </w:r>
          </w:p>
        </w:tc>
        <w:tc>
          <w:tcPr>
            <w:tcW w:w="1701" w:type="dxa"/>
          </w:tcPr>
          <w:p w14:paraId="4C6DBBD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Un siniestro</w:t>
            </w:r>
          </w:p>
        </w:tc>
      </w:tr>
      <w:tr w:rsidR="005448D0" w:rsidRPr="00C247DF" w14:paraId="053974AD" w14:textId="77777777">
        <w:trPr>
          <w:jc w:val="center"/>
        </w:trPr>
        <w:tc>
          <w:tcPr>
            <w:tcW w:w="2381" w:type="dxa"/>
          </w:tcPr>
          <w:p w14:paraId="63032719"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Siniestros – Vehicles</w:t>
            </w:r>
          </w:p>
        </w:tc>
        <w:tc>
          <w:tcPr>
            <w:tcW w:w="1361" w:type="dxa"/>
          </w:tcPr>
          <w:p w14:paraId="0AFFDDC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4.551.002</w:t>
            </w:r>
          </w:p>
        </w:tc>
        <w:tc>
          <w:tcPr>
            <w:tcW w:w="1020" w:type="dxa"/>
          </w:tcPr>
          <w:p w14:paraId="14EBB9C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25</w:t>
            </w:r>
          </w:p>
        </w:tc>
        <w:tc>
          <w:tcPr>
            <w:tcW w:w="2608" w:type="dxa"/>
          </w:tcPr>
          <w:p w14:paraId="3243517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01/07/2012 – 11/06/2026</w:t>
            </w:r>
          </w:p>
        </w:tc>
        <w:tc>
          <w:tcPr>
            <w:tcW w:w="1701" w:type="dxa"/>
          </w:tcPr>
          <w:p w14:paraId="5B98852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Un vehículo</w:t>
            </w:r>
          </w:p>
        </w:tc>
      </w:tr>
      <w:tr w:rsidR="005448D0" w:rsidRPr="00C247DF" w14:paraId="02D69DC2" w14:textId="77777777">
        <w:trPr>
          <w:jc w:val="center"/>
        </w:trPr>
        <w:tc>
          <w:tcPr>
            <w:tcW w:w="2381" w:type="dxa"/>
          </w:tcPr>
          <w:p w14:paraId="083DD13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Pobreza NYCgov</w:t>
            </w:r>
          </w:p>
        </w:tc>
        <w:tc>
          <w:tcPr>
            <w:tcW w:w="1361" w:type="dxa"/>
          </w:tcPr>
          <w:p w14:paraId="468FDF9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68.273</w:t>
            </w:r>
          </w:p>
        </w:tc>
        <w:tc>
          <w:tcPr>
            <w:tcW w:w="1020" w:type="dxa"/>
          </w:tcPr>
          <w:p w14:paraId="18811E3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61</w:t>
            </w:r>
          </w:p>
        </w:tc>
        <w:tc>
          <w:tcPr>
            <w:tcW w:w="2608" w:type="dxa"/>
          </w:tcPr>
          <w:p w14:paraId="2C71CC1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Año 2018</w:t>
            </w:r>
          </w:p>
        </w:tc>
        <w:tc>
          <w:tcPr>
            <w:tcW w:w="1701" w:type="dxa"/>
          </w:tcPr>
          <w:p w14:paraId="24AFAEE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Una persona</w:t>
            </w:r>
          </w:p>
        </w:tc>
      </w:tr>
      <w:tr w:rsidR="005448D0" w:rsidRPr="00C247DF" w14:paraId="485FB742" w14:textId="77777777">
        <w:trPr>
          <w:jc w:val="center"/>
        </w:trPr>
        <w:tc>
          <w:tcPr>
            <w:tcW w:w="2381" w:type="dxa"/>
          </w:tcPr>
          <w:p w14:paraId="7E6EBEEA"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Resultados SAT</w:t>
            </w:r>
          </w:p>
        </w:tc>
        <w:tc>
          <w:tcPr>
            <w:tcW w:w="1361" w:type="dxa"/>
          </w:tcPr>
          <w:p w14:paraId="799F13F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478</w:t>
            </w:r>
          </w:p>
        </w:tc>
        <w:tc>
          <w:tcPr>
            <w:tcW w:w="1020" w:type="dxa"/>
          </w:tcPr>
          <w:p w14:paraId="66CEC0E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w:t>
            </w:r>
          </w:p>
        </w:tc>
        <w:tc>
          <w:tcPr>
            <w:tcW w:w="2608" w:type="dxa"/>
          </w:tcPr>
          <w:p w14:paraId="24CC333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Año 2012</w:t>
            </w:r>
          </w:p>
        </w:tc>
        <w:tc>
          <w:tcPr>
            <w:tcW w:w="1701" w:type="dxa"/>
          </w:tcPr>
          <w:p w14:paraId="48D5AD2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Una institución</w:t>
            </w:r>
          </w:p>
        </w:tc>
      </w:tr>
    </w:tbl>
    <w:p w14:paraId="1B064AE0" w14:textId="77777777" w:rsidR="005448D0" w:rsidRPr="00C247DF" w:rsidRDefault="005448D0">
      <w:pPr>
        <w:spacing w:after="0"/>
        <w:rPr>
          <w:rFonts w:ascii="Times New Roman" w:hAnsi="Times New Roman" w:cs="Times New Roman"/>
          <w:sz w:val="24"/>
          <w:szCs w:val="24"/>
        </w:rPr>
      </w:pPr>
    </w:p>
    <w:p w14:paraId="5B733C6E"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La unión de las dos tablas de arrestos, previa normalización del nombre del último </w:t>
      </w:r>
      <w:proofErr w:type="gramStart"/>
      <w:r w:rsidRPr="00C247DF">
        <w:rPr>
          <w:rFonts w:ascii="Times New Roman" w:hAnsi="Times New Roman" w:cs="Times New Roman"/>
          <w:sz w:val="24"/>
          <w:szCs w:val="24"/>
          <w:lang w:val="es-CO"/>
        </w:rPr>
        <w:t>atributo,</w:t>
      </w:r>
      <w:proofErr w:type="gramEnd"/>
      <w:r w:rsidRPr="00C247DF">
        <w:rPr>
          <w:rFonts w:ascii="Times New Roman" w:hAnsi="Times New Roman" w:cs="Times New Roman"/>
          <w:sz w:val="24"/>
          <w:szCs w:val="24"/>
          <w:lang w:val="es-CO"/>
        </w:rPr>
        <w:t xml:space="preserve"> produce una serie continua de 6.406.848 registros que abarca veinte años y medio.</w:t>
      </w:r>
    </w:p>
    <w:p w14:paraId="1A25018A" w14:textId="77777777" w:rsidR="000F5803" w:rsidRPr="00C247DF" w:rsidRDefault="000F5803">
      <w:pPr>
        <w:rPr>
          <w:rFonts w:ascii="Times New Roman" w:hAnsi="Times New Roman" w:cs="Times New Roman"/>
          <w:sz w:val="24"/>
          <w:szCs w:val="24"/>
          <w:lang w:val="es-CO"/>
        </w:rPr>
      </w:pPr>
    </w:p>
    <w:p w14:paraId="6EE2259E"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lastRenderedPageBreak/>
        <w:t>3.4 Tipos de datos y significado de los atributos</w:t>
      </w:r>
    </w:p>
    <w:p w14:paraId="74CA208C" w14:textId="77777777" w:rsidR="005448D0" w:rsidRPr="00C247DF" w:rsidRDefault="00000000">
      <w:pPr>
        <w:pStyle w:val="Ttulo3"/>
        <w:rPr>
          <w:rFonts w:ascii="Times New Roman" w:hAnsi="Times New Roman" w:cs="Times New Roman"/>
          <w:color w:val="auto"/>
          <w:sz w:val="24"/>
          <w:szCs w:val="24"/>
        </w:rPr>
      </w:pPr>
      <w:r w:rsidRPr="00C247DF">
        <w:rPr>
          <w:rFonts w:ascii="Times New Roman" w:hAnsi="Times New Roman" w:cs="Times New Roman"/>
          <w:color w:val="auto"/>
          <w:sz w:val="24"/>
          <w:szCs w:val="24"/>
        </w:rPr>
        <w:t xml:space="preserve">3.4.1 </w:t>
      </w:r>
      <w:proofErr w:type="spellStart"/>
      <w:r w:rsidRPr="00C247DF">
        <w:rPr>
          <w:rFonts w:ascii="Times New Roman" w:hAnsi="Times New Roman" w:cs="Times New Roman"/>
          <w:color w:val="auto"/>
          <w:sz w:val="24"/>
          <w:szCs w:val="24"/>
        </w:rPr>
        <w:t>Arrestos</w:t>
      </w:r>
      <w:proofErr w:type="spellEnd"/>
      <w:r w:rsidRPr="00C247DF">
        <w:rPr>
          <w:rFonts w:ascii="Times New Roman" w:hAnsi="Times New Roman" w:cs="Times New Roman"/>
          <w:color w:val="auto"/>
          <w:sz w:val="24"/>
          <w:szCs w:val="24"/>
        </w:rPr>
        <w:t xml:space="preserve"> del NYPD</w:t>
      </w:r>
    </w:p>
    <w:tbl>
      <w:tblPr>
        <w:tblStyle w:val="Tablaconcuadrcula"/>
        <w:tblW w:w="0" w:type="auto"/>
        <w:jc w:val="center"/>
        <w:tblLayout w:type="fixed"/>
        <w:tblLook w:val="04A0" w:firstRow="1" w:lastRow="0" w:firstColumn="1" w:lastColumn="0" w:noHBand="0" w:noVBand="1"/>
      </w:tblPr>
      <w:tblGrid>
        <w:gridCol w:w="2494"/>
        <w:gridCol w:w="1077"/>
        <w:gridCol w:w="5499"/>
      </w:tblGrid>
      <w:tr w:rsidR="005448D0" w:rsidRPr="00C247DF" w14:paraId="79CFDA1C" w14:textId="77777777">
        <w:trPr>
          <w:jc w:val="center"/>
        </w:trPr>
        <w:tc>
          <w:tcPr>
            <w:tcW w:w="2494" w:type="dxa"/>
            <w:shd w:val="clear" w:color="auto" w:fill="DCE6F1"/>
          </w:tcPr>
          <w:p w14:paraId="094F885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Atributo</w:t>
            </w:r>
          </w:p>
        </w:tc>
        <w:tc>
          <w:tcPr>
            <w:tcW w:w="1077" w:type="dxa"/>
            <w:shd w:val="clear" w:color="auto" w:fill="DCE6F1"/>
          </w:tcPr>
          <w:p w14:paraId="4B2DE6E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Tipo</w:t>
            </w:r>
          </w:p>
        </w:tc>
        <w:tc>
          <w:tcPr>
            <w:tcW w:w="5499" w:type="dxa"/>
            <w:shd w:val="clear" w:color="auto" w:fill="DCE6F1"/>
          </w:tcPr>
          <w:p w14:paraId="3AFF93A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Significado</w:t>
            </w:r>
          </w:p>
        </w:tc>
      </w:tr>
      <w:tr w:rsidR="005448D0" w:rsidRPr="00C247DF" w14:paraId="50A48AE1" w14:textId="77777777">
        <w:trPr>
          <w:jc w:val="center"/>
        </w:trPr>
        <w:tc>
          <w:tcPr>
            <w:tcW w:w="2494" w:type="dxa"/>
          </w:tcPr>
          <w:p w14:paraId="35EF54B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ARREST_KEY</w:t>
            </w:r>
          </w:p>
        </w:tc>
        <w:tc>
          <w:tcPr>
            <w:tcW w:w="1077" w:type="dxa"/>
          </w:tcPr>
          <w:p w14:paraId="3991C3B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280E88D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Identificador único del arresto</w:t>
            </w:r>
          </w:p>
        </w:tc>
      </w:tr>
      <w:tr w:rsidR="005448D0" w:rsidRPr="00C247DF" w14:paraId="64EA5CA9" w14:textId="77777777">
        <w:trPr>
          <w:jc w:val="center"/>
        </w:trPr>
        <w:tc>
          <w:tcPr>
            <w:tcW w:w="2494" w:type="dxa"/>
          </w:tcPr>
          <w:p w14:paraId="5370AD5B"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ARREST_DATE</w:t>
            </w:r>
          </w:p>
        </w:tc>
        <w:tc>
          <w:tcPr>
            <w:tcW w:w="1077" w:type="dxa"/>
          </w:tcPr>
          <w:p w14:paraId="24B7712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date</w:t>
            </w:r>
          </w:p>
        </w:tc>
        <w:tc>
          <w:tcPr>
            <w:tcW w:w="5499" w:type="dxa"/>
          </w:tcPr>
          <w:p w14:paraId="2C7D7B27"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Fecha del arresto (origen en formato MM/</w:t>
            </w:r>
            <w:proofErr w:type="spellStart"/>
            <w:r w:rsidRPr="00C247DF">
              <w:rPr>
                <w:rFonts w:ascii="Times New Roman" w:hAnsi="Times New Roman" w:cs="Times New Roman"/>
                <w:sz w:val="24"/>
                <w:szCs w:val="24"/>
                <w:lang w:val="es-CO"/>
              </w:rPr>
              <w:t>dd</w:t>
            </w:r>
            <w:proofErr w:type="spellEnd"/>
            <w:r w:rsidRPr="00C247DF">
              <w:rPr>
                <w:rFonts w:ascii="Times New Roman" w:hAnsi="Times New Roman" w:cs="Times New Roman"/>
                <w:sz w:val="24"/>
                <w:szCs w:val="24"/>
                <w:lang w:val="es-CO"/>
              </w:rPr>
              <w:t>/</w:t>
            </w:r>
            <w:proofErr w:type="spellStart"/>
            <w:r w:rsidRPr="00C247DF">
              <w:rPr>
                <w:rFonts w:ascii="Times New Roman" w:hAnsi="Times New Roman" w:cs="Times New Roman"/>
                <w:sz w:val="24"/>
                <w:szCs w:val="24"/>
                <w:lang w:val="es-CO"/>
              </w:rPr>
              <w:t>yyyy</w:t>
            </w:r>
            <w:proofErr w:type="spellEnd"/>
            <w:r w:rsidRPr="00C247DF">
              <w:rPr>
                <w:rFonts w:ascii="Times New Roman" w:hAnsi="Times New Roman" w:cs="Times New Roman"/>
                <w:sz w:val="24"/>
                <w:szCs w:val="24"/>
                <w:lang w:val="es-CO"/>
              </w:rPr>
              <w:t>)</w:t>
            </w:r>
          </w:p>
        </w:tc>
      </w:tr>
      <w:tr w:rsidR="005448D0" w:rsidRPr="00C247DF" w14:paraId="218483EE" w14:textId="77777777">
        <w:trPr>
          <w:jc w:val="center"/>
        </w:trPr>
        <w:tc>
          <w:tcPr>
            <w:tcW w:w="2494" w:type="dxa"/>
          </w:tcPr>
          <w:p w14:paraId="0DF1A2E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PD_CD</w:t>
            </w:r>
          </w:p>
        </w:tc>
        <w:tc>
          <w:tcPr>
            <w:tcW w:w="1077" w:type="dxa"/>
          </w:tcPr>
          <w:p w14:paraId="0A0333C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37E684E1"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Código interno de clasificación del delito</w:t>
            </w:r>
          </w:p>
        </w:tc>
      </w:tr>
      <w:tr w:rsidR="005448D0" w:rsidRPr="00C247DF" w14:paraId="19F44648" w14:textId="77777777">
        <w:trPr>
          <w:jc w:val="center"/>
        </w:trPr>
        <w:tc>
          <w:tcPr>
            <w:tcW w:w="2494" w:type="dxa"/>
          </w:tcPr>
          <w:p w14:paraId="73C61348"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PD_DESC</w:t>
            </w:r>
          </w:p>
        </w:tc>
        <w:tc>
          <w:tcPr>
            <w:tcW w:w="1077" w:type="dxa"/>
          </w:tcPr>
          <w:p w14:paraId="10DE987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468C931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Descripción detallada del delito</w:t>
            </w:r>
          </w:p>
        </w:tc>
      </w:tr>
      <w:tr w:rsidR="005448D0" w:rsidRPr="00C247DF" w14:paraId="5FF629DB" w14:textId="77777777">
        <w:trPr>
          <w:jc w:val="center"/>
        </w:trPr>
        <w:tc>
          <w:tcPr>
            <w:tcW w:w="2494" w:type="dxa"/>
          </w:tcPr>
          <w:p w14:paraId="4B38F8F8"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KY_CD</w:t>
            </w:r>
          </w:p>
        </w:tc>
        <w:tc>
          <w:tcPr>
            <w:tcW w:w="1077" w:type="dxa"/>
          </w:tcPr>
          <w:p w14:paraId="63B4208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104FC99C"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Código general de la categoría delictiva</w:t>
            </w:r>
          </w:p>
        </w:tc>
      </w:tr>
      <w:tr w:rsidR="005448D0" w:rsidRPr="00C247DF" w14:paraId="0A38D304" w14:textId="77777777">
        <w:trPr>
          <w:jc w:val="center"/>
        </w:trPr>
        <w:tc>
          <w:tcPr>
            <w:tcW w:w="2494" w:type="dxa"/>
          </w:tcPr>
          <w:p w14:paraId="01B09BA4"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OFNS_DESC</w:t>
            </w:r>
          </w:p>
        </w:tc>
        <w:tc>
          <w:tcPr>
            <w:tcW w:w="1077" w:type="dxa"/>
          </w:tcPr>
          <w:p w14:paraId="6F4F975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5B6D468F"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Descripción de la categoría delictiva</w:t>
            </w:r>
          </w:p>
        </w:tc>
      </w:tr>
      <w:tr w:rsidR="005448D0" w:rsidRPr="00C247DF" w14:paraId="710D1884" w14:textId="77777777">
        <w:trPr>
          <w:jc w:val="center"/>
        </w:trPr>
        <w:tc>
          <w:tcPr>
            <w:tcW w:w="2494" w:type="dxa"/>
          </w:tcPr>
          <w:p w14:paraId="4103E59E"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LAW_CODE</w:t>
            </w:r>
          </w:p>
        </w:tc>
        <w:tc>
          <w:tcPr>
            <w:tcW w:w="1077" w:type="dxa"/>
          </w:tcPr>
          <w:p w14:paraId="4D8CBBD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2B0EC7A0"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Referencia al artículo de la ley infringida</w:t>
            </w:r>
          </w:p>
        </w:tc>
      </w:tr>
      <w:tr w:rsidR="005448D0" w:rsidRPr="00C247DF" w14:paraId="7BD79D9D" w14:textId="77777777">
        <w:trPr>
          <w:jc w:val="center"/>
        </w:trPr>
        <w:tc>
          <w:tcPr>
            <w:tcW w:w="2494" w:type="dxa"/>
          </w:tcPr>
          <w:p w14:paraId="1E72868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LAW_CAT_CD</w:t>
            </w:r>
          </w:p>
        </w:tc>
        <w:tc>
          <w:tcPr>
            <w:tcW w:w="1077" w:type="dxa"/>
          </w:tcPr>
          <w:p w14:paraId="2A9FA53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4991DCF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Gravedad: F felony, M misdemeanor, V violation, I infracción</w:t>
            </w:r>
          </w:p>
        </w:tc>
      </w:tr>
      <w:tr w:rsidR="005448D0" w:rsidRPr="00C247DF" w14:paraId="1715734E" w14:textId="77777777">
        <w:trPr>
          <w:jc w:val="center"/>
        </w:trPr>
        <w:tc>
          <w:tcPr>
            <w:tcW w:w="2494" w:type="dxa"/>
          </w:tcPr>
          <w:p w14:paraId="19C689B9"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ARREST_BORO</w:t>
            </w:r>
          </w:p>
        </w:tc>
        <w:tc>
          <w:tcPr>
            <w:tcW w:w="1077" w:type="dxa"/>
          </w:tcPr>
          <w:p w14:paraId="709E311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7FCDD94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Distrito: B Bronx, K Brooklyn, M Manhattan, Q Queens, S Staten Island</w:t>
            </w:r>
          </w:p>
        </w:tc>
      </w:tr>
      <w:tr w:rsidR="005448D0" w:rsidRPr="00C247DF" w14:paraId="2F77100B" w14:textId="77777777">
        <w:trPr>
          <w:jc w:val="center"/>
        </w:trPr>
        <w:tc>
          <w:tcPr>
            <w:tcW w:w="2494" w:type="dxa"/>
          </w:tcPr>
          <w:p w14:paraId="2CF52A3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ARREST_PRECINCT</w:t>
            </w:r>
          </w:p>
        </w:tc>
        <w:tc>
          <w:tcPr>
            <w:tcW w:w="1077" w:type="dxa"/>
          </w:tcPr>
          <w:p w14:paraId="5461404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31EB6B10"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Precinto policial donde se produjo el arresto</w:t>
            </w:r>
          </w:p>
        </w:tc>
      </w:tr>
      <w:tr w:rsidR="005448D0" w:rsidRPr="00C247DF" w14:paraId="11C57916" w14:textId="77777777">
        <w:trPr>
          <w:jc w:val="center"/>
        </w:trPr>
        <w:tc>
          <w:tcPr>
            <w:tcW w:w="2494" w:type="dxa"/>
          </w:tcPr>
          <w:p w14:paraId="05AF3790"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JURISDICTION_CODE</w:t>
            </w:r>
          </w:p>
        </w:tc>
        <w:tc>
          <w:tcPr>
            <w:tcW w:w="1077" w:type="dxa"/>
          </w:tcPr>
          <w:p w14:paraId="2DF3405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67F7355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Jurisdicción responsable del procedimiento</w:t>
            </w:r>
          </w:p>
        </w:tc>
      </w:tr>
      <w:tr w:rsidR="005448D0" w:rsidRPr="00C247DF" w14:paraId="1C1DE8E1" w14:textId="77777777">
        <w:trPr>
          <w:jc w:val="center"/>
        </w:trPr>
        <w:tc>
          <w:tcPr>
            <w:tcW w:w="2494" w:type="dxa"/>
          </w:tcPr>
          <w:p w14:paraId="5FC302DA"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AGE_GROUP</w:t>
            </w:r>
          </w:p>
        </w:tc>
        <w:tc>
          <w:tcPr>
            <w:tcW w:w="1077" w:type="dxa"/>
          </w:tcPr>
          <w:p w14:paraId="5751586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66BA821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Grupo etario: &lt;18, 18-24, 25-44, 45-64, 65+</w:t>
            </w:r>
          </w:p>
        </w:tc>
      </w:tr>
      <w:tr w:rsidR="005448D0" w:rsidRPr="00C247DF" w14:paraId="1E20F47D" w14:textId="77777777">
        <w:trPr>
          <w:jc w:val="center"/>
        </w:trPr>
        <w:tc>
          <w:tcPr>
            <w:tcW w:w="2494" w:type="dxa"/>
          </w:tcPr>
          <w:p w14:paraId="427BB384"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PERP_SEX</w:t>
            </w:r>
          </w:p>
        </w:tc>
        <w:tc>
          <w:tcPr>
            <w:tcW w:w="1077" w:type="dxa"/>
          </w:tcPr>
          <w:p w14:paraId="1EA2962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5E66859E"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Sexo de la persona arrestada</w:t>
            </w:r>
          </w:p>
        </w:tc>
      </w:tr>
      <w:tr w:rsidR="005448D0" w:rsidRPr="00C247DF" w14:paraId="11284D5B" w14:textId="77777777">
        <w:trPr>
          <w:jc w:val="center"/>
        </w:trPr>
        <w:tc>
          <w:tcPr>
            <w:tcW w:w="2494" w:type="dxa"/>
          </w:tcPr>
          <w:p w14:paraId="71501D13"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PERP_RACE</w:t>
            </w:r>
          </w:p>
        </w:tc>
        <w:tc>
          <w:tcPr>
            <w:tcW w:w="1077" w:type="dxa"/>
          </w:tcPr>
          <w:p w14:paraId="29784E8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076A396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Grupo racial registrado</w:t>
            </w:r>
          </w:p>
        </w:tc>
      </w:tr>
      <w:tr w:rsidR="005448D0" w:rsidRPr="00C247DF" w14:paraId="18F62A62" w14:textId="77777777">
        <w:trPr>
          <w:jc w:val="center"/>
        </w:trPr>
        <w:tc>
          <w:tcPr>
            <w:tcW w:w="2494" w:type="dxa"/>
          </w:tcPr>
          <w:p w14:paraId="522C4CF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X_COORD_CD / Y_COORD_CD</w:t>
            </w:r>
          </w:p>
        </w:tc>
        <w:tc>
          <w:tcPr>
            <w:tcW w:w="1077" w:type="dxa"/>
          </w:tcPr>
          <w:p w14:paraId="089250D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double</w:t>
            </w:r>
          </w:p>
        </w:tc>
        <w:tc>
          <w:tcPr>
            <w:tcW w:w="5499" w:type="dxa"/>
          </w:tcPr>
          <w:p w14:paraId="70341428"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Coordenadas planas del sistema estatal de Nueva York</w:t>
            </w:r>
          </w:p>
        </w:tc>
      </w:tr>
      <w:tr w:rsidR="005448D0" w:rsidRPr="00C247DF" w14:paraId="0821A3AB" w14:textId="77777777">
        <w:trPr>
          <w:jc w:val="center"/>
        </w:trPr>
        <w:tc>
          <w:tcPr>
            <w:tcW w:w="2494" w:type="dxa"/>
          </w:tcPr>
          <w:p w14:paraId="36C4C226"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Latitude / Longitude</w:t>
            </w:r>
          </w:p>
        </w:tc>
        <w:tc>
          <w:tcPr>
            <w:tcW w:w="1077" w:type="dxa"/>
          </w:tcPr>
          <w:p w14:paraId="35590FC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double</w:t>
            </w:r>
          </w:p>
        </w:tc>
        <w:tc>
          <w:tcPr>
            <w:tcW w:w="5499" w:type="dxa"/>
          </w:tcPr>
          <w:p w14:paraId="34BE6B2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Coordenadas geográficas</w:t>
            </w:r>
          </w:p>
        </w:tc>
      </w:tr>
      <w:tr w:rsidR="005448D0" w:rsidRPr="00C247DF" w14:paraId="08C4FA4A" w14:textId="77777777">
        <w:trPr>
          <w:jc w:val="center"/>
        </w:trPr>
        <w:tc>
          <w:tcPr>
            <w:tcW w:w="2494" w:type="dxa"/>
          </w:tcPr>
          <w:p w14:paraId="0D908B33"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geo_punto</w:t>
            </w:r>
          </w:p>
        </w:tc>
        <w:tc>
          <w:tcPr>
            <w:tcW w:w="1077" w:type="dxa"/>
          </w:tcPr>
          <w:p w14:paraId="7D38E03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09FEA322"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Geometría POINT; denominada </w:t>
            </w:r>
            <w:proofErr w:type="spellStart"/>
            <w:r w:rsidRPr="00C247DF">
              <w:rPr>
                <w:rFonts w:ascii="Times New Roman" w:hAnsi="Times New Roman" w:cs="Times New Roman"/>
                <w:sz w:val="24"/>
                <w:szCs w:val="24"/>
                <w:lang w:val="es-CO"/>
              </w:rPr>
              <w:t>Lon_Lat</w:t>
            </w:r>
            <w:proofErr w:type="spellEnd"/>
            <w:r w:rsidRPr="00C247DF">
              <w:rPr>
                <w:rFonts w:ascii="Times New Roman" w:hAnsi="Times New Roman" w:cs="Times New Roman"/>
                <w:sz w:val="24"/>
                <w:szCs w:val="24"/>
                <w:lang w:val="es-CO"/>
              </w:rPr>
              <w:t xml:space="preserve"> o </w:t>
            </w:r>
            <w:proofErr w:type="spellStart"/>
            <w:r w:rsidRPr="00C247DF">
              <w:rPr>
                <w:rFonts w:ascii="Times New Roman" w:hAnsi="Times New Roman" w:cs="Times New Roman"/>
                <w:sz w:val="24"/>
                <w:szCs w:val="24"/>
                <w:lang w:val="es-CO"/>
              </w:rPr>
              <w:t>Location</w:t>
            </w:r>
            <w:proofErr w:type="spellEnd"/>
            <w:r w:rsidRPr="00C247DF">
              <w:rPr>
                <w:rFonts w:ascii="Times New Roman" w:hAnsi="Times New Roman" w:cs="Times New Roman"/>
                <w:sz w:val="24"/>
                <w:szCs w:val="24"/>
                <w:lang w:val="es-CO"/>
              </w:rPr>
              <w:t xml:space="preserve"> según la fuente</w:t>
            </w:r>
          </w:p>
        </w:tc>
      </w:tr>
    </w:tbl>
    <w:p w14:paraId="07C29F6F" w14:textId="77777777" w:rsidR="005448D0" w:rsidRPr="00C247DF" w:rsidRDefault="005448D0">
      <w:pPr>
        <w:spacing w:after="0"/>
        <w:rPr>
          <w:rFonts w:ascii="Times New Roman" w:hAnsi="Times New Roman" w:cs="Times New Roman"/>
          <w:sz w:val="24"/>
          <w:szCs w:val="24"/>
          <w:lang w:val="es-CO"/>
        </w:rPr>
      </w:pPr>
    </w:p>
    <w:p w14:paraId="506B21CA" w14:textId="77777777" w:rsidR="005448D0" w:rsidRPr="00C247DF" w:rsidRDefault="00000000">
      <w:pPr>
        <w:pStyle w:val="Ttulo3"/>
        <w:rPr>
          <w:rFonts w:ascii="Times New Roman" w:hAnsi="Times New Roman" w:cs="Times New Roman"/>
          <w:color w:val="auto"/>
          <w:sz w:val="24"/>
          <w:szCs w:val="24"/>
        </w:rPr>
      </w:pPr>
      <w:r w:rsidRPr="00C247DF">
        <w:rPr>
          <w:rFonts w:ascii="Times New Roman" w:hAnsi="Times New Roman" w:cs="Times New Roman"/>
          <w:color w:val="auto"/>
          <w:sz w:val="24"/>
          <w:szCs w:val="24"/>
        </w:rPr>
        <w:t xml:space="preserve">3.4.2 </w:t>
      </w:r>
      <w:proofErr w:type="spellStart"/>
      <w:r w:rsidRPr="00C247DF">
        <w:rPr>
          <w:rFonts w:ascii="Times New Roman" w:hAnsi="Times New Roman" w:cs="Times New Roman"/>
          <w:color w:val="auto"/>
          <w:sz w:val="24"/>
          <w:szCs w:val="24"/>
        </w:rPr>
        <w:t>Siniestros</w:t>
      </w:r>
      <w:proofErr w:type="spellEnd"/>
      <w:r w:rsidRPr="00C247DF">
        <w:rPr>
          <w:rFonts w:ascii="Times New Roman" w:hAnsi="Times New Roman" w:cs="Times New Roman"/>
          <w:color w:val="auto"/>
          <w:sz w:val="24"/>
          <w:szCs w:val="24"/>
        </w:rPr>
        <w:t xml:space="preserve"> </w:t>
      </w:r>
      <w:proofErr w:type="spellStart"/>
      <w:r w:rsidRPr="00C247DF">
        <w:rPr>
          <w:rFonts w:ascii="Times New Roman" w:hAnsi="Times New Roman" w:cs="Times New Roman"/>
          <w:color w:val="auto"/>
          <w:sz w:val="24"/>
          <w:szCs w:val="24"/>
        </w:rPr>
        <w:t>viales</w:t>
      </w:r>
      <w:proofErr w:type="spellEnd"/>
      <w:r w:rsidRPr="00C247DF">
        <w:rPr>
          <w:rFonts w:ascii="Times New Roman" w:hAnsi="Times New Roman" w:cs="Times New Roman"/>
          <w:color w:val="auto"/>
          <w:sz w:val="24"/>
          <w:szCs w:val="24"/>
        </w:rPr>
        <w:t xml:space="preserve"> – Crashes</w:t>
      </w:r>
    </w:p>
    <w:tbl>
      <w:tblPr>
        <w:tblStyle w:val="Tablaconcuadrcula"/>
        <w:tblW w:w="0" w:type="auto"/>
        <w:jc w:val="center"/>
        <w:tblLayout w:type="fixed"/>
        <w:tblLook w:val="04A0" w:firstRow="1" w:lastRow="0" w:firstColumn="1" w:lastColumn="0" w:noHBand="0" w:noVBand="1"/>
      </w:tblPr>
      <w:tblGrid>
        <w:gridCol w:w="2494"/>
        <w:gridCol w:w="1077"/>
        <w:gridCol w:w="5499"/>
      </w:tblGrid>
      <w:tr w:rsidR="005448D0" w:rsidRPr="00C247DF" w14:paraId="3242FD57" w14:textId="77777777">
        <w:trPr>
          <w:jc w:val="center"/>
        </w:trPr>
        <w:tc>
          <w:tcPr>
            <w:tcW w:w="2494" w:type="dxa"/>
            <w:shd w:val="clear" w:color="auto" w:fill="DCE6F1"/>
          </w:tcPr>
          <w:p w14:paraId="38FC32A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Atributo</w:t>
            </w:r>
          </w:p>
        </w:tc>
        <w:tc>
          <w:tcPr>
            <w:tcW w:w="1077" w:type="dxa"/>
            <w:shd w:val="clear" w:color="auto" w:fill="DCE6F1"/>
          </w:tcPr>
          <w:p w14:paraId="3E2F01B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Tipo</w:t>
            </w:r>
          </w:p>
        </w:tc>
        <w:tc>
          <w:tcPr>
            <w:tcW w:w="5499" w:type="dxa"/>
            <w:shd w:val="clear" w:color="auto" w:fill="DCE6F1"/>
          </w:tcPr>
          <w:p w14:paraId="2C6177F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Significado</w:t>
            </w:r>
          </w:p>
        </w:tc>
      </w:tr>
      <w:tr w:rsidR="005448D0" w:rsidRPr="00C247DF" w14:paraId="3C230D17" w14:textId="77777777">
        <w:trPr>
          <w:jc w:val="center"/>
        </w:trPr>
        <w:tc>
          <w:tcPr>
            <w:tcW w:w="2494" w:type="dxa"/>
          </w:tcPr>
          <w:p w14:paraId="4EFDD390"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crash_date / crash_time</w:t>
            </w:r>
          </w:p>
        </w:tc>
        <w:tc>
          <w:tcPr>
            <w:tcW w:w="1077" w:type="dxa"/>
          </w:tcPr>
          <w:p w14:paraId="7AAA16C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date / string</w:t>
            </w:r>
          </w:p>
        </w:tc>
        <w:tc>
          <w:tcPr>
            <w:tcW w:w="5499" w:type="dxa"/>
          </w:tcPr>
          <w:p w14:paraId="6A3987FE"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Fecha y hora del siniestro</w:t>
            </w:r>
          </w:p>
        </w:tc>
      </w:tr>
      <w:tr w:rsidR="005448D0" w:rsidRPr="00C247DF" w14:paraId="7CAA4C73" w14:textId="77777777">
        <w:trPr>
          <w:jc w:val="center"/>
        </w:trPr>
        <w:tc>
          <w:tcPr>
            <w:tcW w:w="2494" w:type="dxa"/>
          </w:tcPr>
          <w:p w14:paraId="27BA01D3"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borough</w:t>
            </w:r>
          </w:p>
        </w:tc>
        <w:tc>
          <w:tcPr>
            <w:tcW w:w="1077" w:type="dxa"/>
          </w:tcPr>
          <w:p w14:paraId="25E4C6A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54A5EE0D"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Distrito donde ocurrió el hecho</w:t>
            </w:r>
          </w:p>
        </w:tc>
      </w:tr>
      <w:tr w:rsidR="005448D0" w:rsidRPr="00C247DF" w14:paraId="499876C0" w14:textId="77777777">
        <w:trPr>
          <w:jc w:val="center"/>
        </w:trPr>
        <w:tc>
          <w:tcPr>
            <w:tcW w:w="2494" w:type="dxa"/>
          </w:tcPr>
          <w:p w14:paraId="2C43CEEA"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zip_code</w:t>
            </w:r>
            <w:proofErr w:type="spellEnd"/>
          </w:p>
        </w:tc>
        <w:tc>
          <w:tcPr>
            <w:tcW w:w="1077" w:type="dxa"/>
          </w:tcPr>
          <w:p w14:paraId="4065B9A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199022E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Código postal</w:t>
            </w:r>
          </w:p>
        </w:tc>
      </w:tr>
      <w:tr w:rsidR="005448D0" w:rsidRPr="00C247DF" w14:paraId="176AFE7C" w14:textId="77777777">
        <w:trPr>
          <w:jc w:val="center"/>
        </w:trPr>
        <w:tc>
          <w:tcPr>
            <w:tcW w:w="2494" w:type="dxa"/>
          </w:tcPr>
          <w:p w14:paraId="7910745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latitude / longitude</w:t>
            </w:r>
          </w:p>
        </w:tc>
        <w:tc>
          <w:tcPr>
            <w:tcW w:w="1077" w:type="dxa"/>
          </w:tcPr>
          <w:p w14:paraId="074D4B7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double</w:t>
            </w:r>
          </w:p>
        </w:tc>
        <w:tc>
          <w:tcPr>
            <w:tcW w:w="5499" w:type="dxa"/>
          </w:tcPr>
          <w:p w14:paraId="3B53C2F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Coordenadas geográficas del punto</w:t>
            </w:r>
          </w:p>
        </w:tc>
      </w:tr>
      <w:tr w:rsidR="005448D0" w:rsidRPr="00C247DF" w14:paraId="116A413C" w14:textId="77777777">
        <w:trPr>
          <w:jc w:val="center"/>
        </w:trPr>
        <w:tc>
          <w:tcPr>
            <w:tcW w:w="2494" w:type="dxa"/>
          </w:tcPr>
          <w:p w14:paraId="7EB1877A"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lastRenderedPageBreak/>
              <w:t>on_street_name</w:t>
            </w:r>
          </w:p>
        </w:tc>
        <w:tc>
          <w:tcPr>
            <w:tcW w:w="1077" w:type="dxa"/>
          </w:tcPr>
          <w:p w14:paraId="7BA7488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5B95805C"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Vía principal donde ocurrió el siniestro</w:t>
            </w:r>
          </w:p>
        </w:tc>
      </w:tr>
      <w:tr w:rsidR="005448D0" w:rsidRPr="00C247DF" w14:paraId="395B90FF" w14:textId="77777777">
        <w:trPr>
          <w:jc w:val="center"/>
        </w:trPr>
        <w:tc>
          <w:tcPr>
            <w:tcW w:w="2494" w:type="dxa"/>
          </w:tcPr>
          <w:p w14:paraId="34555F48"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cross_street_name</w:t>
            </w:r>
            <w:proofErr w:type="spellEnd"/>
          </w:p>
        </w:tc>
        <w:tc>
          <w:tcPr>
            <w:tcW w:w="1077" w:type="dxa"/>
          </w:tcPr>
          <w:p w14:paraId="4A3527B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7442950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Vía transversal de referencia</w:t>
            </w:r>
          </w:p>
        </w:tc>
      </w:tr>
      <w:tr w:rsidR="005448D0" w:rsidRPr="00C247DF" w14:paraId="6349D8E5" w14:textId="77777777">
        <w:trPr>
          <w:jc w:val="center"/>
        </w:trPr>
        <w:tc>
          <w:tcPr>
            <w:tcW w:w="2494" w:type="dxa"/>
          </w:tcPr>
          <w:p w14:paraId="08D658B0"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off_street_name</w:t>
            </w:r>
          </w:p>
        </w:tc>
        <w:tc>
          <w:tcPr>
            <w:tcW w:w="1077" w:type="dxa"/>
          </w:tcPr>
          <w:p w14:paraId="2215077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1BCB5A09"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Dirección cuando no corresponde a una intersección</w:t>
            </w:r>
          </w:p>
        </w:tc>
      </w:tr>
      <w:tr w:rsidR="005448D0" w:rsidRPr="00C247DF" w14:paraId="03ED7D6A" w14:textId="77777777">
        <w:trPr>
          <w:jc w:val="center"/>
        </w:trPr>
        <w:tc>
          <w:tcPr>
            <w:tcW w:w="2494" w:type="dxa"/>
          </w:tcPr>
          <w:p w14:paraId="2312A9ED"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n_persons_injured</w:t>
            </w:r>
            <w:proofErr w:type="spellEnd"/>
            <w:r w:rsidRPr="00C247DF">
              <w:rPr>
                <w:rFonts w:ascii="Times New Roman" w:hAnsi="Times New Roman" w:cs="Times New Roman"/>
                <w:sz w:val="24"/>
                <w:szCs w:val="24"/>
              </w:rPr>
              <w:t xml:space="preserve"> / killed</w:t>
            </w:r>
          </w:p>
        </w:tc>
        <w:tc>
          <w:tcPr>
            <w:tcW w:w="1077" w:type="dxa"/>
          </w:tcPr>
          <w:p w14:paraId="1E0DAFA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0E198419" w14:textId="77777777" w:rsidR="005448D0" w:rsidRPr="00C247DF" w:rsidRDefault="00000000">
            <w:pPr>
              <w:jc w:val="center"/>
              <w:rPr>
                <w:rFonts w:ascii="Times New Roman" w:hAnsi="Times New Roman" w:cs="Times New Roman"/>
                <w:sz w:val="24"/>
                <w:szCs w:val="24"/>
                <w:lang w:val="es-CO"/>
              </w:rPr>
            </w:pPr>
            <w:proofErr w:type="gramStart"/>
            <w:r w:rsidRPr="00C247DF">
              <w:rPr>
                <w:rFonts w:ascii="Times New Roman" w:hAnsi="Times New Roman" w:cs="Times New Roman"/>
                <w:sz w:val="24"/>
                <w:szCs w:val="24"/>
                <w:lang w:val="es-CO"/>
              </w:rPr>
              <w:t>Total</w:t>
            </w:r>
            <w:proofErr w:type="gramEnd"/>
            <w:r w:rsidRPr="00C247DF">
              <w:rPr>
                <w:rFonts w:ascii="Times New Roman" w:hAnsi="Times New Roman" w:cs="Times New Roman"/>
                <w:sz w:val="24"/>
                <w:szCs w:val="24"/>
                <w:lang w:val="es-CO"/>
              </w:rPr>
              <w:t xml:space="preserve"> de personas heridas y fallecidas</w:t>
            </w:r>
          </w:p>
        </w:tc>
      </w:tr>
      <w:tr w:rsidR="005448D0" w:rsidRPr="00C247DF" w14:paraId="406929FD" w14:textId="77777777">
        <w:trPr>
          <w:jc w:val="center"/>
        </w:trPr>
        <w:tc>
          <w:tcPr>
            <w:tcW w:w="2494" w:type="dxa"/>
          </w:tcPr>
          <w:p w14:paraId="48F1062D"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n_pedestrians_injured</w:t>
            </w:r>
            <w:proofErr w:type="spellEnd"/>
            <w:r w:rsidRPr="00C247DF">
              <w:rPr>
                <w:rFonts w:ascii="Times New Roman" w:hAnsi="Times New Roman" w:cs="Times New Roman"/>
                <w:sz w:val="24"/>
                <w:szCs w:val="24"/>
              </w:rPr>
              <w:t xml:space="preserve"> / killed</w:t>
            </w:r>
          </w:p>
        </w:tc>
        <w:tc>
          <w:tcPr>
            <w:tcW w:w="1077" w:type="dxa"/>
          </w:tcPr>
          <w:p w14:paraId="6186CEC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0BB8823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Peatones heridos y fallecidos</w:t>
            </w:r>
          </w:p>
        </w:tc>
      </w:tr>
      <w:tr w:rsidR="005448D0" w:rsidRPr="00C247DF" w14:paraId="3445B4B2" w14:textId="77777777">
        <w:trPr>
          <w:jc w:val="center"/>
        </w:trPr>
        <w:tc>
          <w:tcPr>
            <w:tcW w:w="2494" w:type="dxa"/>
          </w:tcPr>
          <w:p w14:paraId="1D7CA1D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n_cyclist_injured / killed</w:t>
            </w:r>
          </w:p>
        </w:tc>
        <w:tc>
          <w:tcPr>
            <w:tcW w:w="1077" w:type="dxa"/>
          </w:tcPr>
          <w:p w14:paraId="515A2B5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0B3CBDB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Ciclistas heridos y fallecidos</w:t>
            </w:r>
          </w:p>
        </w:tc>
      </w:tr>
      <w:tr w:rsidR="005448D0" w:rsidRPr="00C247DF" w14:paraId="63A0DFF8" w14:textId="77777777">
        <w:trPr>
          <w:jc w:val="center"/>
        </w:trPr>
        <w:tc>
          <w:tcPr>
            <w:tcW w:w="2494" w:type="dxa"/>
          </w:tcPr>
          <w:p w14:paraId="7131ED7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n_motorist_injured / killed</w:t>
            </w:r>
          </w:p>
        </w:tc>
        <w:tc>
          <w:tcPr>
            <w:tcW w:w="1077" w:type="dxa"/>
          </w:tcPr>
          <w:p w14:paraId="2371235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466674EF"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Ocupantes de vehículo heridos y fallecidos</w:t>
            </w:r>
          </w:p>
        </w:tc>
      </w:tr>
      <w:tr w:rsidR="005448D0" w:rsidRPr="00C247DF" w14:paraId="3F25C3BA" w14:textId="77777777">
        <w:trPr>
          <w:jc w:val="center"/>
        </w:trPr>
        <w:tc>
          <w:tcPr>
            <w:tcW w:w="2494" w:type="dxa"/>
          </w:tcPr>
          <w:p w14:paraId="2DBD238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factor_1 … factor_5</w:t>
            </w:r>
          </w:p>
        </w:tc>
        <w:tc>
          <w:tcPr>
            <w:tcW w:w="1077" w:type="dxa"/>
          </w:tcPr>
          <w:p w14:paraId="4C09DF1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31C073C3"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Factores contribuyentes atribuidos a cada vehículo</w:t>
            </w:r>
          </w:p>
        </w:tc>
      </w:tr>
      <w:tr w:rsidR="005448D0" w:rsidRPr="00C247DF" w14:paraId="2F7988B7" w14:textId="77777777">
        <w:trPr>
          <w:jc w:val="center"/>
        </w:trPr>
        <w:tc>
          <w:tcPr>
            <w:tcW w:w="2494" w:type="dxa"/>
          </w:tcPr>
          <w:p w14:paraId="26D27FC7"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collision_id</w:t>
            </w:r>
            <w:proofErr w:type="spellEnd"/>
          </w:p>
        </w:tc>
        <w:tc>
          <w:tcPr>
            <w:tcW w:w="1077" w:type="dxa"/>
          </w:tcPr>
          <w:p w14:paraId="747CBA8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700CA096"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Identificador del siniestro; vincula con </w:t>
            </w:r>
            <w:proofErr w:type="spellStart"/>
            <w:r w:rsidRPr="00C247DF">
              <w:rPr>
                <w:rFonts w:ascii="Times New Roman" w:hAnsi="Times New Roman" w:cs="Times New Roman"/>
                <w:sz w:val="24"/>
                <w:szCs w:val="24"/>
                <w:lang w:val="es-CO"/>
              </w:rPr>
              <w:t>Vehicles</w:t>
            </w:r>
            <w:proofErr w:type="spellEnd"/>
          </w:p>
        </w:tc>
      </w:tr>
      <w:tr w:rsidR="005448D0" w:rsidRPr="00C247DF" w14:paraId="7B9B9FA9" w14:textId="77777777">
        <w:trPr>
          <w:jc w:val="center"/>
        </w:trPr>
        <w:tc>
          <w:tcPr>
            <w:tcW w:w="2494" w:type="dxa"/>
          </w:tcPr>
          <w:p w14:paraId="647E8F72"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tipo_veh_1 … tipo_veh_5</w:t>
            </w:r>
          </w:p>
        </w:tc>
        <w:tc>
          <w:tcPr>
            <w:tcW w:w="1077" w:type="dxa"/>
          </w:tcPr>
          <w:p w14:paraId="665206B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73D98A4D"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Tipo de cada vehículo involucrado</w:t>
            </w:r>
          </w:p>
        </w:tc>
      </w:tr>
    </w:tbl>
    <w:p w14:paraId="1C49019F" w14:textId="77777777" w:rsidR="005448D0" w:rsidRPr="00C247DF" w:rsidRDefault="005448D0">
      <w:pPr>
        <w:spacing w:after="0"/>
        <w:rPr>
          <w:rFonts w:ascii="Times New Roman" w:hAnsi="Times New Roman" w:cs="Times New Roman"/>
          <w:sz w:val="24"/>
          <w:szCs w:val="24"/>
          <w:lang w:val="es-CO"/>
        </w:rPr>
      </w:pPr>
    </w:p>
    <w:p w14:paraId="37CFE18A" w14:textId="77777777" w:rsidR="005448D0" w:rsidRPr="00C247DF" w:rsidRDefault="00000000">
      <w:pPr>
        <w:pStyle w:val="Ttulo3"/>
        <w:rPr>
          <w:rFonts w:ascii="Times New Roman" w:hAnsi="Times New Roman" w:cs="Times New Roman"/>
          <w:color w:val="auto"/>
          <w:sz w:val="24"/>
          <w:szCs w:val="24"/>
        </w:rPr>
      </w:pPr>
      <w:r w:rsidRPr="00C247DF">
        <w:rPr>
          <w:rFonts w:ascii="Times New Roman" w:hAnsi="Times New Roman" w:cs="Times New Roman"/>
          <w:color w:val="auto"/>
          <w:sz w:val="24"/>
          <w:szCs w:val="24"/>
        </w:rPr>
        <w:t xml:space="preserve">3.4.3 </w:t>
      </w:r>
      <w:proofErr w:type="spellStart"/>
      <w:r w:rsidRPr="00C247DF">
        <w:rPr>
          <w:rFonts w:ascii="Times New Roman" w:hAnsi="Times New Roman" w:cs="Times New Roman"/>
          <w:color w:val="auto"/>
          <w:sz w:val="24"/>
          <w:szCs w:val="24"/>
        </w:rPr>
        <w:t>Siniestros</w:t>
      </w:r>
      <w:proofErr w:type="spellEnd"/>
      <w:r w:rsidRPr="00C247DF">
        <w:rPr>
          <w:rFonts w:ascii="Times New Roman" w:hAnsi="Times New Roman" w:cs="Times New Roman"/>
          <w:color w:val="auto"/>
          <w:sz w:val="24"/>
          <w:szCs w:val="24"/>
        </w:rPr>
        <w:t xml:space="preserve"> </w:t>
      </w:r>
      <w:proofErr w:type="spellStart"/>
      <w:r w:rsidRPr="00C247DF">
        <w:rPr>
          <w:rFonts w:ascii="Times New Roman" w:hAnsi="Times New Roman" w:cs="Times New Roman"/>
          <w:color w:val="auto"/>
          <w:sz w:val="24"/>
          <w:szCs w:val="24"/>
        </w:rPr>
        <w:t>viales</w:t>
      </w:r>
      <w:proofErr w:type="spellEnd"/>
      <w:r w:rsidRPr="00C247DF">
        <w:rPr>
          <w:rFonts w:ascii="Times New Roman" w:hAnsi="Times New Roman" w:cs="Times New Roman"/>
          <w:color w:val="auto"/>
          <w:sz w:val="24"/>
          <w:szCs w:val="24"/>
        </w:rPr>
        <w:t xml:space="preserve"> – Vehicles</w:t>
      </w:r>
    </w:p>
    <w:tbl>
      <w:tblPr>
        <w:tblStyle w:val="Tablaconcuadrcula"/>
        <w:tblW w:w="0" w:type="auto"/>
        <w:jc w:val="center"/>
        <w:tblLayout w:type="fixed"/>
        <w:tblLook w:val="04A0" w:firstRow="1" w:lastRow="0" w:firstColumn="1" w:lastColumn="0" w:noHBand="0" w:noVBand="1"/>
      </w:tblPr>
      <w:tblGrid>
        <w:gridCol w:w="2494"/>
        <w:gridCol w:w="1077"/>
        <w:gridCol w:w="5499"/>
      </w:tblGrid>
      <w:tr w:rsidR="005448D0" w:rsidRPr="00C247DF" w14:paraId="4563E637" w14:textId="77777777">
        <w:trPr>
          <w:jc w:val="center"/>
        </w:trPr>
        <w:tc>
          <w:tcPr>
            <w:tcW w:w="2494" w:type="dxa"/>
            <w:shd w:val="clear" w:color="auto" w:fill="DCE6F1"/>
          </w:tcPr>
          <w:p w14:paraId="3D0C4E7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Atributo</w:t>
            </w:r>
          </w:p>
        </w:tc>
        <w:tc>
          <w:tcPr>
            <w:tcW w:w="1077" w:type="dxa"/>
            <w:shd w:val="clear" w:color="auto" w:fill="DCE6F1"/>
          </w:tcPr>
          <w:p w14:paraId="1C2BE5B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Tipo</w:t>
            </w:r>
          </w:p>
        </w:tc>
        <w:tc>
          <w:tcPr>
            <w:tcW w:w="5499" w:type="dxa"/>
            <w:shd w:val="clear" w:color="auto" w:fill="DCE6F1"/>
          </w:tcPr>
          <w:p w14:paraId="5B18117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Significado</w:t>
            </w:r>
          </w:p>
        </w:tc>
      </w:tr>
      <w:tr w:rsidR="005448D0" w:rsidRPr="00C247DF" w14:paraId="3F817611" w14:textId="77777777">
        <w:trPr>
          <w:jc w:val="center"/>
        </w:trPr>
        <w:tc>
          <w:tcPr>
            <w:tcW w:w="2494" w:type="dxa"/>
          </w:tcPr>
          <w:p w14:paraId="2483A4D9"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unique_id</w:t>
            </w:r>
          </w:p>
        </w:tc>
        <w:tc>
          <w:tcPr>
            <w:tcW w:w="1077" w:type="dxa"/>
          </w:tcPr>
          <w:p w14:paraId="6957DCA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6AB8682D"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Identificador del vehículo dentro del registro</w:t>
            </w:r>
          </w:p>
        </w:tc>
      </w:tr>
      <w:tr w:rsidR="005448D0" w:rsidRPr="00C247DF" w14:paraId="341CCDA2" w14:textId="77777777">
        <w:trPr>
          <w:jc w:val="center"/>
        </w:trPr>
        <w:tc>
          <w:tcPr>
            <w:tcW w:w="2494" w:type="dxa"/>
          </w:tcPr>
          <w:p w14:paraId="649B3D58"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collision_id</w:t>
            </w:r>
            <w:proofErr w:type="spellEnd"/>
          </w:p>
        </w:tc>
        <w:tc>
          <w:tcPr>
            <w:tcW w:w="1077" w:type="dxa"/>
          </w:tcPr>
          <w:p w14:paraId="328D4AA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717517BE"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Identificador del siniestro; vincula con </w:t>
            </w:r>
            <w:proofErr w:type="spellStart"/>
            <w:r w:rsidRPr="00C247DF">
              <w:rPr>
                <w:rFonts w:ascii="Times New Roman" w:hAnsi="Times New Roman" w:cs="Times New Roman"/>
                <w:sz w:val="24"/>
                <w:szCs w:val="24"/>
                <w:lang w:val="es-CO"/>
              </w:rPr>
              <w:t>Crashes</w:t>
            </w:r>
            <w:proofErr w:type="spellEnd"/>
          </w:p>
        </w:tc>
      </w:tr>
      <w:tr w:rsidR="005448D0" w:rsidRPr="00C247DF" w14:paraId="15832FC9" w14:textId="77777777">
        <w:trPr>
          <w:jc w:val="center"/>
        </w:trPr>
        <w:tc>
          <w:tcPr>
            <w:tcW w:w="2494" w:type="dxa"/>
          </w:tcPr>
          <w:p w14:paraId="50099232"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state_registration</w:t>
            </w:r>
            <w:proofErr w:type="spellEnd"/>
          </w:p>
        </w:tc>
        <w:tc>
          <w:tcPr>
            <w:tcW w:w="1077" w:type="dxa"/>
          </w:tcPr>
          <w:p w14:paraId="1A3A79E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506388C8"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Estado de matriculación del vehículo</w:t>
            </w:r>
          </w:p>
        </w:tc>
      </w:tr>
      <w:tr w:rsidR="005448D0" w:rsidRPr="00C247DF" w14:paraId="4087DB9E" w14:textId="77777777">
        <w:trPr>
          <w:jc w:val="center"/>
        </w:trPr>
        <w:tc>
          <w:tcPr>
            <w:tcW w:w="2494" w:type="dxa"/>
          </w:tcPr>
          <w:p w14:paraId="64CCDE4D"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vehicle_type</w:t>
            </w:r>
            <w:proofErr w:type="spellEnd"/>
            <w:r w:rsidRPr="00C247DF">
              <w:rPr>
                <w:rFonts w:ascii="Times New Roman" w:hAnsi="Times New Roman" w:cs="Times New Roman"/>
                <w:sz w:val="24"/>
                <w:szCs w:val="24"/>
              </w:rPr>
              <w:t xml:space="preserve"> / make / model / year</w:t>
            </w:r>
          </w:p>
        </w:tc>
        <w:tc>
          <w:tcPr>
            <w:tcW w:w="1077" w:type="dxa"/>
          </w:tcPr>
          <w:p w14:paraId="2279173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1A7CCB1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Características del vehículo</w:t>
            </w:r>
          </w:p>
        </w:tc>
      </w:tr>
      <w:tr w:rsidR="005448D0" w:rsidRPr="00C247DF" w14:paraId="4A305935" w14:textId="77777777">
        <w:trPr>
          <w:jc w:val="center"/>
        </w:trPr>
        <w:tc>
          <w:tcPr>
            <w:tcW w:w="2494" w:type="dxa"/>
          </w:tcPr>
          <w:p w14:paraId="370100F5"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travel_direction</w:t>
            </w:r>
          </w:p>
        </w:tc>
        <w:tc>
          <w:tcPr>
            <w:tcW w:w="1077" w:type="dxa"/>
          </w:tcPr>
          <w:p w14:paraId="3C8E989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457F92D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Sentido de circulación</w:t>
            </w:r>
          </w:p>
        </w:tc>
      </w:tr>
      <w:tr w:rsidR="005448D0" w:rsidRPr="00C247DF" w14:paraId="50FFFD3F" w14:textId="77777777">
        <w:trPr>
          <w:jc w:val="center"/>
        </w:trPr>
        <w:tc>
          <w:tcPr>
            <w:tcW w:w="2494" w:type="dxa"/>
          </w:tcPr>
          <w:p w14:paraId="3BDB14B4"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vehicle_occupants</w:t>
            </w:r>
          </w:p>
        </w:tc>
        <w:tc>
          <w:tcPr>
            <w:tcW w:w="1077" w:type="dxa"/>
          </w:tcPr>
          <w:p w14:paraId="5EB61E0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0BAB985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Número de ocupantes</w:t>
            </w:r>
          </w:p>
        </w:tc>
      </w:tr>
      <w:tr w:rsidR="005448D0" w:rsidRPr="00C247DF" w14:paraId="34828B10" w14:textId="77777777">
        <w:trPr>
          <w:jc w:val="center"/>
        </w:trPr>
        <w:tc>
          <w:tcPr>
            <w:tcW w:w="2494" w:type="dxa"/>
          </w:tcPr>
          <w:p w14:paraId="07A34A35"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driver_sex</w:t>
            </w:r>
          </w:p>
        </w:tc>
        <w:tc>
          <w:tcPr>
            <w:tcW w:w="1077" w:type="dxa"/>
          </w:tcPr>
          <w:p w14:paraId="1E62917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4672931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Sexo del conductor</w:t>
            </w:r>
          </w:p>
        </w:tc>
      </w:tr>
      <w:tr w:rsidR="005448D0" w:rsidRPr="00C247DF" w14:paraId="74A87697" w14:textId="77777777">
        <w:trPr>
          <w:jc w:val="center"/>
        </w:trPr>
        <w:tc>
          <w:tcPr>
            <w:tcW w:w="2494" w:type="dxa"/>
          </w:tcPr>
          <w:p w14:paraId="0F1DC240"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driver_license_status</w:t>
            </w:r>
          </w:p>
        </w:tc>
        <w:tc>
          <w:tcPr>
            <w:tcW w:w="1077" w:type="dxa"/>
          </w:tcPr>
          <w:p w14:paraId="03B1D82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58BD63BF"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Situación de la licencia de conducción</w:t>
            </w:r>
          </w:p>
        </w:tc>
      </w:tr>
      <w:tr w:rsidR="005448D0" w:rsidRPr="00C247DF" w14:paraId="58F0102D" w14:textId="77777777">
        <w:trPr>
          <w:jc w:val="center"/>
        </w:trPr>
        <w:tc>
          <w:tcPr>
            <w:tcW w:w="2494" w:type="dxa"/>
          </w:tcPr>
          <w:p w14:paraId="7DDA87BF"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driver_license_jurisdiction</w:t>
            </w:r>
            <w:proofErr w:type="spellEnd"/>
          </w:p>
        </w:tc>
        <w:tc>
          <w:tcPr>
            <w:tcW w:w="1077" w:type="dxa"/>
          </w:tcPr>
          <w:p w14:paraId="4396A53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054C3DEB"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Jurisdicción emisora de la licencia</w:t>
            </w:r>
          </w:p>
        </w:tc>
      </w:tr>
      <w:tr w:rsidR="005448D0" w:rsidRPr="00C247DF" w14:paraId="4F2798C7" w14:textId="77777777">
        <w:trPr>
          <w:jc w:val="center"/>
        </w:trPr>
        <w:tc>
          <w:tcPr>
            <w:tcW w:w="2494" w:type="dxa"/>
          </w:tcPr>
          <w:p w14:paraId="0CA963D8"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pre_crash</w:t>
            </w:r>
            <w:proofErr w:type="spellEnd"/>
          </w:p>
        </w:tc>
        <w:tc>
          <w:tcPr>
            <w:tcW w:w="1077" w:type="dxa"/>
          </w:tcPr>
          <w:p w14:paraId="5968129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089ECCE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Maniobra previa al siniestro</w:t>
            </w:r>
          </w:p>
        </w:tc>
      </w:tr>
      <w:tr w:rsidR="005448D0" w:rsidRPr="00C247DF" w14:paraId="716F5BCD" w14:textId="77777777">
        <w:trPr>
          <w:jc w:val="center"/>
        </w:trPr>
        <w:tc>
          <w:tcPr>
            <w:tcW w:w="2494" w:type="dxa"/>
          </w:tcPr>
          <w:p w14:paraId="3D1CE27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point_of_impact</w:t>
            </w:r>
          </w:p>
        </w:tc>
        <w:tc>
          <w:tcPr>
            <w:tcW w:w="1077" w:type="dxa"/>
          </w:tcPr>
          <w:p w14:paraId="182980D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0B41ABFA"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Punto de impacto sobre el vehículo</w:t>
            </w:r>
          </w:p>
        </w:tc>
      </w:tr>
      <w:tr w:rsidR="005448D0" w:rsidRPr="00C247DF" w14:paraId="45A2EFC7" w14:textId="77777777">
        <w:trPr>
          <w:jc w:val="center"/>
        </w:trPr>
        <w:tc>
          <w:tcPr>
            <w:tcW w:w="2494" w:type="dxa"/>
          </w:tcPr>
          <w:p w14:paraId="5821BA56"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vehicle_damage</w:t>
            </w:r>
            <w:proofErr w:type="spellEnd"/>
            <w:r w:rsidRPr="00C247DF">
              <w:rPr>
                <w:rFonts w:ascii="Times New Roman" w:hAnsi="Times New Roman" w:cs="Times New Roman"/>
                <w:sz w:val="24"/>
                <w:szCs w:val="24"/>
              </w:rPr>
              <w:t xml:space="preserve"> / _1 / _2 / _3</w:t>
            </w:r>
          </w:p>
        </w:tc>
        <w:tc>
          <w:tcPr>
            <w:tcW w:w="1077" w:type="dxa"/>
          </w:tcPr>
          <w:p w14:paraId="20F6609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26E54C0A"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Zonas del vehículo con daño</w:t>
            </w:r>
          </w:p>
        </w:tc>
      </w:tr>
      <w:tr w:rsidR="005448D0" w:rsidRPr="00C247DF" w14:paraId="57027570" w14:textId="77777777">
        <w:trPr>
          <w:jc w:val="center"/>
        </w:trPr>
        <w:tc>
          <w:tcPr>
            <w:tcW w:w="2494" w:type="dxa"/>
          </w:tcPr>
          <w:p w14:paraId="16D57E76"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public_property_dama</w:t>
            </w:r>
            <w:r w:rsidRPr="00C247DF">
              <w:rPr>
                <w:rFonts w:ascii="Times New Roman" w:hAnsi="Times New Roman" w:cs="Times New Roman"/>
                <w:sz w:val="24"/>
                <w:szCs w:val="24"/>
              </w:rPr>
              <w:lastRenderedPageBreak/>
              <w:t>ge</w:t>
            </w:r>
            <w:proofErr w:type="spellEnd"/>
          </w:p>
        </w:tc>
        <w:tc>
          <w:tcPr>
            <w:tcW w:w="1077" w:type="dxa"/>
          </w:tcPr>
          <w:p w14:paraId="17612E3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lastRenderedPageBreak/>
              <w:t>string</w:t>
            </w:r>
          </w:p>
        </w:tc>
        <w:tc>
          <w:tcPr>
            <w:tcW w:w="5499" w:type="dxa"/>
          </w:tcPr>
          <w:p w14:paraId="0635BF8F"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Existencia de daño a bien público</w:t>
            </w:r>
          </w:p>
        </w:tc>
      </w:tr>
      <w:tr w:rsidR="005448D0" w:rsidRPr="00C247DF" w14:paraId="7B2204E2" w14:textId="77777777">
        <w:trPr>
          <w:jc w:val="center"/>
        </w:trPr>
        <w:tc>
          <w:tcPr>
            <w:tcW w:w="2494" w:type="dxa"/>
          </w:tcPr>
          <w:p w14:paraId="14603523"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contributing_factor_1 / _2</w:t>
            </w:r>
          </w:p>
        </w:tc>
        <w:tc>
          <w:tcPr>
            <w:tcW w:w="1077" w:type="dxa"/>
          </w:tcPr>
          <w:p w14:paraId="49E3455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2EE7512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Factores contribuyentes del vehículo</w:t>
            </w:r>
          </w:p>
        </w:tc>
      </w:tr>
    </w:tbl>
    <w:p w14:paraId="632254A0" w14:textId="77777777" w:rsidR="005448D0" w:rsidRPr="00C247DF" w:rsidRDefault="005448D0">
      <w:pPr>
        <w:spacing w:after="0"/>
        <w:rPr>
          <w:rFonts w:ascii="Times New Roman" w:hAnsi="Times New Roman" w:cs="Times New Roman"/>
          <w:sz w:val="24"/>
          <w:szCs w:val="24"/>
        </w:rPr>
      </w:pPr>
    </w:p>
    <w:p w14:paraId="37156826" w14:textId="77777777" w:rsidR="005448D0" w:rsidRPr="00C247DF" w:rsidRDefault="00000000">
      <w:pPr>
        <w:pStyle w:val="Ttulo3"/>
        <w:rPr>
          <w:rFonts w:ascii="Times New Roman" w:hAnsi="Times New Roman" w:cs="Times New Roman"/>
          <w:color w:val="auto"/>
          <w:sz w:val="24"/>
          <w:szCs w:val="24"/>
        </w:rPr>
      </w:pPr>
      <w:r w:rsidRPr="00C247DF">
        <w:rPr>
          <w:rFonts w:ascii="Times New Roman" w:hAnsi="Times New Roman" w:cs="Times New Roman"/>
          <w:color w:val="auto"/>
          <w:sz w:val="24"/>
          <w:szCs w:val="24"/>
        </w:rPr>
        <w:t>3.4.4 Pobreza y resultados educativos</w:t>
      </w:r>
    </w:p>
    <w:p w14:paraId="4B495478" w14:textId="77777777" w:rsidR="005448D0" w:rsidRPr="00C247DF" w:rsidRDefault="00000000">
      <w:pPr>
        <w:rPr>
          <w:rFonts w:ascii="Times New Roman" w:hAnsi="Times New Roman" w:cs="Times New Roman"/>
          <w:sz w:val="24"/>
          <w:szCs w:val="24"/>
        </w:rPr>
      </w:pPr>
      <w:r w:rsidRPr="00C247DF">
        <w:rPr>
          <w:rFonts w:ascii="Times New Roman" w:hAnsi="Times New Roman" w:cs="Times New Roman"/>
          <w:sz w:val="24"/>
          <w:szCs w:val="24"/>
          <w:lang w:val="es-CO"/>
        </w:rPr>
        <w:t xml:space="preserve">El conjunto de pobreza contiene 61 atributos numéricos codificados, correspondientes a microdatos derivados de la American </w:t>
      </w:r>
      <w:proofErr w:type="spellStart"/>
      <w:r w:rsidRPr="00C247DF">
        <w:rPr>
          <w:rFonts w:ascii="Times New Roman" w:hAnsi="Times New Roman" w:cs="Times New Roman"/>
          <w:sz w:val="24"/>
          <w:szCs w:val="24"/>
          <w:lang w:val="es-CO"/>
        </w:rPr>
        <w:t>Community</w:t>
      </w:r>
      <w:proofErr w:type="spellEnd"/>
      <w:r w:rsidRPr="00C247DF">
        <w:rPr>
          <w:rFonts w:ascii="Times New Roman" w:hAnsi="Times New Roman" w:cs="Times New Roman"/>
          <w:sz w:val="24"/>
          <w:szCs w:val="24"/>
          <w:lang w:val="es-CO"/>
        </w:rPr>
        <w:t xml:space="preserve"> </w:t>
      </w:r>
      <w:proofErr w:type="spellStart"/>
      <w:r w:rsidRPr="00C247DF">
        <w:rPr>
          <w:rFonts w:ascii="Times New Roman" w:hAnsi="Times New Roman" w:cs="Times New Roman"/>
          <w:sz w:val="24"/>
          <w:szCs w:val="24"/>
          <w:lang w:val="es-CO"/>
        </w:rPr>
        <w:t>Survey</w:t>
      </w:r>
      <w:proofErr w:type="spellEnd"/>
      <w:r w:rsidRPr="00C247DF">
        <w:rPr>
          <w:rFonts w:ascii="Times New Roman" w:hAnsi="Times New Roman" w:cs="Times New Roman"/>
          <w:sz w:val="24"/>
          <w:szCs w:val="24"/>
          <w:lang w:val="es-CO"/>
        </w:rPr>
        <w:t xml:space="preserve">. </w:t>
      </w:r>
      <w:r w:rsidRPr="00C247DF">
        <w:rPr>
          <w:rFonts w:ascii="Times New Roman" w:hAnsi="Times New Roman" w:cs="Times New Roman"/>
          <w:sz w:val="24"/>
          <w:szCs w:val="24"/>
        </w:rPr>
        <w:t xml:space="preserve">Se </w:t>
      </w:r>
      <w:proofErr w:type="spellStart"/>
      <w:r w:rsidRPr="00C247DF">
        <w:rPr>
          <w:rFonts w:ascii="Times New Roman" w:hAnsi="Times New Roman" w:cs="Times New Roman"/>
          <w:sz w:val="24"/>
          <w:szCs w:val="24"/>
        </w:rPr>
        <w:t>relacionan</w:t>
      </w:r>
      <w:proofErr w:type="spellEnd"/>
      <w:r w:rsidRPr="00C247DF">
        <w:rPr>
          <w:rFonts w:ascii="Times New Roman" w:hAnsi="Times New Roman" w:cs="Times New Roman"/>
          <w:sz w:val="24"/>
          <w:szCs w:val="24"/>
        </w:rPr>
        <w:t xml:space="preserve"> </w:t>
      </w:r>
      <w:proofErr w:type="spellStart"/>
      <w:r w:rsidRPr="00C247DF">
        <w:rPr>
          <w:rFonts w:ascii="Times New Roman" w:hAnsi="Times New Roman" w:cs="Times New Roman"/>
          <w:sz w:val="24"/>
          <w:szCs w:val="24"/>
        </w:rPr>
        <w:t>los</w:t>
      </w:r>
      <w:proofErr w:type="spellEnd"/>
      <w:r w:rsidRPr="00C247DF">
        <w:rPr>
          <w:rFonts w:ascii="Times New Roman" w:hAnsi="Times New Roman" w:cs="Times New Roman"/>
          <w:sz w:val="24"/>
          <w:szCs w:val="24"/>
        </w:rPr>
        <w:t xml:space="preserve"> </w:t>
      </w:r>
      <w:proofErr w:type="spellStart"/>
      <w:r w:rsidRPr="00C247DF">
        <w:rPr>
          <w:rFonts w:ascii="Times New Roman" w:hAnsi="Times New Roman" w:cs="Times New Roman"/>
          <w:sz w:val="24"/>
          <w:szCs w:val="24"/>
        </w:rPr>
        <w:t>empleados</w:t>
      </w:r>
      <w:proofErr w:type="spellEnd"/>
      <w:r w:rsidRPr="00C247DF">
        <w:rPr>
          <w:rFonts w:ascii="Times New Roman" w:hAnsi="Times New Roman" w:cs="Times New Roman"/>
          <w:sz w:val="24"/>
          <w:szCs w:val="24"/>
        </w:rPr>
        <w:t xml:space="preserve"> en el presente análisis.</w:t>
      </w:r>
    </w:p>
    <w:tbl>
      <w:tblPr>
        <w:tblStyle w:val="Tablaconcuadrcula"/>
        <w:tblW w:w="0" w:type="auto"/>
        <w:jc w:val="center"/>
        <w:tblLayout w:type="fixed"/>
        <w:tblLook w:val="04A0" w:firstRow="1" w:lastRow="0" w:firstColumn="1" w:lastColumn="0" w:noHBand="0" w:noVBand="1"/>
      </w:tblPr>
      <w:tblGrid>
        <w:gridCol w:w="2494"/>
        <w:gridCol w:w="1077"/>
        <w:gridCol w:w="5499"/>
      </w:tblGrid>
      <w:tr w:rsidR="005448D0" w:rsidRPr="00C247DF" w14:paraId="1FE23C8A" w14:textId="77777777">
        <w:trPr>
          <w:jc w:val="center"/>
        </w:trPr>
        <w:tc>
          <w:tcPr>
            <w:tcW w:w="2494" w:type="dxa"/>
            <w:shd w:val="clear" w:color="auto" w:fill="DCE6F1"/>
          </w:tcPr>
          <w:p w14:paraId="573A513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Atributo</w:t>
            </w:r>
          </w:p>
        </w:tc>
        <w:tc>
          <w:tcPr>
            <w:tcW w:w="1077" w:type="dxa"/>
            <w:shd w:val="clear" w:color="auto" w:fill="DCE6F1"/>
          </w:tcPr>
          <w:p w14:paraId="7349973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Tipo</w:t>
            </w:r>
          </w:p>
        </w:tc>
        <w:tc>
          <w:tcPr>
            <w:tcW w:w="5499" w:type="dxa"/>
            <w:shd w:val="clear" w:color="auto" w:fill="DCE6F1"/>
          </w:tcPr>
          <w:p w14:paraId="693B380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Significado</w:t>
            </w:r>
          </w:p>
        </w:tc>
      </w:tr>
      <w:tr w:rsidR="005448D0" w:rsidRPr="00C247DF" w14:paraId="47B74E57" w14:textId="77777777">
        <w:trPr>
          <w:jc w:val="center"/>
        </w:trPr>
        <w:tc>
          <w:tcPr>
            <w:tcW w:w="2494" w:type="dxa"/>
          </w:tcPr>
          <w:p w14:paraId="4539509A"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pwgtp / wgtp</w:t>
            </w:r>
          </w:p>
        </w:tc>
        <w:tc>
          <w:tcPr>
            <w:tcW w:w="1077" w:type="dxa"/>
          </w:tcPr>
          <w:p w14:paraId="42D5EEF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243CB34D"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Factores de expansión de persona y de hogar</w:t>
            </w:r>
          </w:p>
        </w:tc>
      </w:tr>
      <w:tr w:rsidR="005448D0" w:rsidRPr="00C247DF" w14:paraId="644C824A" w14:textId="77777777">
        <w:trPr>
          <w:jc w:val="center"/>
        </w:trPr>
        <w:tc>
          <w:tcPr>
            <w:tcW w:w="2494" w:type="dxa"/>
          </w:tcPr>
          <w:p w14:paraId="5E453060"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boro</w:t>
            </w:r>
            <w:proofErr w:type="spellEnd"/>
          </w:p>
        </w:tc>
        <w:tc>
          <w:tcPr>
            <w:tcW w:w="1077" w:type="dxa"/>
          </w:tcPr>
          <w:p w14:paraId="1F5DCBB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6C5DC49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Distrito: 1 Bronx, 2 Brooklyn, 3 Manhattan, 4 Queens, 5 Staten Island</w:t>
            </w:r>
          </w:p>
        </w:tc>
      </w:tr>
      <w:tr w:rsidR="005448D0" w:rsidRPr="00C247DF" w14:paraId="763BA643" w14:textId="77777777">
        <w:trPr>
          <w:jc w:val="center"/>
        </w:trPr>
        <w:tc>
          <w:tcPr>
            <w:tcW w:w="2494" w:type="dxa"/>
          </w:tcPr>
          <w:p w14:paraId="662F4731"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nycgov_pov_stat</w:t>
            </w:r>
          </w:p>
        </w:tc>
        <w:tc>
          <w:tcPr>
            <w:tcW w:w="1077" w:type="dxa"/>
          </w:tcPr>
          <w:p w14:paraId="3ECB1BB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10F3DB95"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Situación de pobreza </w:t>
            </w:r>
            <w:proofErr w:type="spellStart"/>
            <w:r w:rsidRPr="00C247DF">
              <w:rPr>
                <w:rFonts w:ascii="Times New Roman" w:hAnsi="Times New Roman" w:cs="Times New Roman"/>
                <w:sz w:val="24"/>
                <w:szCs w:val="24"/>
                <w:lang w:val="es-CO"/>
              </w:rPr>
              <w:t>NYCgov</w:t>
            </w:r>
            <w:proofErr w:type="spellEnd"/>
            <w:r w:rsidRPr="00C247DF">
              <w:rPr>
                <w:rFonts w:ascii="Times New Roman" w:hAnsi="Times New Roman" w:cs="Times New Roman"/>
                <w:sz w:val="24"/>
                <w:szCs w:val="24"/>
                <w:lang w:val="es-CO"/>
              </w:rPr>
              <w:t>: 1 en pobreza, 2 fuera</w:t>
            </w:r>
          </w:p>
        </w:tc>
      </w:tr>
      <w:tr w:rsidR="005448D0" w:rsidRPr="00C247DF" w14:paraId="2108DE41" w14:textId="77777777">
        <w:trPr>
          <w:jc w:val="center"/>
        </w:trPr>
        <w:tc>
          <w:tcPr>
            <w:tcW w:w="2494" w:type="dxa"/>
          </w:tcPr>
          <w:p w14:paraId="69664EF3"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nycgov_income</w:t>
            </w:r>
            <w:proofErr w:type="spellEnd"/>
          </w:p>
        </w:tc>
        <w:tc>
          <w:tcPr>
            <w:tcW w:w="1077" w:type="dxa"/>
          </w:tcPr>
          <w:p w14:paraId="14EFAEC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double</w:t>
            </w:r>
          </w:p>
        </w:tc>
        <w:tc>
          <w:tcPr>
            <w:tcW w:w="5499" w:type="dxa"/>
          </w:tcPr>
          <w:p w14:paraId="4A119EE0"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Ingreso del núcleo según la metodología </w:t>
            </w:r>
            <w:proofErr w:type="spellStart"/>
            <w:r w:rsidRPr="00C247DF">
              <w:rPr>
                <w:rFonts w:ascii="Times New Roman" w:hAnsi="Times New Roman" w:cs="Times New Roman"/>
                <w:sz w:val="24"/>
                <w:szCs w:val="24"/>
                <w:lang w:val="es-CO"/>
              </w:rPr>
              <w:t>NYCgov</w:t>
            </w:r>
            <w:proofErr w:type="spellEnd"/>
          </w:p>
        </w:tc>
      </w:tr>
      <w:tr w:rsidR="005448D0" w:rsidRPr="00C247DF" w14:paraId="10697FAE" w14:textId="77777777">
        <w:trPr>
          <w:jc w:val="center"/>
        </w:trPr>
        <w:tc>
          <w:tcPr>
            <w:tcW w:w="2494" w:type="dxa"/>
          </w:tcPr>
          <w:p w14:paraId="6C432626"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nycgov_threshold</w:t>
            </w:r>
            <w:proofErr w:type="spellEnd"/>
          </w:p>
        </w:tc>
        <w:tc>
          <w:tcPr>
            <w:tcW w:w="1077" w:type="dxa"/>
          </w:tcPr>
          <w:p w14:paraId="671B650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double</w:t>
            </w:r>
          </w:p>
        </w:tc>
        <w:tc>
          <w:tcPr>
            <w:tcW w:w="5499" w:type="dxa"/>
          </w:tcPr>
          <w:p w14:paraId="20FFCD08"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Umbral de pobreza aplicable al núcleo</w:t>
            </w:r>
          </w:p>
        </w:tc>
      </w:tr>
      <w:tr w:rsidR="005448D0" w:rsidRPr="00C247DF" w14:paraId="61C633BE" w14:textId="77777777">
        <w:trPr>
          <w:jc w:val="center"/>
        </w:trPr>
        <w:tc>
          <w:tcPr>
            <w:tcW w:w="2494" w:type="dxa"/>
          </w:tcPr>
          <w:p w14:paraId="3A53EC89"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agep</w:t>
            </w:r>
            <w:proofErr w:type="spellEnd"/>
            <w:r w:rsidRPr="00C247DF">
              <w:rPr>
                <w:rFonts w:ascii="Times New Roman" w:hAnsi="Times New Roman" w:cs="Times New Roman"/>
                <w:sz w:val="24"/>
                <w:szCs w:val="24"/>
              </w:rPr>
              <w:t xml:space="preserve"> / sex / </w:t>
            </w:r>
            <w:proofErr w:type="spellStart"/>
            <w:r w:rsidRPr="00C247DF">
              <w:rPr>
                <w:rFonts w:ascii="Times New Roman" w:hAnsi="Times New Roman" w:cs="Times New Roman"/>
                <w:sz w:val="24"/>
                <w:szCs w:val="24"/>
              </w:rPr>
              <w:t>agecateg</w:t>
            </w:r>
            <w:proofErr w:type="spellEnd"/>
          </w:p>
        </w:tc>
        <w:tc>
          <w:tcPr>
            <w:tcW w:w="1077" w:type="dxa"/>
          </w:tcPr>
          <w:p w14:paraId="40A611B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3E01AFE8"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Edad, sexo y grupo etario</w:t>
            </w:r>
          </w:p>
        </w:tc>
      </w:tr>
      <w:tr w:rsidR="005448D0" w:rsidRPr="00C247DF" w14:paraId="344353EC" w14:textId="77777777">
        <w:trPr>
          <w:jc w:val="center"/>
        </w:trPr>
        <w:tc>
          <w:tcPr>
            <w:tcW w:w="2494" w:type="dxa"/>
          </w:tcPr>
          <w:p w14:paraId="0BBBDF69"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educattain</w:t>
            </w:r>
            <w:proofErr w:type="spellEnd"/>
          </w:p>
        </w:tc>
        <w:tc>
          <w:tcPr>
            <w:tcW w:w="1077" w:type="dxa"/>
          </w:tcPr>
          <w:p w14:paraId="41767B6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7968604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Máximo nivel educativo alcanzado</w:t>
            </w:r>
          </w:p>
        </w:tc>
      </w:tr>
      <w:tr w:rsidR="005448D0" w:rsidRPr="00C247DF" w14:paraId="5534DC40" w14:textId="77777777">
        <w:trPr>
          <w:jc w:val="center"/>
        </w:trPr>
        <w:tc>
          <w:tcPr>
            <w:tcW w:w="2494" w:type="dxa"/>
          </w:tcPr>
          <w:p w14:paraId="15F75895"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lanx / eng</w:t>
            </w:r>
          </w:p>
        </w:tc>
        <w:tc>
          <w:tcPr>
            <w:tcW w:w="1077" w:type="dxa"/>
          </w:tcPr>
          <w:p w14:paraId="4D0E096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integer</w:t>
            </w:r>
          </w:p>
        </w:tc>
        <w:tc>
          <w:tcPr>
            <w:tcW w:w="5499" w:type="dxa"/>
          </w:tcPr>
          <w:p w14:paraId="2E8C3E0A"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Idioma distinto del inglés en el hogar y dominio del inglés</w:t>
            </w:r>
          </w:p>
        </w:tc>
      </w:tr>
      <w:tr w:rsidR="005448D0" w:rsidRPr="00C247DF" w14:paraId="5D04429D" w14:textId="77777777">
        <w:trPr>
          <w:jc w:val="center"/>
        </w:trPr>
        <w:tc>
          <w:tcPr>
            <w:tcW w:w="2494" w:type="dxa"/>
          </w:tcPr>
          <w:p w14:paraId="67F25C30"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dbn</w:t>
            </w:r>
            <w:proofErr w:type="spellEnd"/>
            <w:r w:rsidRPr="00C247DF">
              <w:rPr>
                <w:rFonts w:ascii="Times New Roman" w:hAnsi="Times New Roman" w:cs="Times New Roman"/>
                <w:sz w:val="24"/>
                <w:szCs w:val="24"/>
              </w:rPr>
              <w:t xml:space="preserve"> (SAT)</w:t>
            </w:r>
          </w:p>
        </w:tc>
        <w:tc>
          <w:tcPr>
            <w:tcW w:w="1077" w:type="dxa"/>
          </w:tcPr>
          <w:p w14:paraId="57C78E9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1DB5A83F"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Código de institución; el tercer carácter identifica el distrito</w:t>
            </w:r>
          </w:p>
        </w:tc>
      </w:tr>
      <w:tr w:rsidR="005448D0" w:rsidRPr="00C247DF" w14:paraId="614FCE37" w14:textId="77777777">
        <w:trPr>
          <w:jc w:val="center"/>
        </w:trPr>
        <w:tc>
          <w:tcPr>
            <w:tcW w:w="2494" w:type="dxa"/>
          </w:tcPr>
          <w:p w14:paraId="077C770D"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n_evaluados</w:t>
            </w:r>
            <w:proofErr w:type="spellEnd"/>
            <w:r w:rsidRPr="00C247DF">
              <w:rPr>
                <w:rFonts w:ascii="Times New Roman" w:hAnsi="Times New Roman" w:cs="Times New Roman"/>
                <w:sz w:val="24"/>
                <w:szCs w:val="24"/>
              </w:rPr>
              <w:t xml:space="preserve"> (SAT)</w:t>
            </w:r>
          </w:p>
        </w:tc>
        <w:tc>
          <w:tcPr>
            <w:tcW w:w="1077" w:type="dxa"/>
          </w:tcPr>
          <w:p w14:paraId="4CEFE46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2A1ACDA4"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Número de estudiantes evaluados; admite el marcador «s»</w:t>
            </w:r>
          </w:p>
        </w:tc>
      </w:tr>
      <w:tr w:rsidR="005448D0" w:rsidRPr="00C247DF" w14:paraId="6634BCDE" w14:textId="77777777">
        <w:trPr>
          <w:jc w:val="center"/>
        </w:trPr>
        <w:tc>
          <w:tcPr>
            <w:tcW w:w="2494" w:type="dxa"/>
          </w:tcPr>
          <w:p w14:paraId="4DA6F251"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sat_lectura</w:t>
            </w:r>
            <w:proofErr w:type="spellEnd"/>
            <w:r w:rsidRPr="00C247DF">
              <w:rPr>
                <w:rFonts w:ascii="Times New Roman" w:hAnsi="Times New Roman" w:cs="Times New Roman"/>
                <w:sz w:val="24"/>
                <w:szCs w:val="24"/>
              </w:rPr>
              <w:t xml:space="preserve"> / </w:t>
            </w:r>
            <w:proofErr w:type="spellStart"/>
            <w:r w:rsidRPr="00C247DF">
              <w:rPr>
                <w:rFonts w:ascii="Times New Roman" w:hAnsi="Times New Roman" w:cs="Times New Roman"/>
                <w:sz w:val="24"/>
                <w:szCs w:val="24"/>
              </w:rPr>
              <w:t>matematicas</w:t>
            </w:r>
            <w:proofErr w:type="spellEnd"/>
            <w:r w:rsidRPr="00C247DF">
              <w:rPr>
                <w:rFonts w:ascii="Times New Roman" w:hAnsi="Times New Roman" w:cs="Times New Roman"/>
                <w:sz w:val="24"/>
                <w:szCs w:val="24"/>
              </w:rPr>
              <w:t xml:space="preserve"> / escritura</w:t>
            </w:r>
          </w:p>
        </w:tc>
        <w:tc>
          <w:tcPr>
            <w:tcW w:w="1077" w:type="dxa"/>
          </w:tcPr>
          <w:p w14:paraId="18AADB3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string</w:t>
            </w:r>
          </w:p>
        </w:tc>
        <w:tc>
          <w:tcPr>
            <w:tcW w:w="5499" w:type="dxa"/>
          </w:tcPr>
          <w:p w14:paraId="6DA8223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Puntaje promedio por área</w:t>
            </w:r>
          </w:p>
        </w:tc>
      </w:tr>
    </w:tbl>
    <w:p w14:paraId="103E6F49" w14:textId="77777777" w:rsidR="005448D0" w:rsidRPr="00C247DF" w:rsidRDefault="005448D0">
      <w:pPr>
        <w:spacing w:after="0"/>
        <w:rPr>
          <w:rFonts w:ascii="Times New Roman" w:hAnsi="Times New Roman" w:cs="Times New Roman"/>
          <w:sz w:val="24"/>
          <w:szCs w:val="24"/>
        </w:rPr>
      </w:pPr>
    </w:p>
    <w:p w14:paraId="464006CE" w14:textId="77777777" w:rsidR="005448D0" w:rsidRPr="00C247DF" w:rsidRDefault="00000000">
      <w:pPr>
        <w:pStyle w:val="Ttulo1"/>
        <w:spacing w:before="360"/>
        <w:rPr>
          <w:rFonts w:ascii="Times New Roman" w:hAnsi="Times New Roman" w:cs="Times New Roman"/>
          <w:color w:val="auto"/>
          <w:sz w:val="24"/>
          <w:szCs w:val="24"/>
        </w:rPr>
      </w:pPr>
      <w:r w:rsidRPr="00C247DF">
        <w:rPr>
          <w:rFonts w:ascii="Times New Roman" w:hAnsi="Times New Roman" w:cs="Times New Roman"/>
          <w:color w:val="auto"/>
          <w:sz w:val="24"/>
          <w:szCs w:val="24"/>
        </w:rPr>
        <w:t>4. Exploración de los datos</w:t>
      </w:r>
    </w:p>
    <w:p w14:paraId="2151EB06"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Se presentan trece elementos de análisis obtenidos mediante el procesamiento distribuido de los conjuntos seleccionados. El código que los genera constituye el anexo del presente documento.</w:t>
      </w:r>
    </w:p>
    <w:p w14:paraId="02F97266" w14:textId="77777777" w:rsidR="000F5803" w:rsidRDefault="000F5803">
      <w:pPr>
        <w:pStyle w:val="Ttulo2"/>
        <w:spacing w:before="240"/>
        <w:rPr>
          <w:rFonts w:ascii="Times New Roman" w:hAnsi="Times New Roman" w:cs="Times New Roman"/>
          <w:color w:val="auto"/>
          <w:sz w:val="24"/>
          <w:szCs w:val="24"/>
          <w:lang w:val="es-CO"/>
        </w:rPr>
      </w:pPr>
    </w:p>
    <w:p w14:paraId="5EB20504" w14:textId="18B8C20F"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Elemento 1. Evolución anual de los arrestos</w:t>
      </w:r>
    </w:p>
    <w:p w14:paraId="6E77615D"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57709418" wp14:editId="14EE4D0A">
            <wp:extent cx="4140000" cy="18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arrestos.png"/>
                    <pic:cNvPicPr/>
                  </pic:nvPicPr>
                  <pic:blipFill>
                    <a:blip r:embed="rId13"/>
                    <a:stretch>
                      <a:fillRect/>
                    </a:stretch>
                  </pic:blipFill>
                  <pic:spPr>
                    <a:xfrm>
                      <a:off x="0" y="0"/>
                      <a:ext cx="4140000" cy="1840000"/>
                    </a:xfrm>
                    <a:prstGeom prst="rect">
                      <a:avLst/>
                    </a:prstGeom>
                  </pic:spPr>
                </pic:pic>
              </a:graphicData>
            </a:graphic>
          </wp:inline>
        </w:drawing>
      </w:r>
    </w:p>
    <w:p w14:paraId="74DF10BD"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Figura 1. Arrestos registrados por el NYPD entre 2006 y 2026. El valor de 2026 corresponde únicamente al primer semestre.</w:t>
      </w:r>
    </w:p>
    <w:p w14:paraId="2C92087D"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La serie describe tres fases bien diferenciadas: un periodo alto entre 2006 y 2012 que alcanza su máximo en 2010 con 422.322 arrestos; un descenso sostenido que se acelera hasta el mínimo de 140.413 en 2020; y una recuperación parcial que alcanza 278.953 arrestos en 2025, equivalente al 66% del máximo histórico.</w:t>
      </w:r>
    </w:p>
    <w:p w14:paraId="28FD3DFA" w14:textId="77777777" w:rsidR="000F5803" w:rsidRDefault="000F5803">
      <w:pPr>
        <w:pStyle w:val="Ttulo2"/>
        <w:spacing w:before="240"/>
        <w:rPr>
          <w:rFonts w:ascii="Times New Roman" w:hAnsi="Times New Roman" w:cs="Times New Roman"/>
          <w:color w:val="auto"/>
          <w:sz w:val="24"/>
          <w:szCs w:val="24"/>
          <w:lang w:val="es-CO"/>
        </w:rPr>
      </w:pPr>
    </w:p>
    <w:p w14:paraId="795C778D" w14:textId="36A66854"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Elemento 2. Arrestos por distrito: volumen absoluto frente a tasa poblacional</w:t>
      </w:r>
    </w:p>
    <w:p w14:paraId="6B635BC0"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150E36D4" wp14:editId="5D5A0D59">
            <wp:extent cx="4140000" cy="1436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rrestos_distrito.png"/>
                    <pic:cNvPicPr/>
                  </pic:nvPicPr>
                  <pic:blipFill>
                    <a:blip r:embed="rId14"/>
                    <a:stretch>
                      <a:fillRect/>
                    </a:stretch>
                  </pic:blipFill>
                  <pic:spPr>
                    <a:xfrm>
                      <a:off x="0" y="0"/>
                      <a:ext cx="4140000" cy="1436824"/>
                    </a:xfrm>
                    <a:prstGeom prst="rect">
                      <a:avLst/>
                    </a:prstGeom>
                  </pic:spPr>
                </pic:pic>
              </a:graphicData>
            </a:graphic>
          </wp:inline>
        </w:drawing>
      </w:r>
    </w:p>
    <w:p w14:paraId="5DC3B495"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Figura 2. Arrestos por distrito en 2025, en valores absolutos y normalizados por cada cien mil habitantes.</w:t>
      </w:r>
    </w:p>
    <w:tbl>
      <w:tblPr>
        <w:tblStyle w:val="Tablaconcuadrcula"/>
        <w:tblW w:w="0" w:type="auto"/>
        <w:jc w:val="center"/>
        <w:tblLayout w:type="fixed"/>
        <w:tblLook w:val="04A0" w:firstRow="1" w:lastRow="0" w:firstColumn="1" w:lastColumn="0" w:noHBand="0" w:noVBand="1"/>
      </w:tblPr>
      <w:tblGrid>
        <w:gridCol w:w="2268"/>
        <w:gridCol w:w="2041"/>
        <w:gridCol w:w="2381"/>
        <w:gridCol w:w="2381"/>
      </w:tblGrid>
      <w:tr w:rsidR="005448D0" w:rsidRPr="00C247DF" w14:paraId="07F33AB0" w14:textId="77777777">
        <w:trPr>
          <w:jc w:val="center"/>
        </w:trPr>
        <w:tc>
          <w:tcPr>
            <w:tcW w:w="2268" w:type="dxa"/>
            <w:shd w:val="clear" w:color="auto" w:fill="DCE6F1"/>
          </w:tcPr>
          <w:p w14:paraId="37F39E4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Distrito</w:t>
            </w:r>
          </w:p>
        </w:tc>
        <w:tc>
          <w:tcPr>
            <w:tcW w:w="2041" w:type="dxa"/>
            <w:shd w:val="clear" w:color="auto" w:fill="DCE6F1"/>
          </w:tcPr>
          <w:p w14:paraId="180B138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Arrestos 2025</w:t>
            </w:r>
          </w:p>
        </w:tc>
        <w:tc>
          <w:tcPr>
            <w:tcW w:w="2381" w:type="dxa"/>
            <w:shd w:val="clear" w:color="auto" w:fill="DCE6F1"/>
          </w:tcPr>
          <w:p w14:paraId="7BFA16A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Población estimada</w:t>
            </w:r>
          </w:p>
        </w:tc>
        <w:tc>
          <w:tcPr>
            <w:tcW w:w="2381" w:type="dxa"/>
            <w:shd w:val="clear" w:color="auto" w:fill="DCE6F1"/>
          </w:tcPr>
          <w:p w14:paraId="444436B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Arrestos por 100.000 hab.</w:t>
            </w:r>
          </w:p>
        </w:tc>
      </w:tr>
      <w:tr w:rsidR="005448D0" w:rsidRPr="00C247DF" w14:paraId="0F2ED8BD" w14:textId="77777777">
        <w:trPr>
          <w:jc w:val="center"/>
        </w:trPr>
        <w:tc>
          <w:tcPr>
            <w:tcW w:w="2268" w:type="dxa"/>
          </w:tcPr>
          <w:p w14:paraId="191F1442"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Brooklyn</w:t>
            </w:r>
          </w:p>
        </w:tc>
        <w:tc>
          <w:tcPr>
            <w:tcW w:w="2041" w:type="dxa"/>
          </w:tcPr>
          <w:p w14:paraId="5858E2C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79.882</w:t>
            </w:r>
          </w:p>
        </w:tc>
        <w:tc>
          <w:tcPr>
            <w:tcW w:w="2381" w:type="dxa"/>
          </w:tcPr>
          <w:p w14:paraId="6501762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2.540.638</w:t>
            </w:r>
          </w:p>
        </w:tc>
        <w:tc>
          <w:tcPr>
            <w:tcW w:w="2381" w:type="dxa"/>
          </w:tcPr>
          <w:p w14:paraId="041E083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3.144</w:t>
            </w:r>
          </w:p>
        </w:tc>
      </w:tr>
      <w:tr w:rsidR="005448D0" w:rsidRPr="00C247DF" w14:paraId="21FAA091" w14:textId="77777777">
        <w:trPr>
          <w:jc w:val="center"/>
        </w:trPr>
        <w:tc>
          <w:tcPr>
            <w:tcW w:w="2268" w:type="dxa"/>
          </w:tcPr>
          <w:p w14:paraId="133D9691"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Manhattan</w:t>
            </w:r>
          </w:p>
        </w:tc>
        <w:tc>
          <w:tcPr>
            <w:tcW w:w="2041" w:type="dxa"/>
          </w:tcPr>
          <w:p w14:paraId="3CC5EC3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66.448</w:t>
            </w:r>
          </w:p>
        </w:tc>
        <w:tc>
          <w:tcPr>
            <w:tcW w:w="2381" w:type="dxa"/>
          </w:tcPr>
          <w:p w14:paraId="100445B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1.568.288</w:t>
            </w:r>
          </w:p>
        </w:tc>
        <w:tc>
          <w:tcPr>
            <w:tcW w:w="2381" w:type="dxa"/>
          </w:tcPr>
          <w:p w14:paraId="0EF32C6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4.237</w:t>
            </w:r>
          </w:p>
        </w:tc>
      </w:tr>
      <w:tr w:rsidR="005448D0" w:rsidRPr="00C247DF" w14:paraId="10B116C1" w14:textId="77777777">
        <w:trPr>
          <w:jc w:val="center"/>
        </w:trPr>
        <w:tc>
          <w:tcPr>
            <w:tcW w:w="2268" w:type="dxa"/>
          </w:tcPr>
          <w:p w14:paraId="26EEA2E9"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Bronx</w:t>
            </w:r>
          </w:p>
        </w:tc>
        <w:tc>
          <w:tcPr>
            <w:tcW w:w="2041" w:type="dxa"/>
          </w:tcPr>
          <w:p w14:paraId="2BEC7C0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62.833</w:t>
            </w:r>
          </w:p>
        </w:tc>
        <w:tc>
          <w:tcPr>
            <w:tcW w:w="2381" w:type="dxa"/>
          </w:tcPr>
          <w:p w14:paraId="2A5E883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1.389.245</w:t>
            </w:r>
          </w:p>
        </w:tc>
        <w:tc>
          <w:tcPr>
            <w:tcW w:w="2381" w:type="dxa"/>
          </w:tcPr>
          <w:p w14:paraId="079C428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4.523</w:t>
            </w:r>
          </w:p>
        </w:tc>
      </w:tr>
      <w:tr w:rsidR="005448D0" w:rsidRPr="00C247DF" w14:paraId="664EF930" w14:textId="77777777">
        <w:trPr>
          <w:jc w:val="center"/>
        </w:trPr>
        <w:tc>
          <w:tcPr>
            <w:tcW w:w="2268" w:type="dxa"/>
          </w:tcPr>
          <w:p w14:paraId="74C29831"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Queens</w:t>
            </w:r>
          </w:p>
        </w:tc>
        <w:tc>
          <w:tcPr>
            <w:tcW w:w="2041" w:type="dxa"/>
          </w:tcPr>
          <w:p w14:paraId="685584D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58.083</w:t>
            </w:r>
          </w:p>
        </w:tc>
        <w:tc>
          <w:tcPr>
            <w:tcW w:w="2381" w:type="dxa"/>
          </w:tcPr>
          <w:p w14:paraId="33D5FB7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2.250.749</w:t>
            </w:r>
          </w:p>
        </w:tc>
        <w:tc>
          <w:tcPr>
            <w:tcW w:w="2381" w:type="dxa"/>
          </w:tcPr>
          <w:p w14:paraId="331C78B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2.581</w:t>
            </w:r>
          </w:p>
        </w:tc>
      </w:tr>
      <w:tr w:rsidR="005448D0" w:rsidRPr="00C247DF" w14:paraId="43083110" w14:textId="77777777">
        <w:trPr>
          <w:jc w:val="center"/>
        </w:trPr>
        <w:tc>
          <w:tcPr>
            <w:tcW w:w="2268" w:type="dxa"/>
          </w:tcPr>
          <w:p w14:paraId="7EBA8CF0"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lastRenderedPageBreak/>
              <w:t>Staten Island</w:t>
            </w:r>
          </w:p>
        </w:tc>
        <w:tc>
          <w:tcPr>
            <w:tcW w:w="2041" w:type="dxa"/>
          </w:tcPr>
          <w:p w14:paraId="55BDBF9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11.707</w:t>
            </w:r>
          </w:p>
        </w:tc>
        <w:tc>
          <w:tcPr>
            <w:tcW w:w="2381" w:type="dxa"/>
          </w:tcPr>
          <w:p w14:paraId="6B6C973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469.393</w:t>
            </w:r>
          </w:p>
        </w:tc>
        <w:tc>
          <w:tcPr>
            <w:tcW w:w="2381" w:type="dxa"/>
          </w:tcPr>
          <w:p w14:paraId="3FF2072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2.494</w:t>
            </w:r>
          </w:p>
        </w:tc>
      </w:tr>
    </w:tbl>
    <w:p w14:paraId="2C4F15DF" w14:textId="77777777" w:rsidR="005448D0" w:rsidRPr="00C247DF" w:rsidRDefault="005448D0">
      <w:pPr>
        <w:spacing w:after="0"/>
        <w:rPr>
          <w:rFonts w:ascii="Times New Roman" w:hAnsi="Times New Roman" w:cs="Times New Roman"/>
          <w:sz w:val="24"/>
          <w:szCs w:val="24"/>
        </w:rPr>
      </w:pPr>
    </w:p>
    <w:p w14:paraId="7106C46E"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Este elemento sustenta una de las conclusiones centrales del diagnóstico. Brooklyn encabeza el volumen absoluto de arrestos, pero ocupa el tercer lugar al considerar el tamaño de su población. El Bronx, tercero en términos absolutos, presenta la mayor incidencia real de la ciudad con 4.523 arrestos por cada cien mil habitantes, un 44% por encima de Brooklyn. Una priorización basada en cifras absolutas conduciría, por tanto, a asignar recursos al territorio equivocado.</w:t>
      </w:r>
    </w:p>
    <w:p w14:paraId="1C39796C" w14:textId="77777777" w:rsidR="000F5803" w:rsidRDefault="000F5803">
      <w:pPr>
        <w:pStyle w:val="Ttulo2"/>
        <w:spacing w:before="240"/>
        <w:rPr>
          <w:rFonts w:ascii="Times New Roman" w:hAnsi="Times New Roman" w:cs="Times New Roman"/>
          <w:color w:val="auto"/>
          <w:sz w:val="24"/>
          <w:szCs w:val="24"/>
          <w:lang w:val="es-CO"/>
        </w:rPr>
      </w:pPr>
    </w:p>
    <w:p w14:paraId="2BAAA78C" w14:textId="163F7A09"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Elemento 3. Composición por gravedad y tipo de delito</w:t>
      </w:r>
    </w:p>
    <w:tbl>
      <w:tblPr>
        <w:tblStyle w:val="Tablaconcuadrcula"/>
        <w:tblW w:w="0" w:type="auto"/>
        <w:jc w:val="center"/>
        <w:tblLayout w:type="fixed"/>
        <w:tblLook w:val="04A0" w:firstRow="1" w:lastRow="0" w:firstColumn="1" w:lastColumn="0" w:noHBand="0" w:noVBand="1"/>
      </w:tblPr>
      <w:tblGrid>
        <w:gridCol w:w="3969"/>
        <w:gridCol w:w="2551"/>
        <w:gridCol w:w="2551"/>
      </w:tblGrid>
      <w:tr w:rsidR="005448D0" w:rsidRPr="00C247DF" w14:paraId="038E478E" w14:textId="77777777">
        <w:trPr>
          <w:jc w:val="center"/>
        </w:trPr>
        <w:tc>
          <w:tcPr>
            <w:tcW w:w="3969" w:type="dxa"/>
            <w:shd w:val="clear" w:color="auto" w:fill="DCE6F1"/>
          </w:tcPr>
          <w:p w14:paraId="4CEA7BCD" w14:textId="77777777" w:rsidR="005448D0" w:rsidRPr="00C247DF" w:rsidRDefault="00000000">
            <w:pPr>
              <w:jc w:val="center"/>
              <w:rPr>
                <w:rFonts w:ascii="Times New Roman" w:hAnsi="Times New Roman" w:cs="Times New Roman"/>
                <w:sz w:val="24"/>
                <w:szCs w:val="24"/>
              </w:rPr>
            </w:pPr>
            <w:proofErr w:type="spellStart"/>
            <w:r w:rsidRPr="00C247DF">
              <w:rPr>
                <w:rFonts w:ascii="Times New Roman" w:hAnsi="Times New Roman" w:cs="Times New Roman"/>
                <w:b/>
                <w:sz w:val="24"/>
                <w:szCs w:val="24"/>
              </w:rPr>
              <w:t>Categoría</w:t>
            </w:r>
            <w:proofErr w:type="spellEnd"/>
          </w:p>
        </w:tc>
        <w:tc>
          <w:tcPr>
            <w:tcW w:w="2551" w:type="dxa"/>
            <w:shd w:val="clear" w:color="auto" w:fill="DCE6F1"/>
          </w:tcPr>
          <w:p w14:paraId="5A9C4E6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Arrestos</w:t>
            </w:r>
          </w:p>
        </w:tc>
        <w:tc>
          <w:tcPr>
            <w:tcW w:w="2551" w:type="dxa"/>
            <w:shd w:val="clear" w:color="auto" w:fill="DCE6F1"/>
          </w:tcPr>
          <w:p w14:paraId="3979751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 xml:space="preserve">% </w:t>
            </w:r>
            <w:proofErr w:type="gramStart"/>
            <w:r w:rsidRPr="00C247DF">
              <w:rPr>
                <w:rFonts w:ascii="Times New Roman" w:hAnsi="Times New Roman" w:cs="Times New Roman"/>
                <w:b/>
                <w:sz w:val="24"/>
                <w:szCs w:val="24"/>
              </w:rPr>
              <w:t>del</w:t>
            </w:r>
            <w:proofErr w:type="gramEnd"/>
            <w:r w:rsidRPr="00C247DF">
              <w:rPr>
                <w:rFonts w:ascii="Times New Roman" w:hAnsi="Times New Roman" w:cs="Times New Roman"/>
                <w:b/>
                <w:sz w:val="24"/>
                <w:szCs w:val="24"/>
              </w:rPr>
              <w:t xml:space="preserve"> total</w:t>
            </w:r>
          </w:p>
        </w:tc>
      </w:tr>
      <w:tr w:rsidR="005448D0" w:rsidRPr="00C247DF" w14:paraId="4BE5C416" w14:textId="77777777">
        <w:trPr>
          <w:jc w:val="center"/>
        </w:trPr>
        <w:tc>
          <w:tcPr>
            <w:tcW w:w="3969" w:type="dxa"/>
          </w:tcPr>
          <w:p w14:paraId="045BD5A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Delito menor (misdemeanor)</w:t>
            </w:r>
          </w:p>
        </w:tc>
        <w:tc>
          <w:tcPr>
            <w:tcW w:w="2551" w:type="dxa"/>
          </w:tcPr>
          <w:p w14:paraId="52200A9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4.110.313</w:t>
            </w:r>
          </w:p>
        </w:tc>
        <w:tc>
          <w:tcPr>
            <w:tcW w:w="2551" w:type="dxa"/>
          </w:tcPr>
          <w:p w14:paraId="3242E8B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64,15%</w:t>
            </w:r>
          </w:p>
        </w:tc>
      </w:tr>
      <w:tr w:rsidR="005448D0" w:rsidRPr="00C247DF" w14:paraId="1C52DCBA" w14:textId="77777777">
        <w:trPr>
          <w:jc w:val="center"/>
        </w:trPr>
        <w:tc>
          <w:tcPr>
            <w:tcW w:w="3969" w:type="dxa"/>
          </w:tcPr>
          <w:p w14:paraId="48A06E83"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Delito grave (felony)</w:t>
            </w:r>
          </w:p>
        </w:tc>
        <w:tc>
          <w:tcPr>
            <w:tcW w:w="2551" w:type="dxa"/>
          </w:tcPr>
          <w:p w14:paraId="4DBC6E5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1.934.904</w:t>
            </w:r>
          </w:p>
        </w:tc>
        <w:tc>
          <w:tcPr>
            <w:tcW w:w="2551" w:type="dxa"/>
          </w:tcPr>
          <w:p w14:paraId="50E27FE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30,20%</w:t>
            </w:r>
          </w:p>
        </w:tc>
      </w:tr>
      <w:tr w:rsidR="005448D0" w:rsidRPr="00C247DF" w14:paraId="3F36B5A8" w14:textId="77777777">
        <w:trPr>
          <w:jc w:val="center"/>
        </w:trPr>
        <w:tc>
          <w:tcPr>
            <w:tcW w:w="3969" w:type="dxa"/>
          </w:tcPr>
          <w:p w14:paraId="31EA8A70"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Contravención (violation)</w:t>
            </w:r>
          </w:p>
        </w:tc>
        <w:tc>
          <w:tcPr>
            <w:tcW w:w="2551" w:type="dxa"/>
          </w:tcPr>
          <w:p w14:paraId="0DCDAD6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303.682</w:t>
            </w:r>
          </w:p>
        </w:tc>
        <w:tc>
          <w:tcPr>
            <w:tcW w:w="2551" w:type="dxa"/>
          </w:tcPr>
          <w:p w14:paraId="268108A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4,74%</w:t>
            </w:r>
          </w:p>
        </w:tc>
      </w:tr>
      <w:tr w:rsidR="005448D0" w:rsidRPr="00C247DF" w14:paraId="52AFF9B3" w14:textId="77777777">
        <w:trPr>
          <w:jc w:val="center"/>
        </w:trPr>
        <w:tc>
          <w:tcPr>
            <w:tcW w:w="3969" w:type="dxa"/>
          </w:tcPr>
          <w:p w14:paraId="30E3BB95"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Sin clasificar</w:t>
            </w:r>
          </w:p>
        </w:tc>
        <w:tc>
          <w:tcPr>
            <w:tcW w:w="2551" w:type="dxa"/>
          </w:tcPr>
          <w:p w14:paraId="2BA01CE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30.444</w:t>
            </w:r>
          </w:p>
        </w:tc>
        <w:tc>
          <w:tcPr>
            <w:tcW w:w="2551" w:type="dxa"/>
          </w:tcPr>
          <w:p w14:paraId="388147E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0,48%</w:t>
            </w:r>
          </w:p>
        </w:tc>
      </w:tr>
      <w:tr w:rsidR="005448D0" w:rsidRPr="00C247DF" w14:paraId="37C29C63" w14:textId="77777777">
        <w:trPr>
          <w:jc w:val="center"/>
        </w:trPr>
        <w:tc>
          <w:tcPr>
            <w:tcW w:w="3969" w:type="dxa"/>
          </w:tcPr>
          <w:p w14:paraId="440B3C3E"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Infracción</w:t>
            </w:r>
          </w:p>
        </w:tc>
        <w:tc>
          <w:tcPr>
            <w:tcW w:w="2551" w:type="dxa"/>
          </w:tcPr>
          <w:p w14:paraId="7E12E5C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27.505</w:t>
            </w:r>
          </w:p>
        </w:tc>
        <w:tc>
          <w:tcPr>
            <w:tcW w:w="2551" w:type="dxa"/>
          </w:tcPr>
          <w:p w14:paraId="3606A3B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0,43%</w:t>
            </w:r>
          </w:p>
        </w:tc>
      </w:tr>
    </w:tbl>
    <w:p w14:paraId="3FF648B3" w14:textId="77777777" w:rsidR="005448D0" w:rsidRPr="00C247DF" w:rsidRDefault="005448D0">
      <w:pPr>
        <w:spacing w:after="0"/>
        <w:rPr>
          <w:rFonts w:ascii="Times New Roman" w:hAnsi="Times New Roman" w:cs="Times New Roman"/>
          <w:sz w:val="24"/>
          <w:szCs w:val="24"/>
        </w:rPr>
      </w:pPr>
    </w:p>
    <w:p w14:paraId="664FC07C"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62BF0139" wp14:editId="549EC524">
            <wp:extent cx="4140000" cy="22581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p_delitos.png"/>
                    <pic:cNvPicPr/>
                  </pic:nvPicPr>
                  <pic:blipFill>
                    <a:blip r:embed="rId15"/>
                    <a:stretch>
                      <a:fillRect/>
                    </a:stretch>
                  </pic:blipFill>
                  <pic:spPr>
                    <a:xfrm>
                      <a:off x="0" y="0"/>
                      <a:ext cx="4140000" cy="2258182"/>
                    </a:xfrm>
                    <a:prstGeom prst="rect">
                      <a:avLst/>
                    </a:prstGeom>
                  </pic:spPr>
                </pic:pic>
              </a:graphicData>
            </a:graphic>
          </wp:inline>
        </w:drawing>
      </w:r>
    </w:p>
    <w:p w14:paraId="1C983D80"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Figura 3. Quince categorías delictivas más frecuentes en el periodo 2006–2026.</w:t>
      </w:r>
    </w:p>
    <w:p w14:paraId="177C12EC"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Casi dos tercios de los arrestos corresponden a delitos menores. La categoría más frecuente, con 1.177.541 arrestos, es la relacionada con estupefacientes, que por sí sola representa el 18,4% de la serie completa y casi duplica a la segunda. Se trata de un dato de alto valor para el diseño del plan de acción, por cuanto sugiere que una fracción sustancial del indicador responde a una tipología delictiva específica y susceptible de abordarse mediante políticas distintas de las policiales.</w:t>
      </w:r>
    </w:p>
    <w:p w14:paraId="1F3F34EB" w14:textId="77777777" w:rsidR="000F5803" w:rsidRDefault="000F5803">
      <w:pPr>
        <w:pStyle w:val="Ttulo2"/>
        <w:spacing w:before="240"/>
        <w:rPr>
          <w:rFonts w:ascii="Times New Roman" w:hAnsi="Times New Roman" w:cs="Times New Roman"/>
          <w:color w:val="auto"/>
          <w:sz w:val="24"/>
          <w:szCs w:val="24"/>
          <w:lang w:val="es-CO"/>
        </w:rPr>
      </w:pPr>
    </w:p>
    <w:p w14:paraId="0DEE9CC9" w14:textId="63F3E904"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Elemento 4. Perfil demográfico de las personas arrestadas</w:t>
      </w:r>
    </w:p>
    <w:p w14:paraId="16019593"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69FDE352" wp14:editId="4C06BA8C">
            <wp:extent cx="4140000" cy="18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mografia.png"/>
                    <pic:cNvPicPr/>
                  </pic:nvPicPr>
                  <pic:blipFill>
                    <a:blip r:embed="rId16"/>
                    <a:stretch>
                      <a:fillRect/>
                    </a:stretch>
                  </pic:blipFill>
                  <pic:spPr>
                    <a:xfrm>
                      <a:off x="0" y="0"/>
                      <a:ext cx="4140000" cy="1840000"/>
                    </a:xfrm>
                    <a:prstGeom prst="rect">
                      <a:avLst/>
                    </a:prstGeom>
                  </pic:spPr>
                </pic:pic>
              </a:graphicData>
            </a:graphic>
          </wp:inline>
        </w:drawing>
      </w:r>
    </w:p>
    <w:p w14:paraId="55D3F7FA"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Figura 4. Distribución de los arrestos por grupo etario y sexo.</w:t>
      </w:r>
    </w:p>
    <w:tbl>
      <w:tblPr>
        <w:tblStyle w:val="Tablaconcuadrcula"/>
        <w:tblW w:w="0" w:type="auto"/>
        <w:jc w:val="center"/>
        <w:tblLayout w:type="fixed"/>
        <w:tblLook w:val="04A0" w:firstRow="1" w:lastRow="0" w:firstColumn="1" w:lastColumn="0" w:noHBand="0" w:noVBand="1"/>
      </w:tblPr>
      <w:tblGrid>
        <w:gridCol w:w="1928"/>
        <w:gridCol w:w="1814"/>
        <w:gridCol w:w="1814"/>
        <w:gridCol w:w="1814"/>
        <w:gridCol w:w="1701"/>
      </w:tblGrid>
      <w:tr w:rsidR="005448D0" w:rsidRPr="00C247DF" w14:paraId="0374CB25" w14:textId="77777777">
        <w:trPr>
          <w:jc w:val="center"/>
        </w:trPr>
        <w:tc>
          <w:tcPr>
            <w:tcW w:w="1928" w:type="dxa"/>
            <w:shd w:val="clear" w:color="auto" w:fill="DCE6F1"/>
          </w:tcPr>
          <w:p w14:paraId="3FDD07E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 xml:space="preserve">Grupo </w:t>
            </w:r>
            <w:proofErr w:type="spellStart"/>
            <w:r w:rsidRPr="00C247DF">
              <w:rPr>
                <w:rFonts w:ascii="Times New Roman" w:hAnsi="Times New Roman" w:cs="Times New Roman"/>
                <w:b/>
                <w:sz w:val="24"/>
                <w:szCs w:val="24"/>
              </w:rPr>
              <w:t>etario</w:t>
            </w:r>
            <w:proofErr w:type="spellEnd"/>
          </w:p>
        </w:tc>
        <w:tc>
          <w:tcPr>
            <w:tcW w:w="1814" w:type="dxa"/>
            <w:shd w:val="clear" w:color="auto" w:fill="DCE6F1"/>
          </w:tcPr>
          <w:p w14:paraId="1D856A8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Masculino</w:t>
            </w:r>
          </w:p>
        </w:tc>
        <w:tc>
          <w:tcPr>
            <w:tcW w:w="1814" w:type="dxa"/>
            <w:shd w:val="clear" w:color="auto" w:fill="DCE6F1"/>
          </w:tcPr>
          <w:p w14:paraId="2254CB0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Femenino</w:t>
            </w:r>
          </w:p>
        </w:tc>
        <w:tc>
          <w:tcPr>
            <w:tcW w:w="1814" w:type="dxa"/>
            <w:shd w:val="clear" w:color="auto" w:fill="DCE6F1"/>
          </w:tcPr>
          <w:p w14:paraId="29FDD3C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Total</w:t>
            </w:r>
          </w:p>
        </w:tc>
        <w:tc>
          <w:tcPr>
            <w:tcW w:w="1701" w:type="dxa"/>
            <w:shd w:val="clear" w:color="auto" w:fill="DCE6F1"/>
          </w:tcPr>
          <w:p w14:paraId="09B1C23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 femenino</w:t>
            </w:r>
          </w:p>
        </w:tc>
      </w:tr>
      <w:tr w:rsidR="005448D0" w:rsidRPr="00C247DF" w14:paraId="1FCC1BFE" w14:textId="77777777">
        <w:trPr>
          <w:jc w:val="center"/>
        </w:trPr>
        <w:tc>
          <w:tcPr>
            <w:tcW w:w="1928" w:type="dxa"/>
          </w:tcPr>
          <w:p w14:paraId="32A1F40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Menor de 18</w:t>
            </w:r>
          </w:p>
        </w:tc>
        <w:tc>
          <w:tcPr>
            <w:tcW w:w="1814" w:type="dxa"/>
          </w:tcPr>
          <w:p w14:paraId="0A1B831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367.438</w:t>
            </w:r>
          </w:p>
        </w:tc>
        <w:tc>
          <w:tcPr>
            <w:tcW w:w="1814" w:type="dxa"/>
          </w:tcPr>
          <w:p w14:paraId="5C81CFD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90.515</w:t>
            </w:r>
          </w:p>
        </w:tc>
        <w:tc>
          <w:tcPr>
            <w:tcW w:w="1814" w:type="dxa"/>
          </w:tcPr>
          <w:p w14:paraId="7B0E6E6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457.953</w:t>
            </w:r>
          </w:p>
        </w:tc>
        <w:tc>
          <w:tcPr>
            <w:tcW w:w="1701" w:type="dxa"/>
          </w:tcPr>
          <w:p w14:paraId="73AF1BD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19,77%</w:t>
            </w:r>
          </w:p>
        </w:tc>
      </w:tr>
      <w:tr w:rsidR="005448D0" w:rsidRPr="00C247DF" w14:paraId="4E18FCE7" w14:textId="77777777">
        <w:trPr>
          <w:jc w:val="center"/>
        </w:trPr>
        <w:tc>
          <w:tcPr>
            <w:tcW w:w="1928" w:type="dxa"/>
          </w:tcPr>
          <w:p w14:paraId="745A8FC0"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18 a 24</w:t>
            </w:r>
          </w:p>
        </w:tc>
        <w:tc>
          <w:tcPr>
            <w:tcW w:w="1814" w:type="dxa"/>
          </w:tcPr>
          <w:p w14:paraId="5149A69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1.270.031</w:t>
            </w:r>
          </w:p>
        </w:tc>
        <w:tc>
          <w:tcPr>
            <w:tcW w:w="1814" w:type="dxa"/>
          </w:tcPr>
          <w:p w14:paraId="1188FA2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259.407</w:t>
            </w:r>
          </w:p>
        </w:tc>
        <w:tc>
          <w:tcPr>
            <w:tcW w:w="1814" w:type="dxa"/>
          </w:tcPr>
          <w:p w14:paraId="4EF150F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1.529.438</w:t>
            </w:r>
          </w:p>
        </w:tc>
        <w:tc>
          <w:tcPr>
            <w:tcW w:w="1701" w:type="dxa"/>
          </w:tcPr>
          <w:p w14:paraId="1ABC8A7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16,96%</w:t>
            </w:r>
          </w:p>
        </w:tc>
      </w:tr>
      <w:tr w:rsidR="005448D0" w:rsidRPr="00C247DF" w14:paraId="2EE32D5D" w14:textId="77777777">
        <w:trPr>
          <w:jc w:val="center"/>
        </w:trPr>
        <w:tc>
          <w:tcPr>
            <w:tcW w:w="1928" w:type="dxa"/>
          </w:tcPr>
          <w:p w14:paraId="2FAB058E"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25 a 44</w:t>
            </w:r>
          </w:p>
        </w:tc>
        <w:tc>
          <w:tcPr>
            <w:tcW w:w="1814" w:type="dxa"/>
          </w:tcPr>
          <w:p w14:paraId="4F00F80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2.516.916</w:t>
            </w:r>
          </w:p>
        </w:tc>
        <w:tc>
          <w:tcPr>
            <w:tcW w:w="1814" w:type="dxa"/>
          </w:tcPr>
          <w:p w14:paraId="7338A79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514.080</w:t>
            </w:r>
          </w:p>
        </w:tc>
        <w:tc>
          <w:tcPr>
            <w:tcW w:w="1814" w:type="dxa"/>
          </w:tcPr>
          <w:p w14:paraId="5F81634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3.030.996</w:t>
            </w:r>
          </w:p>
        </w:tc>
        <w:tc>
          <w:tcPr>
            <w:tcW w:w="1701" w:type="dxa"/>
          </w:tcPr>
          <w:p w14:paraId="01C99EF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16,96%</w:t>
            </w:r>
          </w:p>
        </w:tc>
      </w:tr>
      <w:tr w:rsidR="005448D0" w:rsidRPr="00C247DF" w14:paraId="74C98A48" w14:textId="77777777">
        <w:trPr>
          <w:jc w:val="center"/>
        </w:trPr>
        <w:tc>
          <w:tcPr>
            <w:tcW w:w="1928" w:type="dxa"/>
          </w:tcPr>
          <w:p w14:paraId="5C5009E6"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45 a 64</w:t>
            </w:r>
          </w:p>
        </w:tc>
        <w:tc>
          <w:tcPr>
            <w:tcW w:w="1814" w:type="dxa"/>
          </w:tcPr>
          <w:p w14:paraId="0598A77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986.923</w:t>
            </w:r>
          </w:p>
        </w:tc>
        <w:tc>
          <w:tcPr>
            <w:tcW w:w="1814" w:type="dxa"/>
          </w:tcPr>
          <w:p w14:paraId="4C5DD4E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187.343</w:t>
            </w:r>
          </w:p>
        </w:tc>
        <w:tc>
          <w:tcPr>
            <w:tcW w:w="1814" w:type="dxa"/>
          </w:tcPr>
          <w:p w14:paraId="46BC823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1.174.266</w:t>
            </w:r>
          </w:p>
        </w:tc>
        <w:tc>
          <w:tcPr>
            <w:tcW w:w="1701" w:type="dxa"/>
          </w:tcPr>
          <w:p w14:paraId="48DD81C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15,95%</w:t>
            </w:r>
          </w:p>
        </w:tc>
      </w:tr>
      <w:tr w:rsidR="005448D0" w:rsidRPr="00C247DF" w14:paraId="6682877E" w14:textId="77777777">
        <w:trPr>
          <w:jc w:val="center"/>
        </w:trPr>
        <w:tc>
          <w:tcPr>
            <w:tcW w:w="1928" w:type="dxa"/>
          </w:tcPr>
          <w:p w14:paraId="72CAF32D"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65 o más</w:t>
            </w:r>
          </w:p>
        </w:tc>
        <w:tc>
          <w:tcPr>
            <w:tcW w:w="1814" w:type="dxa"/>
          </w:tcPr>
          <w:p w14:paraId="6EDFEB7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53.988</w:t>
            </w:r>
          </w:p>
        </w:tc>
        <w:tc>
          <w:tcPr>
            <w:tcW w:w="1814" w:type="dxa"/>
          </w:tcPr>
          <w:p w14:paraId="1F5970F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9.271</w:t>
            </w:r>
          </w:p>
        </w:tc>
        <w:tc>
          <w:tcPr>
            <w:tcW w:w="1814" w:type="dxa"/>
          </w:tcPr>
          <w:p w14:paraId="454FEF9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63.259</w:t>
            </w:r>
          </w:p>
        </w:tc>
        <w:tc>
          <w:tcPr>
            <w:tcW w:w="1701" w:type="dxa"/>
          </w:tcPr>
          <w:p w14:paraId="26A6C28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14,66%</w:t>
            </w:r>
          </w:p>
        </w:tc>
      </w:tr>
    </w:tbl>
    <w:p w14:paraId="3894D8AC" w14:textId="77777777" w:rsidR="005448D0" w:rsidRPr="00C247DF" w:rsidRDefault="005448D0">
      <w:pPr>
        <w:spacing w:after="0"/>
        <w:rPr>
          <w:rFonts w:ascii="Times New Roman" w:hAnsi="Times New Roman" w:cs="Times New Roman"/>
          <w:sz w:val="24"/>
          <w:szCs w:val="24"/>
        </w:rPr>
      </w:pPr>
    </w:p>
    <w:p w14:paraId="4149078A"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El grupo de 25 a 44 años concentra el 48,45% de los arrestos con sexo declarado. La participación femenina desciende de forma monótona con la edad, desde el 19,77% entre los menores de edad hasta el 14,66% entre los mayores de 65 años.</w:t>
      </w:r>
    </w:p>
    <w:p w14:paraId="175500FF" w14:textId="77777777" w:rsidR="000F5803" w:rsidRDefault="000F5803">
      <w:pPr>
        <w:pStyle w:val="Ttulo2"/>
        <w:spacing w:before="240"/>
        <w:rPr>
          <w:rFonts w:ascii="Times New Roman" w:hAnsi="Times New Roman" w:cs="Times New Roman"/>
          <w:color w:val="auto"/>
          <w:sz w:val="24"/>
          <w:szCs w:val="24"/>
          <w:lang w:val="es-CO"/>
        </w:rPr>
      </w:pPr>
    </w:p>
    <w:p w14:paraId="29B316CB" w14:textId="56DDD584"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Elemento 5. Concentración territorial por precinto policial</w:t>
      </w:r>
    </w:p>
    <w:p w14:paraId="567E4588"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392F6D11" wp14:editId="6B7807B4">
            <wp:extent cx="4140000" cy="18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cintos.png"/>
                    <pic:cNvPicPr/>
                  </pic:nvPicPr>
                  <pic:blipFill>
                    <a:blip r:embed="rId17"/>
                    <a:stretch>
                      <a:fillRect/>
                    </a:stretch>
                  </pic:blipFill>
                  <pic:spPr>
                    <a:xfrm>
                      <a:off x="0" y="0"/>
                      <a:ext cx="4140000" cy="1840000"/>
                    </a:xfrm>
                    <a:prstGeom prst="rect">
                      <a:avLst/>
                    </a:prstGeom>
                  </pic:spPr>
                </pic:pic>
              </a:graphicData>
            </a:graphic>
          </wp:inline>
        </w:drawing>
      </w:r>
    </w:p>
    <w:p w14:paraId="453E5FCD"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Figura 5. Diez precintos con mayor número de arrestos entre 2023 y 2026.</w:t>
      </w:r>
    </w:p>
    <w:p w14:paraId="04EE1CCF"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lastRenderedPageBreak/>
        <w:t>Los diez precintos señalados concentran el 27,21% de los arrestos del periodo, pese a que la ciudad cuenta con setenta y siete precintos. Cuatro de los diez pertenecen al Bronx, lo que refuerza el hallazgo del Elemento 2. El precinto 14, correspondiente a Midtown South en Manhattan, encabeza la lista con 32.424 arrestos.</w:t>
      </w:r>
    </w:p>
    <w:p w14:paraId="207EAFE3" w14:textId="77777777" w:rsidR="000F5803" w:rsidRDefault="000F5803">
      <w:pPr>
        <w:pStyle w:val="Ttulo2"/>
        <w:spacing w:before="240"/>
        <w:rPr>
          <w:rFonts w:ascii="Times New Roman" w:hAnsi="Times New Roman" w:cs="Times New Roman"/>
          <w:color w:val="auto"/>
          <w:sz w:val="24"/>
          <w:szCs w:val="24"/>
          <w:lang w:val="es-CO"/>
        </w:rPr>
      </w:pPr>
    </w:p>
    <w:p w14:paraId="3DD3E2CD" w14:textId="3313FA86"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Elemento 6. Evolución y estacionalidad de los siniestros viales</w:t>
      </w:r>
    </w:p>
    <w:p w14:paraId="04B0B5C2"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76CC7F1F" wp14:editId="1E35B67C">
            <wp:extent cx="4140000" cy="13568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iniestros_anio_mes.png"/>
                    <pic:cNvPicPr/>
                  </pic:nvPicPr>
                  <pic:blipFill>
                    <a:blip r:embed="rId18"/>
                    <a:stretch>
                      <a:fillRect/>
                    </a:stretch>
                  </pic:blipFill>
                  <pic:spPr>
                    <a:xfrm>
                      <a:off x="0" y="0"/>
                      <a:ext cx="4140000" cy="1356807"/>
                    </a:xfrm>
                    <a:prstGeom prst="rect">
                      <a:avLst/>
                    </a:prstGeom>
                  </pic:spPr>
                </pic:pic>
              </a:graphicData>
            </a:graphic>
          </wp:inline>
        </w:drawing>
      </w:r>
    </w:p>
    <w:p w14:paraId="0A397A71"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Figura 6. Siniestros por año y distribución mensual acumulada del periodo 2013–2025.</w:t>
      </w:r>
    </w:p>
    <w:p w14:paraId="5A1B05E9"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Los siniestros alcanzan su máximo en 2018 con 231.564 registros y descienden de manera sostenida hasta 85.546 en 2025, lo que representa una reducción del 63%. El comportamiento mensual resulta comparativamente estable, con una leve disminución en febrero atribuible a su menor número de días.</w:t>
      </w:r>
    </w:p>
    <w:p w14:paraId="08A71293" w14:textId="77777777" w:rsidR="000F5803" w:rsidRDefault="000F5803">
      <w:pPr>
        <w:pStyle w:val="Ttulo2"/>
        <w:spacing w:before="240"/>
        <w:rPr>
          <w:rFonts w:ascii="Times New Roman" w:hAnsi="Times New Roman" w:cs="Times New Roman"/>
          <w:color w:val="auto"/>
          <w:sz w:val="24"/>
          <w:szCs w:val="24"/>
          <w:lang w:val="es-CO"/>
        </w:rPr>
      </w:pPr>
    </w:p>
    <w:p w14:paraId="59BE92B6" w14:textId="372E5CB3"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Elemento 7. Distribución horaria de los siniestros</w:t>
      </w:r>
    </w:p>
    <w:p w14:paraId="7F0F2C80"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0DA66E05" wp14:editId="44D7676B">
            <wp:extent cx="4140000" cy="18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iniestros_hora.png"/>
                    <pic:cNvPicPr/>
                  </pic:nvPicPr>
                  <pic:blipFill>
                    <a:blip r:embed="rId19"/>
                    <a:stretch>
                      <a:fillRect/>
                    </a:stretch>
                  </pic:blipFill>
                  <pic:spPr>
                    <a:xfrm>
                      <a:off x="0" y="0"/>
                      <a:ext cx="4140000" cy="1840000"/>
                    </a:xfrm>
                    <a:prstGeom prst="rect">
                      <a:avLst/>
                    </a:prstGeom>
                  </pic:spPr>
                </pic:pic>
              </a:graphicData>
            </a:graphic>
          </wp:inline>
        </w:drawing>
      </w:r>
    </w:p>
    <w:p w14:paraId="042B2948"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Figura 7. Siniestros viales según la hora del día.</w:t>
      </w:r>
    </w:p>
    <w:p w14:paraId="06DB6F86"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La franja de mayor incidencia se sitúa a las 16:00 horas, con 161.385 siniestros, dentro de una banda crítica que se extiende de las 14:00 a las 18:00. Se observa asimismo un valor anómalo en la hora 0:00, con 75.806 registros, muy superior a los de las horas contiguas. Dicho comportamiento sugiere que el valor 00:00 opera como valor por defecto cuando la hora no se conoce, circunstancia que se aborda en el reporte de calidad.</w:t>
      </w:r>
    </w:p>
    <w:p w14:paraId="32EA3A5D" w14:textId="77777777" w:rsidR="000F5803" w:rsidRDefault="000F5803">
      <w:pPr>
        <w:pStyle w:val="Ttulo2"/>
        <w:spacing w:before="240"/>
        <w:rPr>
          <w:rFonts w:ascii="Times New Roman" w:hAnsi="Times New Roman" w:cs="Times New Roman"/>
          <w:color w:val="auto"/>
          <w:sz w:val="24"/>
          <w:szCs w:val="24"/>
          <w:lang w:val="es-CO"/>
        </w:rPr>
      </w:pPr>
    </w:p>
    <w:p w14:paraId="2B521C48" w14:textId="0C805930"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Elemento 8. Gravedad de los siniestros por distrito</w:t>
      </w:r>
    </w:p>
    <w:p w14:paraId="0813BD44"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16A75727" wp14:editId="2CC7407F">
            <wp:extent cx="4140000" cy="1436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ravedad_distrito.png"/>
                    <pic:cNvPicPr/>
                  </pic:nvPicPr>
                  <pic:blipFill>
                    <a:blip r:embed="rId20"/>
                    <a:stretch>
                      <a:fillRect/>
                    </a:stretch>
                  </pic:blipFill>
                  <pic:spPr>
                    <a:xfrm>
                      <a:off x="0" y="0"/>
                      <a:ext cx="4140000" cy="1436824"/>
                    </a:xfrm>
                    <a:prstGeom prst="rect">
                      <a:avLst/>
                    </a:prstGeom>
                  </pic:spPr>
                </pic:pic>
              </a:graphicData>
            </a:graphic>
          </wp:inline>
        </w:drawing>
      </w:r>
    </w:p>
    <w:p w14:paraId="78509BA3"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Figura 8. Siniestralidad normalizada y letalidad por distrito, periodo 2020–2026.</w:t>
      </w:r>
    </w:p>
    <w:tbl>
      <w:tblPr>
        <w:tblStyle w:val="Tablaconcuadrcula"/>
        <w:tblW w:w="0" w:type="auto"/>
        <w:jc w:val="center"/>
        <w:tblLayout w:type="fixed"/>
        <w:tblLook w:val="04A0" w:firstRow="1" w:lastRow="0" w:firstColumn="1" w:lastColumn="0" w:noHBand="0" w:noVBand="1"/>
      </w:tblPr>
      <w:tblGrid>
        <w:gridCol w:w="1858"/>
        <w:gridCol w:w="1530"/>
        <w:gridCol w:w="1421"/>
        <w:gridCol w:w="1421"/>
        <w:gridCol w:w="1530"/>
        <w:gridCol w:w="1311"/>
      </w:tblGrid>
      <w:tr w:rsidR="005448D0" w:rsidRPr="00C247DF" w14:paraId="6854953E" w14:textId="77777777">
        <w:trPr>
          <w:jc w:val="center"/>
        </w:trPr>
        <w:tc>
          <w:tcPr>
            <w:tcW w:w="1858" w:type="dxa"/>
            <w:shd w:val="clear" w:color="auto" w:fill="DCE6F1"/>
          </w:tcPr>
          <w:p w14:paraId="476FB66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Distrito</w:t>
            </w:r>
          </w:p>
        </w:tc>
        <w:tc>
          <w:tcPr>
            <w:tcW w:w="1530" w:type="dxa"/>
            <w:shd w:val="clear" w:color="auto" w:fill="DCE6F1"/>
          </w:tcPr>
          <w:p w14:paraId="23B630F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Siniestros</w:t>
            </w:r>
          </w:p>
        </w:tc>
        <w:tc>
          <w:tcPr>
            <w:tcW w:w="1421" w:type="dxa"/>
            <w:shd w:val="clear" w:color="auto" w:fill="DCE6F1"/>
          </w:tcPr>
          <w:p w14:paraId="1F81448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Heridos</w:t>
            </w:r>
          </w:p>
        </w:tc>
        <w:tc>
          <w:tcPr>
            <w:tcW w:w="1421" w:type="dxa"/>
            <w:shd w:val="clear" w:color="auto" w:fill="DCE6F1"/>
          </w:tcPr>
          <w:p w14:paraId="3D2DDB5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Fallecidos</w:t>
            </w:r>
          </w:p>
        </w:tc>
        <w:tc>
          <w:tcPr>
            <w:tcW w:w="1530" w:type="dxa"/>
            <w:shd w:val="clear" w:color="auto" w:fill="DCE6F1"/>
          </w:tcPr>
          <w:p w14:paraId="234531B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Siniestros/100k</w:t>
            </w:r>
          </w:p>
        </w:tc>
        <w:tc>
          <w:tcPr>
            <w:tcW w:w="1311" w:type="dxa"/>
            <w:shd w:val="clear" w:color="auto" w:fill="DCE6F1"/>
          </w:tcPr>
          <w:p w14:paraId="3091E6E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Letalidad ‰</w:t>
            </w:r>
          </w:p>
        </w:tc>
      </w:tr>
      <w:tr w:rsidR="005448D0" w:rsidRPr="00C247DF" w14:paraId="47E0EFEF" w14:textId="77777777">
        <w:trPr>
          <w:jc w:val="center"/>
        </w:trPr>
        <w:tc>
          <w:tcPr>
            <w:tcW w:w="1858" w:type="dxa"/>
          </w:tcPr>
          <w:p w14:paraId="0FEE5D7E"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Brooklyn</w:t>
            </w:r>
          </w:p>
        </w:tc>
        <w:tc>
          <w:tcPr>
            <w:tcW w:w="1530" w:type="dxa"/>
          </w:tcPr>
          <w:p w14:paraId="468568D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153.694</w:t>
            </w:r>
          </w:p>
        </w:tc>
        <w:tc>
          <w:tcPr>
            <w:tcW w:w="1421" w:type="dxa"/>
          </w:tcPr>
          <w:p w14:paraId="0712DCB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77.700</w:t>
            </w:r>
          </w:p>
        </w:tc>
        <w:tc>
          <w:tcPr>
            <w:tcW w:w="1421" w:type="dxa"/>
          </w:tcPr>
          <w:p w14:paraId="79A91FB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331</w:t>
            </w:r>
          </w:p>
        </w:tc>
        <w:tc>
          <w:tcPr>
            <w:tcW w:w="1530" w:type="dxa"/>
          </w:tcPr>
          <w:p w14:paraId="68323F7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6.049</w:t>
            </w:r>
          </w:p>
        </w:tc>
        <w:tc>
          <w:tcPr>
            <w:tcW w:w="1311" w:type="dxa"/>
          </w:tcPr>
          <w:p w14:paraId="6AB8A00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2,15</w:t>
            </w:r>
          </w:p>
        </w:tc>
      </w:tr>
      <w:tr w:rsidR="005448D0" w:rsidRPr="00C247DF" w14:paraId="32256AC2" w14:textId="77777777">
        <w:trPr>
          <w:jc w:val="center"/>
        </w:trPr>
        <w:tc>
          <w:tcPr>
            <w:tcW w:w="1858" w:type="dxa"/>
          </w:tcPr>
          <w:p w14:paraId="1B617C2B"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Queens</w:t>
            </w:r>
          </w:p>
        </w:tc>
        <w:tc>
          <w:tcPr>
            <w:tcW w:w="1530" w:type="dxa"/>
          </w:tcPr>
          <w:p w14:paraId="05E5370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119.277</w:t>
            </w:r>
          </w:p>
        </w:tc>
        <w:tc>
          <w:tcPr>
            <w:tcW w:w="1421" w:type="dxa"/>
          </w:tcPr>
          <w:p w14:paraId="457C738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56.717</w:t>
            </w:r>
          </w:p>
        </w:tc>
        <w:tc>
          <w:tcPr>
            <w:tcW w:w="1421" w:type="dxa"/>
          </w:tcPr>
          <w:p w14:paraId="52693BD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240</w:t>
            </w:r>
          </w:p>
        </w:tc>
        <w:tc>
          <w:tcPr>
            <w:tcW w:w="1530" w:type="dxa"/>
          </w:tcPr>
          <w:p w14:paraId="2A2A791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5.299</w:t>
            </w:r>
          </w:p>
        </w:tc>
        <w:tc>
          <w:tcPr>
            <w:tcW w:w="1311" w:type="dxa"/>
          </w:tcPr>
          <w:p w14:paraId="3A74E94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2,01</w:t>
            </w:r>
          </w:p>
        </w:tc>
      </w:tr>
      <w:tr w:rsidR="005448D0" w:rsidRPr="00C247DF" w14:paraId="767D6179" w14:textId="77777777">
        <w:trPr>
          <w:jc w:val="center"/>
        </w:trPr>
        <w:tc>
          <w:tcPr>
            <w:tcW w:w="1858" w:type="dxa"/>
          </w:tcPr>
          <w:p w14:paraId="607D6FE3"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Manhattan</w:t>
            </w:r>
          </w:p>
        </w:tc>
        <w:tc>
          <w:tcPr>
            <w:tcW w:w="1530" w:type="dxa"/>
          </w:tcPr>
          <w:p w14:paraId="473A486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76.529</w:t>
            </w:r>
          </w:p>
        </w:tc>
        <w:tc>
          <w:tcPr>
            <w:tcW w:w="1421" w:type="dxa"/>
          </w:tcPr>
          <w:p w14:paraId="21F7A72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33.729</w:t>
            </w:r>
          </w:p>
        </w:tc>
        <w:tc>
          <w:tcPr>
            <w:tcW w:w="1421" w:type="dxa"/>
          </w:tcPr>
          <w:p w14:paraId="34D53F7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168</w:t>
            </w:r>
          </w:p>
        </w:tc>
        <w:tc>
          <w:tcPr>
            <w:tcW w:w="1530" w:type="dxa"/>
          </w:tcPr>
          <w:p w14:paraId="73EFA09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4.880</w:t>
            </w:r>
          </w:p>
        </w:tc>
        <w:tc>
          <w:tcPr>
            <w:tcW w:w="1311" w:type="dxa"/>
          </w:tcPr>
          <w:p w14:paraId="4AF00F0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2,20</w:t>
            </w:r>
          </w:p>
        </w:tc>
      </w:tr>
      <w:tr w:rsidR="005448D0" w:rsidRPr="00C247DF" w14:paraId="5F37456A" w14:textId="77777777">
        <w:trPr>
          <w:jc w:val="center"/>
        </w:trPr>
        <w:tc>
          <w:tcPr>
            <w:tcW w:w="1858" w:type="dxa"/>
          </w:tcPr>
          <w:p w14:paraId="4311484E"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Bronx</w:t>
            </w:r>
          </w:p>
        </w:tc>
        <w:tc>
          <w:tcPr>
            <w:tcW w:w="1530" w:type="dxa"/>
          </w:tcPr>
          <w:p w14:paraId="090FC12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75.309</w:t>
            </w:r>
          </w:p>
        </w:tc>
        <w:tc>
          <w:tcPr>
            <w:tcW w:w="1421" w:type="dxa"/>
          </w:tcPr>
          <w:p w14:paraId="3C72202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37.233</w:t>
            </w:r>
          </w:p>
        </w:tc>
        <w:tc>
          <w:tcPr>
            <w:tcW w:w="1421" w:type="dxa"/>
          </w:tcPr>
          <w:p w14:paraId="0148655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163</w:t>
            </w:r>
          </w:p>
        </w:tc>
        <w:tc>
          <w:tcPr>
            <w:tcW w:w="1530" w:type="dxa"/>
          </w:tcPr>
          <w:p w14:paraId="5164870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5.421</w:t>
            </w:r>
          </w:p>
        </w:tc>
        <w:tc>
          <w:tcPr>
            <w:tcW w:w="1311" w:type="dxa"/>
          </w:tcPr>
          <w:p w14:paraId="189D223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2,16</w:t>
            </w:r>
          </w:p>
        </w:tc>
      </w:tr>
      <w:tr w:rsidR="005448D0" w:rsidRPr="00C247DF" w14:paraId="0672E07B" w14:textId="77777777">
        <w:trPr>
          <w:jc w:val="center"/>
        </w:trPr>
        <w:tc>
          <w:tcPr>
            <w:tcW w:w="1858" w:type="dxa"/>
          </w:tcPr>
          <w:p w14:paraId="666EE9BE"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Staten Island</w:t>
            </w:r>
          </w:p>
        </w:tc>
        <w:tc>
          <w:tcPr>
            <w:tcW w:w="1530" w:type="dxa"/>
          </w:tcPr>
          <w:p w14:paraId="480A0FF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17.098</w:t>
            </w:r>
          </w:p>
        </w:tc>
        <w:tc>
          <w:tcPr>
            <w:tcW w:w="1421" w:type="dxa"/>
          </w:tcPr>
          <w:p w14:paraId="4514415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7.833</w:t>
            </w:r>
          </w:p>
        </w:tc>
        <w:tc>
          <w:tcPr>
            <w:tcW w:w="1421" w:type="dxa"/>
          </w:tcPr>
          <w:p w14:paraId="351A833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43</w:t>
            </w:r>
          </w:p>
        </w:tc>
        <w:tc>
          <w:tcPr>
            <w:tcW w:w="1530" w:type="dxa"/>
          </w:tcPr>
          <w:p w14:paraId="55279C3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3.643</w:t>
            </w:r>
          </w:p>
        </w:tc>
        <w:tc>
          <w:tcPr>
            <w:tcW w:w="1311" w:type="dxa"/>
          </w:tcPr>
          <w:p w14:paraId="6BA079F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2,51</w:t>
            </w:r>
          </w:p>
        </w:tc>
      </w:tr>
    </w:tbl>
    <w:p w14:paraId="001A7E91" w14:textId="77777777" w:rsidR="005448D0" w:rsidRPr="00C247DF" w:rsidRDefault="005448D0">
      <w:pPr>
        <w:spacing w:after="0"/>
        <w:rPr>
          <w:rFonts w:ascii="Times New Roman" w:hAnsi="Times New Roman" w:cs="Times New Roman"/>
          <w:sz w:val="24"/>
          <w:szCs w:val="24"/>
        </w:rPr>
      </w:pPr>
    </w:p>
    <w:p w14:paraId="137636C7"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Staten Island presenta la menor siniestralidad relativa de la ciudad y, simultáneamente, la mayor letalidad por cada mil siniestros. Esta inversión resulta coherente con un patrón de menor densidad viaria y mayores velocidades de circulación, e implica que los dos indicadores exigen intervenciones de naturaleza distinta.</w:t>
      </w:r>
    </w:p>
    <w:p w14:paraId="38DFC8F4" w14:textId="77777777" w:rsidR="000F5803" w:rsidRDefault="000F5803">
      <w:pPr>
        <w:pStyle w:val="Ttulo2"/>
        <w:spacing w:before="240"/>
        <w:rPr>
          <w:rFonts w:ascii="Times New Roman" w:hAnsi="Times New Roman" w:cs="Times New Roman"/>
          <w:color w:val="auto"/>
          <w:sz w:val="24"/>
          <w:szCs w:val="24"/>
        </w:rPr>
      </w:pPr>
    </w:p>
    <w:p w14:paraId="39202951" w14:textId="19A70E64" w:rsidR="005448D0" w:rsidRPr="00C247DF" w:rsidRDefault="00000000">
      <w:pPr>
        <w:pStyle w:val="Ttulo2"/>
        <w:spacing w:before="240"/>
        <w:rPr>
          <w:rFonts w:ascii="Times New Roman" w:hAnsi="Times New Roman" w:cs="Times New Roman"/>
          <w:color w:val="auto"/>
          <w:sz w:val="24"/>
          <w:szCs w:val="24"/>
        </w:rPr>
      </w:pPr>
      <w:r w:rsidRPr="00C247DF">
        <w:rPr>
          <w:rFonts w:ascii="Times New Roman" w:hAnsi="Times New Roman" w:cs="Times New Roman"/>
          <w:color w:val="auto"/>
          <w:sz w:val="24"/>
          <w:szCs w:val="24"/>
        </w:rPr>
        <w:t>Elemento 9. Factores contribuyentes declarados</w:t>
      </w:r>
    </w:p>
    <w:p w14:paraId="21DDD30A"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73020CFE" wp14:editId="77F0E6F4">
            <wp:extent cx="3878580" cy="211559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actores.png"/>
                    <pic:cNvPicPr/>
                  </pic:nvPicPr>
                  <pic:blipFill>
                    <a:blip r:embed="rId21"/>
                    <a:stretch>
                      <a:fillRect/>
                    </a:stretch>
                  </pic:blipFill>
                  <pic:spPr>
                    <a:xfrm>
                      <a:off x="0" y="0"/>
                      <a:ext cx="3883294" cy="2118161"/>
                    </a:xfrm>
                    <a:prstGeom prst="rect">
                      <a:avLst/>
                    </a:prstGeom>
                  </pic:spPr>
                </pic:pic>
              </a:graphicData>
            </a:graphic>
          </wp:inline>
        </w:drawing>
      </w:r>
    </w:p>
    <w:p w14:paraId="55F5DEAE"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Figura 9. Quince factores contribuyentes más frecuentes, excluidos los registros sin especificar.</w:t>
      </w:r>
    </w:p>
    <w:p w14:paraId="546C8DF4"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lastRenderedPageBreak/>
        <w:t>La distracción del conductor domina de manera inequívoca, con 462.105 siniestros, cifra que triplica con holgura la del segundo factor. Los cinco primeros factores remiten a conductas de conducción y no a condiciones de la infraestructura, lo que orienta las recomendaciones hacia medidas de fiscalización y de cambio de comportamiento.</w:t>
      </w:r>
    </w:p>
    <w:p w14:paraId="638EB430"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Debe advertirse que 756.643 siniestros, equivalentes al 33,3% del conjunto, registran el factor como «</w:t>
      </w:r>
      <w:proofErr w:type="spellStart"/>
      <w:r w:rsidRPr="00C247DF">
        <w:rPr>
          <w:rFonts w:ascii="Times New Roman" w:hAnsi="Times New Roman" w:cs="Times New Roman"/>
          <w:sz w:val="24"/>
          <w:szCs w:val="24"/>
          <w:lang w:val="es-CO"/>
        </w:rPr>
        <w:t>Unspecified</w:t>
      </w:r>
      <w:proofErr w:type="spellEnd"/>
      <w:r w:rsidRPr="00C247DF">
        <w:rPr>
          <w:rFonts w:ascii="Times New Roman" w:hAnsi="Times New Roman" w:cs="Times New Roman"/>
          <w:sz w:val="24"/>
          <w:szCs w:val="24"/>
          <w:lang w:val="es-CO"/>
        </w:rPr>
        <w:t>». La jerarquía anterior describe, por tanto, únicamente los dos tercios de los casos en que el factor fue efectivamente consignado.</w:t>
      </w:r>
    </w:p>
    <w:p w14:paraId="74DD9487" w14:textId="77777777" w:rsidR="000F5803" w:rsidRDefault="000F5803">
      <w:pPr>
        <w:pStyle w:val="Ttulo2"/>
        <w:spacing w:before="240"/>
        <w:rPr>
          <w:rFonts w:ascii="Times New Roman" w:hAnsi="Times New Roman" w:cs="Times New Roman"/>
          <w:color w:val="auto"/>
          <w:sz w:val="24"/>
          <w:szCs w:val="24"/>
          <w:lang w:val="es-CO"/>
        </w:rPr>
      </w:pPr>
    </w:p>
    <w:p w14:paraId="74A37A83" w14:textId="6FD90D3B"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Elemento 10. Los datos ausentes como fenómeno temporal</w:t>
      </w:r>
    </w:p>
    <w:p w14:paraId="3E9FF511"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5418FAED" wp14:editId="5D5F3C73">
            <wp:extent cx="4140000" cy="18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alidad_temporal.png"/>
                    <pic:cNvPicPr/>
                  </pic:nvPicPr>
                  <pic:blipFill>
                    <a:blip r:embed="rId22"/>
                    <a:stretch>
                      <a:fillRect/>
                    </a:stretch>
                  </pic:blipFill>
                  <pic:spPr>
                    <a:xfrm>
                      <a:off x="0" y="0"/>
                      <a:ext cx="4140000" cy="1840000"/>
                    </a:xfrm>
                    <a:prstGeom prst="rect">
                      <a:avLst/>
                    </a:prstGeom>
                  </pic:spPr>
                </pic:pic>
              </a:graphicData>
            </a:graphic>
          </wp:inline>
        </w:drawing>
      </w:r>
    </w:p>
    <w:p w14:paraId="19896239"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 xml:space="preserve">Figura 10. Porcentaje de valores ausentes en </w:t>
      </w:r>
      <w:proofErr w:type="spellStart"/>
      <w:r w:rsidRPr="00C247DF">
        <w:rPr>
          <w:rFonts w:ascii="Times New Roman" w:hAnsi="Times New Roman" w:cs="Times New Roman"/>
          <w:i/>
          <w:sz w:val="24"/>
          <w:szCs w:val="24"/>
          <w:lang w:val="es-CO"/>
        </w:rPr>
        <w:t>Vehicles</w:t>
      </w:r>
      <w:proofErr w:type="spellEnd"/>
      <w:r w:rsidRPr="00C247DF">
        <w:rPr>
          <w:rFonts w:ascii="Times New Roman" w:hAnsi="Times New Roman" w:cs="Times New Roman"/>
          <w:i/>
          <w:sz w:val="24"/>
          <w:szCs w:val="24"/>
          <w:lang w:val="es-CO"/>
        </w:rPr>
        <w:t xml:space="preserve"> según el año de ocurrencia del siniestro.</w:t>
      </w:r>
    </w:p>
    <w:tbl>
      <w:tblPr>
        <w:tblStyle w:val="Tablaconcuadrcula"/>
        <w:tblW w:w="0" w:type="auto"/>
        <w:jc w:val="center"/>
        <w:tblLayout w:type="fixed"/>
        <w:tblLook w:val="04A0" w:firstRow="1" w:lastRow="0" w:firstColumn="1" w:lastColumn="0" w:noHBand="0" w:noVBand="1"/>
      </w:tblPr>
      <w:tblGrid>
        <w:gridCol w:w="1474"/>
        <w:gridCol w:w="1814"/>
        <w:gridCol w:w="1928"/>
        <w:gridCol w:w="1928"/>
        <w:gridCol w:w="1928"/>
      </w:tblGrid>
      <w:tr w:rsidR="005448D0" w:rsidRPr="00C247DF" w14:paraId="3DD82D9F" w14:textId="77777777">
        <w:trPr>
          <w:jc w:val="center"/>
        </w:trPr>
        <w:tc>
          <w:tcPr>
            <w:tcW w:w="1474" w:type="dxa"/>
            <w:shd w:val="clear" w:color="auto" w:fill="DCE6F1"/>
          </w:tcPr>
          <w:p w14:paraId="4689DE6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Año</w:t>
            </w:r>
          </w:p>
        </w:tc>
        <w:tc>
          <w:tcPr>
            <w:tcW w:w="1814" w:type="dxa"/>
            <w:shd w:val="clear" w:color="auto" w:fill="DCE6F1"/>
          </w:tcPr>
          <w:p w14:paraId="3225EA0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Registros</w:t>
            </w:r>
          </w:p>
        </w:tc>
        <w:tc>
          <w:tcPr>
            <w:tcW w:w="1928" w:type="dxa"/>
            <w:shd w:val="clear" w:color="auto" w:fill="DCE6F1"/>
          </w:tcPr>
          <w:p w14:paraId="738F51B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 sin sexo</w:t>
            </w:r>
          </w:p>
        </w:tc>
        <w:tc>
          <w:tcPr>
            <w:tcW w:w="1928" w:type="dxa"/>
            <w:shd w:val="clear" w:color="auto" w:fill="DCE6F1"/>
          </w:tcPr>
          <w:p w14:paraId="5C3E2D5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 sin licencia</w:t>
            </w:r>
          </w:p>
        </w:tc>
        <w:tc>
          <w:tcPr>
            <w:tcW w:w="1928" w:type="dxa"/>
            <w:shd w:val="clear" w:color="auto" w:fill="DCE6F1"/>
          </w:tcPr>
          <w:p w14:paraId="585E89C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 sin marca</w:t>
            </w:r>
          </w:p>
        </w:tc>
      </w:tr>
      <w:tr w:rsidR="005448D0" w:rsidRPr="00C247DF" w14:paraId="40836966" w14:textId="77777777">
        <w:trPr>
          <w:jc w:val="center"/>
        </w:trPr>
        <w:tc>
          <w:tcPr>
            <w:tcW w:w="1474" w:type="dxa"/>
          </w:tcPr>
          <w:p w14:paraId="295B0B8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2012</w:t>
            </w:r>
          </w:p>
        </w:tc>
        <w:tc>
          <w:tcPr>
            <w:tcW w:w="1814" w:type="dxa"/>
          </w:tcPr>
          <w:p w14:paraId="24D6CB1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198.968</w:t>
            </w:r>
          </w:p>
        </w:tc>
        <w:tc>
          <w:tcPr>
            <w:tcW w:w="1928" w:type="dxa"/>
          </w:tcPr>
          <w:p w14:paraId="5F39BA9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100,0</w:t>
            </w:r>
          </w:p>
        </w:tc>
        <w:tc>
          <w:tcPr>
            <w:tcW w:w="1928" w:type="dxa"/>
          </w:tcPr>
          <w:p w14:paraId="44B759F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100,0</w:t>
            </w:r>
          </w:p>
        </w:tc>
        <w:tc>
          <w:tcPr>
            <w:tcW w:w="1928" w:type="dxa"/>
          </w:tcPr>
          <w:p w14:paraId="49042EC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100,0</w:t>
            </w:r>
          </w:p>
        </w:tc>
      </w:tr>
      <w:tr w:rsidR="005448D0" w:rsidRPr="00C247DF" w14:paraId="6EEA0C8C" w14:textId="77777777">
        <w:trPr>
          <w:jc w:val="center"/>
        </w:trPr>
        <w:tc>
          <w:tcPr>
            <w:tcW w:w="1474" w:type="dxa"/>
          </w:tcPr>
          <w:p w14:paraId="0C6F577B"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2014</w:t>
            </w:r>
          </w:p>
        </w:tc>
        <w:tc>
          <w:tcPr>
            <w:tcW w:w="1814" w:type="dxa"/>
          </w:tcPr>
          <w:p w14:paraId="267BD2F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409.087</w:t>
            </w:r>
          </w:p>
        </w:tc>
        <w:tc>
          <w:tcPr>
            <w:tcW w:w="1928" w:type="dxa"/>
          </w:tcPr>
          <w:p w14:paraId="775919E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100,0</w:t>
            </w:r>
          </w:p>
        </w:tc>
        <w:tc>
          <w:tcPr>
            <w:tcW w:w="1928" w:type="dxa"/>
          </w:tcPr>
          <w:p w14:paraId="3044B54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100,0</w:t>
            </w:r>
          </w:p>
        </w:tc>
        <w:tc>
          <w:tcPr>
            <w:tcW w:w="1928" w:type="dxa"/>
          </w:tcPr>
          <w:p w14:paraId="56EA206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100,0</w:t>
            </w:r>
          </w:p>
        </w:tc>
      </w:tr>
      <w:tr w:rsidR="005448D0" w:rsidRPr="00C247DF" w14:paraId="4F48CFCF" w14:textId="77777777">
        <w:trPr>
          <w:jc w:val="center"/>
        </w:trPr>
        <w:tc>
          <w:tcPr>
            <w:tcW w:w="1474" w:type="dxa"/>
          </w:tcPr>
          <w:p w14:paraId="23F03DBD"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2015</w:t>
            </w:r>
          </w:p>
        </w:tc>
        <w:tc>
          <w:tcPr>
            <w:tcW w:w="1814" w:type="dxa"/>
          </w:tcPr>
          <w:p w14:paraId="527D3E4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434.607</w:t>
            </w:r>
          </w:p>
        </w:tc>
        <w:tc>
          <w:tcPr>
            <w:tcW w:w="1928" w:type="dxa"/>
          </w:tcPr>
          <w:p w14:paraId="29CAC94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99,9</w:t>
            </w:r>
          </w:p>
        </w:tc>
        <w:tc>
          <w:tcPr>
            <w:tcW w:w="1928" w:type="dxa"/>
          </w:tcPr>
          <w:p w14:paraId="6397F44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99,9</w:t>
            </w:r>
          </w:p>
        </w:tc>
        <w:tc>
          <w:tcPr>
            <w:tcW w:w="1928" w:type="dxa"/>
          </w:tcPr>
          <w:p w14:paraId="5782C83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99,9</w:t>
            </w:r>
          </w:p>
        </w:tc>
      </w:tr>
      <w:tr w:rsidR="005448D0" w:rsidRPr="00C247DF" w14:paraId="5292E837" w14:textId="77777777">
        <w:trPr>
          <w:jc w:val="center"/>
        </w:trPr>
        <w:tc>
          <w:tcPr>
            <w:tcW w:w="1474" w:type="dxa"/>
          </w:tcPr>
          <w:p w14:paraId="37591782"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2016</w:t>
            </w:r>
          </w:p>
        </w:tc>
        <w:tc>
          <w:tcPr>
            <w:tcW w:w="1814" w:type="dxa"/>
          </w:tcPr>
          <w:p w14:paraId="6FE7B1D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457.944</w:t>
            </w:r>
          </w:p>
        </w:tc>
        <w:tc>
          <w:tcPr>
            <w:tcW w:w="1928" w:type="dxa"/>
          </w:tcPr>
          <w:p w14:paraId="269F4AB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34,8</w:t>
            </w:r>
          </w:p>
        </w:tc>
        <w:tc>
          <w:tcPr>
            <w:tcW w:w="1928" w:type="dxa"/>
          </w:tcPr>
          <w:p w14:paraId="480344B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39,1</w:t>
            </w:r>
          </w:p>
        </w:tc>
        <w:tc>
          <w:tcPr>
            <w:tcW w:w="1928" w:type="dxa"/>
          </w:tcPr>
          <w:p w14:paraId="4071388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25,6</w:t>
            </w:r>
          </w:p>
        </w:tc>
      </w:tr>
      <w:tr w:rsidR="005448D0" w:rsidRPr="00C247DF" w14:paraId="19F99C56" w14:textId="77777777">
        <w:trPr>
          <w:jc w:val="center"/>
        </w:trPr>
        <w:tc>
          <w:tcPr>
            <w:tcW w:w="1474" w:type="dxa"/>
          </w:tcPr>
          <w:p w14:paraId="68E356E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2017</w:t>
            </w:r>
          </w:p>
        </w:tc>
        <w:tc>
          <w:tcPr>
            <w:tcW w:w="1814" w:type="dxa"/>
          </w:tcPr>
          <w:p w14:paraId="7489BC5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464.544</w:t>
            </w:r>
          </w:p>
        </w:tc>
        <w:tc>
          <w:tcPr>
            <w:tcW w:w="1928" w:type="dxa"/>
          </w:tcPr>
          <w:p w14:paraId="630B99C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21,2</w:t>
            </w:r>
          </w:p>
        </w:tc>
        <w:tc>
          <w:tcPr>
            <w:tcW w:w="1928" w:type="dxa"/>
          </w:tcPr>
          <w:p w14:paraId="4F16E2B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24,1</w:t>
            </w:r>
          </w:p>
        </w:tc>
        <w:tc>
          <w:tcPr>
            <w:tcW w:w="1928" w:type="dxa"/>
          </w:tcPr>
          <w:p w14:paraId="3C04A9F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10,1</w:t>
            </w:r>
          </w:p>
        </w:tc>
      </w:tr>
      <w:tr w:rsidR="005448D0" w:rsidRPr="00C247DF" w14:paraId="2436618C" w14:textId="77777777">
        <w:trPr>
          <w:jc w:val="center"/>
        </w:trPr>
        <w:tc>
          <w:tcPr>
            <w:tcW w:w="1474" w:type="dxa"/>
          </w:tcPr>
          <w:p w14:paraId="17EF51C8"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2025</w:t>
            </w:r>
          </w:p>
        </w:tc>
        <w:tc>
          <w:tcPr>
            <w:tcW w:w="1814" w:type="dxa"/>
          </w:tcPr>
          <w:p w14:paraId="5321248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170.015</w:t>
            </w:r>
          </w:p>
        </w:tc>
        <w:tc>
          <w:tcPr>
            <w:tcW w:w="1928" w:type="dxa"/>
          </w:tcPr>
          <w:p w14:paraId="3982EB5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35,1</w:t>
            </w:r>
          </w:p>
        </w:tc>
        <w:tc>
          <w:tcPr>
            <w:tcW w:w="1928" w:type="dxa"/>
          </w:tcPr>
          <w:p w14:paraId="6E8C41F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40,0</w:t>
            </w:r>
          </w:p>
        </w:tc>
        <w:tc>
          <w:tcPr>
            <w:tcW w:w="1928" w:type="dxa"/>
          </w:tcPr>
          <w:p w14:paraId="15CAE81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20,4</w:t>
            </w:r>
          </w:p>
        </w:tc>
      </w:tr>
    </w:tbl>
    <w:p w14:paraId="5548EB42" w14:textId="77777777" w:rsidR="005448D0" w:rsidRPr="00C247DF" w:rsidRDefault="005448D0">
      <w:pPr>
        <w:spacing w:after="0"/>
        <w:rPr>
          <w:rFonts w:ascii="Times New Roman" w:hAnsi="Times New Roman" w:cs="Times New Roman"/>
          <w:sz w:val="24"/>
          <w:szCs w:val="24"/>
        </w:rPr>
      </w:pPr>
    </w:p>
    <w:p w14:paraId="6976340B"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Este elemento constituye, a juicio del equipo consultor, el hallazgo metodológicamente más relevante de la exploración. La ausencia de datos no se distribuye de manera aleatoria ni se degrada progresivamente: cae de forma abrupta del 99,9% al 34,8% entre 2015 y 2016. Los atributos correspondientes al conductor y al vehículo sencillamente no se capturaban antes de 2016.</w:t>
      </w:r>
    </w:p>
    <w:p w14:paraId="76B76781" w14:textId="77777777" w:rsidR="005448D0" w:rsidRDefault="00000000">
      <w:pPr>
        <w:rPr>
          <w:rFonts w:ascii="Times New Roman" w:hAnsi="Times New Roman" w:cs="Times New Roman"/>
          <w:i/>
          <w:sz w:val="24"/>
          <w:szCs w:val="24"/>
          <w:lang w:val="es-CO"/>
        </w:rPr>
      </w:pPr>
      <w:r w:rsidRPr="00C247DF">
        <w:rPr>
          <w:rFonts w:ascii="Times New Roman" w:hAnsi="Times New Roman" w:cs="Times New Roman"/>
          <w:i/>
          <w:sz w:val="24"/>
          <w:szCs w:val="24"/>
          <w:lang w:val="es-CO"/>
        </w:rPr>
        <w:t xml:space="preserve">La consecuencia práctica es directa. Imputar esos valores equivaldría a fabricar información para más de 1,4 millones de registros en los que nunca se recogió dato alguno. El tratamiento </w:t>
      </w:r>
      <w:r w:rsidRPr="00C247DF">
        <w:rPr>
          <w:rFonts w:ascii="Times New Roman" w:hAnsi="Times New Roman" w:cs="Times New Roman"/>
          <w:i/>
          <w:sz w:val="24"/>
          <w:szCs w:val="24"/>
          <w:lang w:val="es-CO"/>
        </w:rPr>
        <w:lastRenderedPageBreak/>
        <w:t>correcto consiste en restringir la ventana temporal de análisis a partir de 2016 para toda variable relativa al conductor.</w:t>
      </w:r>
    </w:p>
    <w:p w14:paraId="2A80D61E" w14:textId="77777777" w:rsidR="000F5803" w:rsidRPr="00C247DF" w:rsidRDefault="000F5803">
      <w:pPr>
        <w:rPr>
          <w:rFonts w:ascii="Times New Roman" w:hAnsi="Times New Roman" w:cs="Times New Roman"/>
          <w:sz w:val="24"/>
          <w:szCs w:val="24"/>
          <w:lang w:val="es-CO"/>
        </w:rPr>
      </w:pPr>
    </w:p>
    <w:p w14:paraId="750AB413" w14:textId="77777777" w:rsidR="005448D0" w:rsidRPr="00C247DF" w:rsidRDefault="00000000">
      <w:pPr>
        <w:pStyle w:val="Ttulo2"/>
        <w:spacing w:before="240"/>
        <w:rPr>
          <w:rFonts w:ascii="Times New Roman" w:hAnsi="Times New Roman" w:cs="Times New Roman"/>
          <w:color w:val="auto"/>
          <w:sz w:val="24"/>
          <w:szCs w:val="24"/>
        </w:rPr>
      </w:pPr>
      <w:r w:rsidRPr="00C247DF">
        <w:rPr>
          <w:rFonts w:ascii="Times New Roman" w:hAnsi="Times New Roman" w:cs="Times New Roman"/>
          <w:color w:val="auto"/>
          <w:sz w:val="24"/>
          <w:szCs w:val="24"/>
        </w:rPr>
        <w:t>Elemento 11. Pobreza por distrito</w:t>
      </w:r>
    </w:p>
    <w:p w14:paraId="36AB329E"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299EE643" wp14:editId="4FF4740D">
            <wp:extent cx="4140000" cy="18531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obreza.png"/>
                    <pic:cNvPicPr/>
                  </pic:nvPicPr>
                  <pic:blipFill>
                    <a:blip r:embed="rId23"/>
                    <a:stretch>
                      <a:fillRect/>
                    </a:stretch>
                  </pic:blipFill>
                  <pic:spPr>
                    <a:xfrm>
                      <a:off x="0" y="0"/>
                      <a:ext cx="4140000" cy="1853103"/>
                    </a:xfrm>
                    <a:prstGeom prst="rect">
                      <a:avLst/>
                    </a:prstGeom>
                  </pic:spPr>
                </pic:pic>
              </a:graphicData>
            </a:graphic>
          </wp:inline>
        </w:drawing>
      </w:r>
    </w:p>
    <w:p w14:paraId="60C198A9"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 xml:space="preserve">Figura 11. Tasa de pobreza por distrito según la medida </w:t>
      </w:r>
      <w:proofErr w:type="spellStart"/>
      <w:r w:rsidRPr="00C247DF">
        <w:rPr>
          <w:rFonts w:ascii="Times New Roman" w:hAnsi="Times New Roman" w:cs="Times New Roman"/>
          <w:i/>
          <w:sz w:val="24"/>
          <w:szCs w:val="24"/>
          <w:lang w:val="es-CO"/>
        </w:rPr>
        <w:t>NYCgov</w:t>
      </w:r>
      <w:proofErr w:type="spellEnd"/>
      <w:r w:rsidRPr="00C247DF">
        <w:rPr>
          <w:rFonts w:ascii="Times New Roman" w:hAnsi="Times New Roman" w:cs="Times New Roman"/>
          <w:i/>
          <w:sz w:val="24"/>
          <w:szCs w:val="24"/>
          <w:lang w:val="es-CO"/>
        </w:rPr>
        <w:t>, estimada con factores de expansión.</w:t>
      </w:r>
    </w:p>
    <w:tbl>
      <w:tblPr>
        <w:tblStyle w:val="Tablaconcuadrcula"/>
        <w:tblW w:w="0" w:type="auto"/>
        <w:jc w:val="center"/>
        <w:tblLayout w:type="fixed"/>
        <w:tblLook w:val="04A0" w:firstRow="1" w:lastRow="0" w:firstColumn="1" w:lastColumn="0" w:noHBand="0" w:noVBand="1"/>
      </w:tblPr>
      <w:tblGrid>
        <w:gridCol w:w="2154"/>
        <w:gridCol w:w="2381"/>
        <w:gridCol w:w="2381"/>
        <w:gridCol w:w="2154"/>
      </w:tblGrid>
      <w:tr w:rsidR="005448D0" w:rsidRPr="00C247DF" w14:paraId="4E8F66ED" w14:textId="77777777">
        <w:trPr>
          <w:jc w:val="center"/>
        </w:trPr>
        <w:tc>
          <w:tcPr>
            <w:tcW w:w="2154" w:type="dxa"/>
            <w:shd w:val="clear" w:color="auto" w:fill="DCE6F1"/>
          </w:tcPr>
          <w:p w14:paraId="7E0A6D3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Distrito</w:t>
            </w:r>
          </w:p>
        </w:tc>
        <w:tc>
          <w:tcPr>
            <w:tcW w:w="2381" w:type="dxa"/>
            <w:shd w:val="clear" w:color="auto" w:fill="DCE6F1"/>
          </w:tcPr>
          <w:p w14:paraId="710E12A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Población estimada</w:t>
            </w:r>
          </w:p>
        </w:tc>
        <w:tc>
          <w:tcPr>
            <w:tcW w:w="2381" w:type="dxa"/>
            <w:shd w:val="clear" w:color="auto" w:fill="DCE6F1"/>
          </w:tcPr>
          <w:p w14:paraId="43ED975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Personas en pobreza</w:t>
            </w:r>
          </w:p>
        </w:tc>
        <w:tc>
          <w:tcPr>
            <w:tcW w:w="2154" w:type="dxa"/>
            <w:shd w:val="clear" w:color="auto" w:fill="DCE6F1"/>
          </w:tcPr>
          <w:p w14:paraId="0CD47B6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Tasa de pobreza</w:t>
            </w:r>
          </w:p>
        </w:tc>
      </w:tr>
      <w:tr w:rsidR="005448D0" w:rsidRPr="00C247DF" w14:paraId="27711AB4" w14:textId="77777777">
        <w:trPr>
          <w:jc w:val="center"/>
        </w:trPr>
        <w:tc>
          <w:tcPr>
            <w:tcW w:w="2154" w:type="dxa"/>
          </w:tcPr>
          <w:p w14:paraId="6E6C6EA2"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Bronx</w:t>
            </w:r>
          </w:p>
        </w:tc>
        <w:tc>
          <w:tcPr>
            <w:tcW w:w="2381" w:type="dxa"/>
          </w:tcPr>
          <w:p w14:paraId="50DD233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1.389.245</w:t>
            </w:r>
          </w:p>
        </w:tc>
        <w:tc>
          <w:tcPr>
            <w:tcW w:w="2381" w:type="dxa"/>
          </w:tcPr>
          <w:p w14:paraId="4E9C608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376.487</w:t>
            </w:r>
          </w:p>
        </w:tc>
        <w:tc>
          <w:tcPr>
            <w:tcW w:w="2154" w:type="dxa"/>
          </w:tcPr>
          <w:p w14:paraId="602FDE5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27,10%</w:t>
            </w:r>
          </w:p>
        </w:tc>
      </w:tr>
      <w:tr w:rsidR="005448D0" w:rsidRPr="00C247DF" w14:paraId="217DA3D4" w14:textId="77777777">
        <w:trPr>
          <w:jc w:val="center"/>
        </w:trPr>
        <w:tc>
          <w:tcPr>
            <w:tcW w:w="2154" w:type="dxa"/>
          </w:tcPr>
          <w:p w14:paraId="391A2B3B"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Brooklyn</w:t>
            </w:r>
          </w:p>
        </w:tc>
        <w:tc>
          <w:tcPr>
            <w:tcW w:w="2381" w:type="dxa"/>
          </w:tcPr>
          <w:p w14:paraId="3BF946F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2.540.638</w:t>
            </w:r>
          </w:p>
        </w:tc>
        <w:tc>
          <w:tcPr>
            <w:tcW w:w="2381" w:type="dxa"/>
          </w:tcPr>
          <w:p w14:paraId="6524EF2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516.035</w:t>
            </w:r>
          </w:p>
        </w:tc>
        <w:tc>
          <w:tcPr>
            <w:tcW w:w="2154" w:type="dxa"/>
          </w:tcPr>
          <w:p w14:paraId="54F6F76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20,31%</w:t>
            </w:r>
          </w:p>
        </w:tc>
      </w:tr>
      <w:tr w:rsidR="005448D0" w:rsidRPr="00C247DF" w14:paraId="7374D572" w14:textId="77777777">
        <w:trPr>
          <w:jc w:val="center"/>
        </w:trPr>
        <w:tc>
          <w:tcPr>
            <w:tcW w:w="2154" w:type="dxa"/>
          </w:tcPr>
          <w:p w14:paraId="6C02B01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Queens</w:t>
            </w:r>
          </w:p>
        </w:tc>
        <w:tc>
          <w:tcPr>
            <w:tcW w:w="2381" w:type="dxa"/>
          </w:tcPr>
          <w:p w14:paraId="3E2A456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2.250.749</w:t>
            </w:r>
          </w:p>
        </w:tc>
        <w:tc>
          <w:tcPr>
            <w:tcW w:w="2381" w:type="dxa"/>
          </w:tcPr>
          <w:p w14:paraId="76B5AC1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383.134</w:t>
            </w:r>
          </w:p>
        </w:tc>
        <w:tc>
          <w:tcPr>
            <w:tcW w:w="2154" w:type="dxa"/>
          </w:tcPr>
          <w:p w14:paraId="32975A6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17,02%</w:t>
            </w:r>
          </w:p>
        </w:tc>
      </w:tr>
      <w:tr w:rsidR="005448D0" w:rsidRPr="00C247DF" w14:paraId="06EDB912" w14:textId="77777777">
        <w:trPr>
          <w:jc w:val="center"/>
        </w:trPr>
        <w:tc>
          <w:tcPr>
            <w:tcW w:w="2154" w:type="dxa"/>
          </w:tcPr>
          <w:p w14:paraId="642D6C0D"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Staten Island</w:t>
            </w:r>
          </w:p>
        </w:tc>
        <w:tc>
          <w:tcPr>
            <w:tcW w:w="2381" w:type="dxa"/>
          </w:tcPr>
          <w:p w14:paraId="3D970F7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469.393</w:t>
            </w:r>
          </w:p>
        </w:tc>
        <w:tc>
          <w:tcPr>
            <w:tcW w:w="2381" w:type="dxa"/>
          </w:tcPr>
          <w:p w14:paraId="6738C21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75.086</w:t>
            </w:r>
          </w:p>
        </w:tc>
        <w:tc>
          <w:tcPr>
            <w:tcW w:w="2154" w:type="dxa"/>
          </w:tcPr>
          <w:p w14:paraId="077AA3E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16,00%</w:t>
            </w:r>
          </w:p>
        </w:tc>
      </w:tr>
      <w:tr w:rsidR="005448D0" w:rsidRPr="00C247DF" w14:paraId="44B33C63" w14:textId="77777777">
        <w:trPr>
          <w:jc w:val="center"/>
        </w:trPr>
        <w:tc>
          <w:tcPr>
            <w:tcW w:w="2154" w:type="dxa"/>
          </w:tcPr>
          <w:p w14:paraId="68E1A235"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Manhattan</w:t>
            </w:r>
          </w:p>
        </w:tc>
        <w:tc>
          <w:tcPr>
            <w:tcW w:w="2381" w:type="dxa"/>
          </w:tcPr>
          <w:p w14:paraId="3318ADB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1.568.288</w:t>
            </w:r>
          </w:p>
        </w:tc>
        <w:tc>
          <w:tcPr>
            <w:tcW w:w="2381" w:type="dxa"/>
          </w:tcPr>
          <w:p w14:paraId="54CCEC8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236.151</w:t>
            </w:r>
          </w:p>
        </w:tc>
        <w:tc>
          <w:tcPr>
            <w:tcW w:w="2154" w:type="dxa"/>
          </w:tcPr>
          <w:p w14:paraId="549A762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15,06%</w:t>
            </w:r>
          </w:p>
        </w:tc>
      </w:tr>
    </w:tbl>
    <w:p w14:paraId="2B207EBA" w14:textId="77777777" w:rsidR="005448D0" w:rsidRPr="00C247DF" w:rsidRDefault="005448D0">
      <w:pPr>
        <w:spacing w:after="0"/>
        <w:rPr>
          <w:rFonts w:ascii="Times New Roman" w:hAnsi="Times New Roman" w:cs="Times New Roman"/>
          <w:sz w:val="24"/>
          <w:szCs w:val="24"/>
        </w:rPr>
      </w:pPr>
    </w:p>
    <w:p w14:paraId="18AA7A77"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La tasa obtenida para el conjunto de la ciudad, 19,31%, coincide con la cifra oficial publicada para la medida </w:t>
      </w:r>
      <w:proofErr w:type="spellStart"/>
      <w:r w:rsidRPr="00C247DF">
        <w:rPr>
          <w:rFonts w:ascii="Times New Roman" w:hAnsi="Times New Roman" w:cs="Times New Roman"/>
          <w:sz w:val="24"/>
          <w:szCs w:val="24"/>
          <w:lang w:val="es-CO"/>
        </w:rPr>
        <w:t>NYCgov</w:t>
      </w:r>
      <w:proofErr w:type="spellEnd"/>
      <w:r w:rsidRPr="00C247DF">
        <w:rPr>
          <w:rFonts w:ascii="Times New Roman" w:hAnsi="Times New Roman" w:cs="Times New Roman"/>
          <w:sz w:val="24"/>
          <w:szCs w:val="24"/>
          <w:lang w:val="es-CO"/>
        </w:rPr>
        <w:t xml:space="preserve"> de 2018, lo que valida tanto la identificación de los códigos como la aplicación de los factores de expansión.</w:t>
      </w:r>
    </w:p>
    <w:p w14:paraId="268A51ED" w14:textId="77777777" w:rsidR="000F5803" w:rsidRDefault="000F5803">
      <w:pPr>
        <w:pStyle w:val="Ttulo2"/>
        <w:spacing w:before="240"/>
        <w:rPr>
          <w:rFonts w:ascii="Times New Roman" w:hAnsi="Times New Roman" w:cs="Times New Roman"/>
          <w:color w:val="auto"/>
          <w:sz w:val="24"/>
          <w:szCs w:val="24"/>
        </w:rPr>
      </w:pPr>
    </w:p>
    <w:p w14:paraId="5F28F95A" w14:textId="2BA2FB2A" w:rsidR="005448D0" w:rsidRPr="000F5803" w:rsidRDefault="00000000">
      <w:pPr>
        <w:pStyle w:val="Ttulo2"/>
        <w:spacing w:before="240"/>
        <w:rPr>
          <w:rFonts w:ascii="Times New Roman" w:hAnsi="Times New Roman" w:cs="Times New Roman"/>
          <w:color w:val="auto"/>
          <w:sz w:val="24"/>
          <w:szCs w:val="24"/>
          <w:lang w:val="es-CO"/>
        </w:rPr>
      </w:pPr>
      <w:r w:rsidRPr="000F5803">
        <w:rPr>
          <w:rFonts w:ascii="Times New Roman" w:hAnsi="Times New Roman" w:cs="Times New Roman"/>
          <w:color w:val="auto"/>
          <w:sz w:val="24"/>
          <w:szCs w:val="24"/>
          <w:lang w:val="es-CO"/>
        </w:rPr>
        <w:t>Elemento 12. Desempeño educativo por distrito</w:t>
      </w:r>
    </w:p>
    <w:p w14:paraId="41F2CE88" w14:textId="77777777" w:rsidR="005448D0" w:rsidRPr="00C247DF" w:rsidRDefault="00000000">
      <w:pPr>
        <w:keepNext/>
        <w:spacing w:before="80" w:after="40"/>
        <w:jc w:val="center"/>
        <w:rPr>
          <w:rFonts w:ascii="Times New Roman" w:hAnsi="Times New Roman" w:cs="Times New Roman"/>
          <w:sz w:val="24"/>
          <w:szCs w:val="24"/>
        </w:rPr>
      </w:pPr>
      <w:r w:rsidRPr="00C247DF">
        <w:rPr>
          <w:rFonts w:ascii="Times New Roman" w:hAnsi="Times New Roman" w:cs="Times New Roman"/>
          <w:noProof/>
          <w:sz w:val="24"/>
          <w:szCs w:val="24"/>
        </w:rPr>
        <w:drawing>
          <wp:inline distT="0" distB="0" distL="0" distR="0" wp14:anchorId="7014FD26" wp14:editId="70408041">
            <wp:extent cx="4140000" cy="184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at.png"/>
                    <pic:cNvPicPr/>
                  </pic:nvPicPr>
                  <pic:blipFill>
                    <a:blip r:embed="rId24"/>
                    <a:stretch>
                      <a:fillRect/>
                    </a:stretch>
                  </pic:blipFill>
                  <pic:spPr>
                    <a:xfrm>
                      <a:off x="0" y="0"/>
                      <a:ext cx="4140000" cy="1840000"/>
                    </a:xfrm>
                    <a:prstGeom prst="rect">
                      <a:avLst/>
                    </a:prstGeom>
                  </pic:spPr>
                </pic:pic>
              </a:graphicData>
            </a:graphic>
          </wp:inline>
        </w:drawing>
      </w:r>
    </w:p>
    <w:p w14:paraId="1AEA1345" w14:textId="77777777" w:rsidR="005448D0" w:rsidRPr="00C247DF" w:rsidRDefault="00000000">
      <w:pPr>
        <w:spacing w:after="160"/>
        <w:jc w:val="center"/>
        <w:rPr>
          <w:rFonts w:ascii="Times New Roman" w:hAnsi="Times New Roman" w:cs="Times New Roman"/>
          <w:sz w:val="24"/>
          <w:szCs w:val="24"/>
          <w:lang w:val="es-CO"/>
        </w:rPr>
      </w:pPr>
      <w:r w:rsidRPr="00C247DF">
        <w:rPr>
          <w:rFonts w:ascii="Times New Roman" w:hAnsi="Times New Roman" w:cs="Times New Roman"/>
          <w:i/>
          <w:sz w:val="24"/>
          <w:szCs w:val="24"/>
          <w:lang w:val="es-CO"/>
        </w:rPr>
        <w:t>Figura 12. Puntaje SAT promedio por distrito en 2012, excluidas las instituciones con puntaje suprimido.</w:t>
      </w:r>
    </w:p>
    <w:tbl>
      <w:tblPr>
        <w:tblStyle w:val="Tablaconcuadrcula"/>
        <w:tblW w:w="0" w:type="auto"/>
        <w:jc w:val="center"/>
        <w:tblLayout w:type="fixed"/>
        <w:tblLook w:val="04A0" w:firstRow="1" w:lastRow="0" w:firstColumn="1" w:lastColumn="0" w:noHBand="0" w:noVBand="1"/>
      </w:tblPr>
      <w:tblGrid>
        <w:gridCol w:w="1680"/>
        <w:gridCol w:w="1344"/>
        <w:gridCol w:w="1232"/>
        <w:gridCol w:w="1120"/>
        <w:gridCol w:w="1344"/>
        <w:gridCol w:w="1232"/>
        <w:gridCol w:w="1120"/>
      </w:tblGrid>
      <w:tr w:rsidR="005448D0" w:rsidRPr="00C247DF" w14:paraId="041BF09D" w14:textId="77777777">
        <w:trPr>
          <w:jc w:val="center"/>
        </w:trPr>
        <w:tc>
          <w:tcPr>
            <w:tcW w:w="1680" w:type="dxa"/>
            <w:shd w:val="clear" w:color="auto" w:fill="DCE6F1"/>
          </w:tcPr>
          <w:p w14:paraId="20F20C1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Distrito</w:t>
            </w:r>
          </w:p>
        </w:tc>
        <w:tc>
          <w:tcPr>
            <w:tcW w:w="1344" w:type="dxa"/>
            <w:shd w:val="clear" w:color="auto" w:fill="DCE6F1"/>
          </w:tcPr>
          <w:p w14:paraId="00C5C56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Instituciones</w:t>
            </w:r>
          </w:p>
        </w:tc>
        <w:tc>
          <w:tcPr>
            <w:tcW w:w="1232" w:type="dxa"/>
            <w:shd w:val="clear" w:color="auto" w:fill="DCE6F1"/>
          </w:tcPr>
          <w:p w14:paraId="3E323F4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Evaluados</w:t>
            </w:r>
          </w:p>
        </w:tc>
        <w:tc>
          <w:tcPr>
            <w:tcW w:w="1120" w:type="dxa"/>
            <w:shd w:val="clear" w:color="auto" w:fill="DCE6F1"/>
          </w:tcPr>
          <w:p w14:paraId="28B3731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Lectura</w:t>
            </w:r>
          </w:p>
        </w:tc>
        <w:tc>
          <w:tcPr>
            <w:tcW w:w="1344" w:type="dxa"/>
            <w:shd w:val="clear" w:color="auto" w:fill="DCE6F1"/>
          </w:tcPr>
          <w:p w14:paraId="07534A4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Matemáticas</w:t>
            </w:r>
          </w:p>
        </w:tc>
        <w:tc>
          <w:tcPr>
            <w:tcW w:w="1232" w:type="dxa"/>
            <w:shd w:val="clear" w:color="auto" w:fill="DCE6F1"/>
          </w:tcPr>
          <w:p w14:paraId="2154F7C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Escritura</w:t>
            </w:r>
          </w:p>
        </w:tc>
        <w:tc>
          <w:tcPr>
            <w:tcW w:w="1120" w:type="dxa"/>
            <w:shd w:val="clear" w:color="auto" w:fill="DCE6F1"/>
          </w:tcPr>
          <w:p w14:paraId="53B28EC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Total</w:t>
            </w:r>
          </w:p>
        </w:tc>
      </w:tr>
      <w:tr w:rsidR="005448D0" w:rsidRPr="00C247DF" w14:paraId="6C9E67C4" w14:textId="77777777">
        <w:trPr>
          <w:jc w:val="center"/>
        </w:trPr>
        <w:tc>
          <w:tcPr>
            <w:tcW w:w="1680" w:type="dxa"/>
          </w:tcPr>
          <w:p w14:paraId="3EEA70BB"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Staten Island</w:t>
            </w:r>
          </w:p>
        </w:tc>
        <w:tc>
          <w:tcPr>
            <w:tcW w:w="1344" w:type="dxa"/>
          </w:tcPr>
          <w:p w14:paraId="42F38A8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12</w:t>
            </w:r>
          </w:p>
        </w:tc>
        <w:tc>
          <w:tcPr>
            <w:tcW w:w="1232" w:type="dxa"/>
          </w:tcPr>
          <w:p w14:paraId="141639A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3.025</w:t>
            </w:r>
          </w:p>
        </w:tc>
        <w:tc>
          <w:tcPr>
            <w:tcW w:w="1120" w:type="dxa"/>
          </w:tcPr>
          <w:p w14:paraId="33AEA8F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453,8</w:t>
            </w:r>
          </w:p>
        </w:tc>
        <w:tc>
          <w:tcPr>
            <w:tcW w:w="1344" w:type="dxa"/>
          </w:tcPr>
          <w:p w14:paraId="4E95CC4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462,9</w:t>
            </w:r>
          </w:p>
        </w:tc>
        <w:tc>
          <w:tcPr>
            <w:tcW w:w="1232" w:type="dxa"/>
          </w:tcPr>
          <w:p w14:paraId="63CA758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442,4</w:t>
            </w:r>
          </w:p>
        </w:tc>
        <w:tc>
          <w:tcPr>
            <w:tcW w:w="1120" w:type="dxa"/>
          </w:tcPr>
          <w:p w14:paraId="690B2BD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1.359,1</w:t>
            </w:r>
          </w:p>
        </w:tc>
      </w:tr>
      <w:tr w:rsidR="005448D0" w:rsidRPr="00C247DF" w14:paraId="483CFFA1" w14:textId="77777777">
        <w:trPr>
          <w:jc w:val="center"/>
        </w:trPr>
        <w:tc>
          <w:tcPr>
            <w:tcW w:w="1680" w:type="dxa"/>
          </w:tcPr>
          <w:p w14:paraId="13FFCA09"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Queens</w:t>
            </w:r>
          </w:p>
        </w:tc>
        <w:tc>
          <w:tcPr>
            <w:tcW w:w="1344" w:type="dxa"/>
          </w:tcPr>
          <w:p w14:paraId="56F66A4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70</w:t>
            </w:r>
          </w:p>
        </w:tc>
        <w:tc>
          <w:tcPr>
            <w:tcW w:w="1232" w:type="dxa"/>
          </w:tcPr>
          <w:p w14:paraId="4656EED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12.319</w:t>
            </w:r>
          </w:p>
        </w:tc>
        <w:tc>
          <w:tcPr>
            <w:tcW w:w="1120" w:type="dxa"/>
          </w:tcPr>
          <w:p w14:paraId="1014B26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420,1</w:t>
            </w:r>
          </w:p>
        </w:tc>
        <w:tc>
          <w:tcPr>
            <w:tcW w:w="1344" w:type="dxa"/>
          </w:tcPr>
          <w:p w14:paraId="050CD12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443,2</w:t>
            </w:r>
          </w:p>
        </w:tc>
        <w:tc>
          <w:tcPr>
            <w:tcW w:w="1232" w:type="dxa"/>
          </w:tcPr>
          <w:p w14:paraId="57C1177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412,1</w:t>
            </w:r>
          </w:p>
        </w:tc>
        <w:tc>
          <w:tcPr>
            <w:tcW w:w="1120" w:type="dxa"/>
          </w:tcPr>
          <w:p w14:paraId="25AF117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1.275,4</w:t>
            </w:r>
          </w:p>
        </w:tc>
      </w:tr>
      <w:tr w:rsidR="005448D0" w:rsidRPr="00C247DF" w14:paraId="508C2945" w14:textId="77777777">
        <w:trPr>
          <w:jc w:val="center"/>
        </w:trPr>
        <w:tc>
          <w:tcPr>
            <w:tcW w:w="1680" w:type="dxa"/>
          </w:tcPr>
          <w:p w14:paraId="6727ACA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Manhattan</w:t>
            </w:r>
          </w:p>
        </w:tc>
        <w:tc>
          <w:tcPr>
            <w:tcW w:w="1344" w:type="dxa"/>
          </w:tcPr>
          <w:p w14:paraId="7818B6A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106</w:t>
            </w:r>
          </w:p>
        </w:tc>
        <w:tc>
          <w:tcPr>
            <w:tcW w:w="1232" w:type="dxa"/>
          </w:tcPr>
          <w:p w14:paraId="6724E36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10.312</w:t>
            </w:r>
          </w:p>
        </w:tc>
        <w:tc>
          <w:tcPr>
            <w:tcW w:w="1120" w:type="dxa"/>
          </w:tcPr>
          <w:p w14:paraId="0D3527F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416,6</w:t>
            </w:r>
          </w:p>
        </w:tc>
        <w:tc>
          <w:tcPr>
            <w:tcW w:w="1344" w:type="dxa"/>
          </w:tcPr>
          <w:p w14:paraId="4B4AC2A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432,3</w:t>
            </w:r>
          </w:p>
        </w:tc>
        <w:tc>
          <w:tcPr>
            <w:tcW w:w="1232" w:type="dxa"/>
          </w:tcPr>
          <w:p w14:paraId="0E1AB36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411,3</w:t>
            </w:r>
          </w:p>
        </w:tc>
        <w:tc>
          <w:tcPr>
            <w:tcW w:w="1120" w:type="dxa"/>
          </w:tcPr>
          <w:p w14:paraId="3160258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1.260,2</w:t>
            </w:r>
          </w:p>
        </w:tc>
      </w:tr>
      <w:tr w:rsidR="005448D0" w:rsidRPr="00C247DF" w14:paraId="7071094F" w14:textId="77777777">
        <w:trPr>
          <w:jc w:val="center"/>
        </w:trPr>
        <w:tc>
          <w:tcPr>
            <w:tcW w:w="1680" w:type="dxa"/>
          </w:tcPr>
          <w:p w14:paraId="2C18209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Brooklyn</w:t>
            </w:r>
          </w:p>
        </w:tc>
        <w:tc>
          <w:tcPr>
            <w:tcW w:w="1344" w:type="dxa"/>
          </w:tcPr>
          <w:p w14:paraId="34A8447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123</w:t>
            </w:r>
          </w:p>
        </w:tc>
        <w:tc>
          <w:tcPr>
            <w:tcW w:w="1232" w:type="dxa"/>
          </w:tcPr>
          <w:p w14:paraId="36572E6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13.169</w:t>
            </w:r>
          </w:p>
        </w:tc>
        <w:tc>
          <w:tcPr>
            <w:tcW w:w="1120" w:type="dxa"/>
          </w:tcPr>
          <w:p w14:paraId="499BB62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389,0</w:t>
            </w:r>
          </w:p>
        </w:tc>
        <w:tc>
          <w:tcPr>
            <w:tcW w:w="1344" w:type="dxa"/>
          </w:tcPr>
          <w:p w14:paraId="75A6D6D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398,2</w:t>
            </w:r>
          </w:p>
        </w:tc>
        <w:tc>
          <w:tcPr>
            <w:tcW w:w="1232" w:type="dxa"/>
          </w:tcPr>
          <w:p w14:paraId="1C8DFC6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380,1</w:t>
            </w:r>
          </w:p>
        </w:tc>
        <w:tc>
          <w:tcPr>
            <w:tcW w:w="1120" w:type="dxa"/>
          </w:tcPr>
          <w:p w14:paraId="0E19021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1.167,3</w:t>
            </w:r>
          </w:p>
        </w:tc>
      </w:tr>
      <w:tr w:rsidR="005448D0" w:rsidRPr="00C247DF" w14:paraId="5AB80A5A" w14:textId="77777777">
        <w:trPr>
          <w:jc w:val="center"/>
        </w:trPr>
        <w:tc>
          <w:tcPr>
            <w:tcW w:w="1680" w:type="dxa"/>
          </w:tcPr>
          <w:p w14:paraId="3B7F1250"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Bronx</w:t>
            </w:r>
          </w:p>
        </w:tc>
        <w:tc>
          <w:tcPr>
            <w:tcW w:w="1344" w:type="dxa"/>
          </w:tcPr>
          <w:p w14:paraId="14EE4F3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110</w:t>
            </w:r>
          </w:p>
        </w:tc>
        <w:tc>
          <w:tcPr>
            <w:tcW w:w="1232" w:type="dxa"/>
          </w:tcPr>
          <w:p w14:paraId="1561EE1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7.620</w:t>
            </w:r>
          </w:p>
        </w:tc>
        <w:tc>
          <w:tcPr>
            <w:tcW w:w="1120" w:type="dxa"/>
          </w:tcPr>
          <w:p w14:paraId="68F88F0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380,9</w:t>
            </w:r>
          </w:p>
        </w:tc>
        <w:tc>
          <w:tcPr>
            <w:tcW w:w="1344" w:type="dxa"/>
          </w:tcPr>
          <w:p w14:paraId="2294A84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387,8</w:t>
            </w:r>
          </w:p>
        </w:tc>
        <w:tc>
          <w:tcPr>
            <w:tcW w:w="1232" w:type="dxa"/>
          </w:tcPr>
          <w:p w14:paraId="3C07D13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376,0</w:t>
            </w:r>
          </w:p>
        </w:tc>
        <w:tc>
          <w:tcPr>
            <w:tcW w:w="1120" w:type="dxa"/>
          </w:tcPr>
          <w:p w14:paraId="12F1A0F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1.144,7</w:t>
            </w:r>
          </w:p>
        </w:tc>
      </w:tr>
    </w:tbl>
    <w:p w14:paraId="6171FF80" w14:textId="77777777" w:rsidR="005448D0" w:rsidRPr="00C247DF" w:rsidRDefault="005448D0">
      <w:pPr>
        <w:spacing w:after="0"/>
        <w:rPr>
          <w:rFonts w:ascii="Times New Roman" w:hAnsi="Times New Roman" w:cs="Times New Roman"/>
          <w:sz w:val="24"/>
          <w:szCs w:val="24"/>
        </w:rPr>
      </w:pPr>
    </w:p>
    <w:p w14:paraId="6D63C569"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La diferencia entre el distrito de mejor y peor desempeño asciende a 214 puntos sobre el total de las tres áreas, equivalente a un 18,7%.</w:t>
      </w:r>
    </w:p>
    <w:p w14:paraId="76340AAC" w14:textId="77777777" w:rsidR="000F5803" w:rsidRDefault="000F5803">
      <w:pPr>
        <w:pStyle w:val="Ttulo2"/>
        <w:spacing w:before="240"/>
        <w:rPr>
          <w:rFonts w:ascii="Times New Roman" w:hAnsi="Times New Roman" w:cs="Times New Roman"/>
          <w:color w:val="auto"/>
          <w:sz w:val="24"/>
          <w:szCs w:val="24"/>
          <w:lang w:val="es-CO"/>
        </w:rPr>
      </w:pPr>
    </w:p>
    <w:p w14:paraId="27994D46" w14:textId="2375B882"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Elemento 13. Convergencia territorial de los indicadores</w:t>
      </w:r>
    </w:p>
    <w:tbl>
      <w:tblPr>
        <w:tblStyle w:val="Tablaconcuadrcula"/>
        <w:tblW w:w="0" w:type="auto"/>
        <w:jc w:val="center"/>
        <w:tblLayout w:type="fixed"/>
        <w:tblLook w:val="04A0" w:firstRow="1" w:lastRow="0" w:firstColumn="1" w:lastColumn="0" w:noHBand="0" w:noVBand="1"/>
      </w:tblPr>
      <w:tblGrid>
        <w:gridCol w:w="1792"/>
        <w:gridCol w:w="1568"/>
        <w:gridCol w:w="1680"/>
        <w:gridCol w:w="1344"/>
        <w:gridCol w:w="1344"/>
        <w:gridCol w:w="1344"/>
      </w:tblGrid>
      <w:tr w:rsidR="005448D0" w:rsidRPr="00C247DF" w14:paraId="00FBD019" w14:textId="77777777">
        <w:trPr>
          <w:jc w:val="center"/>
        </w:trPr>
        <w:tc>
          <w:tcPr>
            <w:tcW w:w="1792" w:type="dxa"/>
            <w:shd w:val="clear" w:color="auto" w:fill="DCE6F1"/>
          </w:tcPr>
          <w:p w14:paraId="3F36414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Distrito</w:t>
            </w:r>
          </w:p>
        </w:tc>
        <w:tc>
          <w:tcPr>
            <w:tcW w:w="1568" w:type="dxa"/>
            <w:shd w:val="clear" w:color="auto" w:fill="DCE6F1"/>
          </w:tcPr>
          <w:p w14:paraId="1F73529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Arrestos/100k</w:t>
            </w:r>
          </w:p>
        </w:tc>
        <w:tc>
          <w:tcPr>
            <w:tcW w:w="1680" w:type="dxa"/>
            <w:shd w:val="clear" w:color="auto" w:fill="DCE6F1"/>
          </w:tcPr>
          <w:p w14:paraId="2634C9E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Siniestros/100k</w:t>
            </w:r>
          </w:p>
        </w:tc>
        <w:tc>
          <w:tcPr>
            <w:tcW w:w="1344" w:type="dxa"/>
            <w:shd w:val="clear" w:color="auto" w:fill="DCE6F1"/>
          </w:tcPr>
          <w:p w14:paraId="52330C6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Letalidad ‰</w:t>
            </w:r>
          </w:p>
        </w:tc>
        <w:tc>
          <w:tcPr>
            <w:tcW w:w="1344" w:type="dxa"/>
            <w:shd w:val="clear" w:color="auto" w:fill="DCE6F1"/>
          </w:tcPr>
          <w:p w14:paraId="0B6F583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Pobreza</w:t>
            </w:r>
          </w:p>
        </w:tc>
        <w:tc>
          <w:tcPr>
            <w:tcW w:w="1344" w:type="dxa"/>
            <w:shd w:val="clear" w:color="auto" w:fill="DCE6F1"/>
          </w:tcPr>
          <w:p w14:paraId="4998AB9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SAT total</w:t>
            </w:r>
          </w:p>
        </w:tc>
      </w:tr>
      <w:tr w:rsidR="005448D0" w:rsidRPr="00C247DF" w14:paraId="4296D4A3" w14:textId="77777777">
        <w:trPr>
          <w:jc w:val="center"/>
        </w:trPr>
        <w:tc>
          <w:tcPr>
            <w:tcW w:w="1792" w:type="dxa"/>
          </w:tcPr>
          <w:p w14:paraId="576AF572"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Bronx</w:t>
            </w:r>
          </w:p>
        </w:tc>
        <w:tc>
          <w:tcPr>
            <w:tcW w:w="1568" w:type="dxa"/>
          </w:tcPr>
          <w:p w14:paraId="3D56F04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4.523</w:t>
            </w:r>
          </w:p>
        </w:tc>
        <w:tc>
          <w:tcPr>
            <w:tcW w:w="1680" w:type="dxa"/>
          </w:tcPr>
          <w:p w14:paraId="4B4BCAC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5.421</w:t>
            </w:r>
          </w:p>
        </w:tc>
        <w:tc>
          <w:tcPr>
            <w:tcW w:w="1344" w:type="dxa"/>
          </w:tcPr>
          <w:p w14:paraId="35ADF92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2,16</w:t>
            </w:r>
          </w:p>
        </w:tc>
        <w:tc>
          <w:tcPr>
            <w:tcW w:w="1344" w:type="dxa"/>
          </w:tcPr>
          <w:p w14:paraId="6E3AFE2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27,10%</w:t>
            </w:r>
          </w:p>
        </w:tc>
        <w:tc>
          <w:tcPr>
            <w:tcW w:w="1344" w:type="dxa"/>
          </w:tcPr>
          <w:p w14:paraId="683489C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1.144,7</w:t>
            </w:r>
          </w:p>
        </w:tc>
      </w:tr>
      <w:tr w:rsidR="005448D0" w:rsidRPr="00C247DF" w14:paraId="2181FD14" w14:textId="77777777">
        <w:trPr>
          <w:jc w:val="center"/>
        </w:trPr>
        <w:tc>
          <w:tcPr>
            <w:tcW w:w="1792" w:type="dxa"/>
          </w:tcPr>
          <w:p w14:paraId="2F684B48"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Manhattan</w:t>
            </w:r>
          </w:p>
        </w:tc>
        <w:tc>
          <w:tcPr>
            <w:tcW w:w="1568" w:type="dxa"/>
          </w:tcPr>
          <w:p w14:paraId="4F1CC95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4.237</w:t>
            </w:r>
          </w:p>
        </w:tc>
        <w:tc>
          <w:tcPr>
            <w:tcW w:w="1680" w:type="dxa"/>
          </w:tcPr>
          <w:p w14:paraId="1E660E8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4.880</w:t>
            </w:r>
          </w:p>
        </w:tc>
        <w:tc>
          <w:tcPr>
            <w:tcW w:w="1344" w:type="dxa"/>
          </w:tcPr>
          <w:p w14:paraId="4C48937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2,20</w:t>
            </w:r>
          </w:p>
        </w:tc>
        <w:tc>
          <w:tcPr>
            <w:tcW w:w="1344" w:type="dxa"/>
          </w:tcPr>
          <w:p w14:paraId="174EBD3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15,06%</w:t>
            </w:r>
          </w:p>
        </w:tc>
        <w:tc>
          <w:tcPr>
            <w:tcW w:w="1344" w:type="dxa"/>
          </w:tcPr>
          <w:p w14:paraId="42BE81A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1.260,2</w:t>
            </w:r>
          </w:p>
        </w:tc>
      </w:tr>
      <w:tr w:rsidR="005448D0" w:rsidRPr="00C247DF" w14:paraId="6F22C441" w14:textId="77777777">
        <w:trPr>
          <w:jc w:val="center"/>
        </w:trPr>
        <w:tc>
          <w:tcPr>
            <w:tcW w:w="1792" w:type="dxa"/>
          </w:tcPr>
          <w:p w14:paraId="12D6AE54"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Brooklyn</w:t>
            </w:r>
          </w:p>
        </w:tc>
        <w:tc>
          <w:tcPr>
            <w:tcW w:w="1568" w:type="dxa"/>
          </w:tcPr>
          <w:p w14:paraId="50EA799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3.144</w:t>
            </w:r>
          </w:p>
        </w:tc>
        <w:tc>
          <w:tcPr>
            <w:tcW w:w="1680" w:type="dxa"/>
          </w:tcPr>
          <w:p w14:paraId="4E48AFF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6.049</w:t>
            </w:r>
          </w:p>
        </w:tc>
        <w:tc>
          <w:tcPr>
            <w:tcW w:w="1344" w:type="dxa"/>
          </w:tcPr>
          <w:p w14:paraId="5592689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2,15</w:t>
            </w:r>
          </w:p>
        </w:tc>
        <w:tc>
          <w:tcPr>
            <w:tcW w:w="1344" w:type="dxa"/>
          </w:tcPr>
          <w:p w14:paraId="6CC38A5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20,31%</w:t>
            </w:r>
          </w:p>
        </w:tc>
        <w:tc>
          <w:tcPr>
            <w:tcW w:w="1344" w:type="dxa"/>
          </w:tcPr>
          <w:p w14:paraId="249E7CB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1.167,3</w:t>
            </w:r>
          </w:p>
        </w:tc>
      </w:tr>
      <w:tr w:rsidR="005448D0" w:rsidRPr="00C247DF" w14:paraId="548F6BE3" w14:textId="77777777">
        <w:trPr>
          <w:jc w:val="center"/>
        </w:trPr>
        <w:tc>
          <w:tcPr>
            <w:tcW w:w="1792" w:type="dxa"/>
          </w:tcPr>
          <w:p w14:paraId="23CFDAAA"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Queens</w:t>
            </w:r>
          </w:p>
        </w:tc>
        <w:tc>
          <w:tcPr>
            <w:tcW w:w="1568" w:type="dxa"/>
          </w:tcPr>
          <w:p w14:paraId="780478B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2.581</w:t>
            </w:r>
          </w:p>
        </w:tc>
        <w:tc>
          <w:tcPr>
            <w:tcW w:w="1680" w:type="dxa"/>
          </w:tcPr>
          <w:p w14:paraId="5E97A67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5.299</w:t>
            </w:r>
          </w:p>
        </w:tc>
        <w:tc>
          <w:tcPr>
            <w:tcW w:w="1344" w:type="dxa"/>
          </w:tcPr>
          <w:p w14:paraId="7ADB41F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2,01</w:t>
            </w:r>
          </w:p>
        </w:tc>
        <w:tc>
          <w:tcPr>
            <w:tcW w:w="1344" w:type="dxa"/>
          </w:tcPr>
          <w:p w14:paraId="487E3C7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17,02%</w:t>
            </w:r>
          </w:p>
        </w:tc>
        <w:tc>
          <w:tcPr>
            <w:tcW w:w="1344" w:type="dxa"/>
          </w:tcPr>
          <w:p w14:paraId="2DE2101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1.275,4</w:t>
            </w:r>
          </w:p>
        </w:tc>
      </w:tr>
      <w:tr w:rsidR="005448D0" w:rsidRPr="00C247DF" w14:paraId="72618371" w14:textId="77777777">
        <w:trPr>
          <w:jc w:val="center"/>
        </w:trPr>
        <w:tc>
          <w:tcPr>
            <w:tcW w:w="1792" w:type="dxa"/>
          </w:tcPr>
          <w:p w14:paraId="1D2ACC24"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Staten Island</w:t>
            </w:r>
          </w:p>
        </w:tc>
        <w:tc>
          <w:tcPr>
            <w:tcW w:w="1568" w:type="dxa"/>
          </w:tcPr>
          <w:p w14:paraId="0DE6516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2.494</w:t>
            </w:r>
          </w:p>
        </w:tc>
        <w:tc>
          <w:tcPr>
            <w:tcW w:w="1680" w:type="dxa"/>
          </w:tcPr>
          <w:p w14:paraId="57CDAB7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3.643</w:t>
            </w:r>
          </w:p>
        </w:tc>
        <w:tc>
          <w:tcPr>
            <w:tcW w:w="1344" w:type="dxa"/>
          </w:tcPr>
          <w:p w14:paraId="0837E64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2,51</w:t>
            </w:r>
          </w:p>
        </w:tc>
        <w:tc>
          <w:tcPr>
            <w:tcW w:w="1344" w:type="dxa"/>
          </w:tcPr>
          <w:p w14:paraId="6389D07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16,00%</w:t>
            </w:r>
          </w:p>
        </w:tc>
        <w:tc>
          <w:tcPr>
            <w:tcW w:w="1344" w:type="dxa"/>
          </w:tcPr>
          <w:p w14:paraId="390E3DB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1.359,1</w:t>
            </w:r>
          </w:p>
        </w:tc>
      </w:tr>
    </w:tbl>
    <w:p w14:paraId="21FC8595" w14:textId="77777777" w:rsidR="005448D0" w:rsidRPr="00C247DF" w:rsidRDefault="005448D0">
      <w:pPr>
        <w:spacing w:after="0"/>
        <w:rPr>
          <w:rFonts w:ascii="Times New Roman" w:hAnsi="Times New Roman" w:cs="Times New Roman"/>
          <w:sz w:val="24"/>
          <w:szCs w:val="24"/>
        </w:rPr>
      </w:pPr>
    </w:p>
    <w:p w14:paraId="6F9D5E99"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lastRenderedPageBreak/>
        <w:t>Ordenamiento de los distritos según cada indicador, donde la posición 1 corresponde a la situación más desfavorable:</w:t>
      </w:r>
    </w:p>
    <w:tbl>
      <w:tblPr>
        <w:tblStyle w:val="Tablaconcuadrcula"/>
        <w:tblW w:w="0" w:type="auto"/>
        <w:jc w:val="center"/>
        <w:tblLayout w:type="fixed"/>
        <w:tblLook w:val="04A0" w:firstRow="1" w:lastRow="0" w:firstColumn="1" w:lastColumn="0" w:noHBand="0" w:noVBand="1"/>
      </w:tblPr>
      <w:tblGrid>
        <w:gridCol w:w="1991"/>
        <w:gridCol w:w="1659"/>
        <w:gridCol w:w="1770"/>
        <w:gridCol w:w="1659"/>
        <w:gridCol w:w="1991"/>
      </w:tblGrid>
      <w:tr w:rsidR="005448D0" w:rsidRPr="00C247DF" w14:paraId="38E456E9" w14:textId="77777777">
        <w:trPr>
          <w:jc w:val="center"/>
        </w:trPr>
        <w:tc>
          <w:tcPr>
            <w:tcW w:w="1991" w:type="dxa"/>
            <w:shd w:val="clear" w:color="auto" w:fill="DCE6F1"/>
          </w:tcPr>
          <w:p w14:paraId="0342F9A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Distrito</w:t>
            </w:r>
          </w:p>
        </w:tc>
        <w:tc>
          <w:tcPr>
            <w:tcW w:w="1659" w:type="dxa"/>
            <w:shd w:val="clear" w:color="auto" w:fill="DCE6F1"/>
          </w:tcPr>
          <w:p w14:paraId="3B6FA4F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Arrestos</w:t>
            </w:r>
          </w:p>
        </w:tc>
        <w:tc>
          <w:tcPr>
            <w:tcW w:w="1770" w:type="dxa"/>
            <w:shd w:val="clear" w:color="auto" w:fill="DCE6F1"/>
          </w:tcPr>
          <w:p w14:paraId="4518DE9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Siniestros</w:t>
            </w:r>
          </w:p>
        </w:tc>
        <w:tc>
          <w:tcPr>
            <w:tcW w:w="1659" w:type="dxa"/>
            <w:shd w:val="clear" w:color="auto" w:fill="DCE6F1"/>
          </w:tcPr>
          <w:p w14:paraId="66203A8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Pobreza</w:t>
            </w:r>
          </w:p>
        </w:tc>
        <w:tc>
          <w:tcPr>
            <w:tcW w:w="1991" w:type="dxa"/>
            <w:shd w:val="clear" w:color="auto" w:fill="DCE6F1"/>
          </w:tcPr>
          <w:p w14:paraId="7D72D1B7"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SAT (menor puntaje)</w:t>
            </w:r>
          </w:p>
        </w:tc>
      </w:tr>
      <w:tr w:rsidR="005448D0" w:rsidRPr="00C247DF" w14:paraId="03FC2454" w14:textId="77777777">
        <w:trPr>
          <w:jc w:val="center"/>
        </w:trPr>
        <w:tc>
          <w:tcPr>
            <w:tcW w:w="1991" w:type="dxa"/>
          </w:tcPr>
          <w:p w14:paraId="2AE7052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Bronx</w:t>
            </w:r>
          </w:p>
        </w:tc>
        <w:tc>
          <w:tcPr>
            <w:tcW w:w="1659" w:type="dxa"/>
          </w:tcPr>
          <w:p w14:paraId="7BBE9C0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w:t>
            </w:r>
          </w:p>
        </w:tc>
        <w:tc>
          <w:tcPr>
            <w:tcW w:w="1770" w:type="dxa"/>
          </w:tcPr>
          <w:p w14:paraId="5A75F04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w:t>
            </w:r>
          </w:p>
        </w:tc>
        <w:tc>
          <w:tcPr>
            <w:tcW w:w="1659" w:type="dxa"/>
          </w:tcPr>
          <w:p w14:paraId="79906F6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w:t>
            </w:r>
          </w:p>
        </w:tc>
        <w:tc>
          <w:tcPr>
            <w:tcW w:w="1991" w:type="dxa"/>
          </w:tcPr>
          <w:p w14:paraId="350E631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w:t>
            </w:r>
          </w:p>
        </w:tc>
      </w:tr>
      <w:tr w:rsidR="005448D0" w:rsidRPr="00C247DF" w14:paraId="34EF48B2" w14:textId="77777777">
        <w:trPr>
          <w:jc w:val="center"/>
        </w:trPr>
        <w:tc>
          <w:tcPr>
            <w:tcW w:w="1991" w:type="dxa"/>
          </w:tcPr>
          <w:p w14:paraId="7B0A5C1D"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Brooklyn</w:t>
            </w:r>
          </w:p>
        </w:tc>
        <w:tc>
          <w:tcPr>
            <w:tcW w:w="1659" w:type="dxa"/>
          </w:tcPr>
          <w:p w14:paraId="577CCE2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w:t>
            </w:r>
          </w:p>
        </w:tc>
        <w:tc>
          <w:tcPr>
            <w:tcW w:w="1770" w:type="dxa"/>
          </w:tcPr>
          <w:p w14:paraId="69FE881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w:t>
            </w:r>
          </w:p>
        </w:tc>
        <w:tc>
          <w:tcPr>
            <w:tcW w:w="1659" w:type="dxa"/>
          </w:tcPr>
          <w:p w14:paraId="64B88C5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w:t>
            </w:r>
          </w:p>
        </w:tc>
        <w:tc>
          <w:tcPr>
            <w:tcW w:w="1991" w:type="dxa"/>
          </w:tcPr>
          <w:p w14:paraId="16ED9EB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w:t>
            </w:r>
          </w:p>
        </w:tc>
      </w:tr>
      <w:tr w:rsidR="005448D0" w:rsidRPr="00C247DF" w14:paraId="07E8FE9C" w14:textId="77777777">
        <w:trPr>
          <w:jc w:val="center"/>
        </w:trPr>
        <w:tc>
          <w:tcPr>
            <w:tcW w:w="1991" w:type="dxa"/>
          </w:tcPr>
          <w:p w14:paraId="5AC4A98E"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Queens</w:t>
            </w:r>
          </w:p>
        </w:tc>
        <w:tc>
          <w:tcPr>
            <w:tcW w:w="1659" w:type="dxa"/>
          </w:tcPr>
          <w:p w14:paraId="45A9A51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w:t>
            </w:r>
          </w:p>
        </w:tc>
        <w:tc>
          <w:tcPr>
            <w:tcW w:w="1770" w:type="dxa"/>
          </w:tcPr>
          <w:p w14:paraId="182E806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w:t>
            </w:r>
          </w:p>
        </w:tc>
        <w:tc>
          <w:tcPr>
            <w:tcW w:w="1659" w:type="dxa"/>
          </w:tcPr>
          <w:p w14:paraId="4AFFBEB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w:t>
            </w:r>
          </w:p>
        </w:tc>
        <w:tc>
          <w:tcPr>
            <w:tcW w:w="1991" w:type="dxa"/>
          </w:tcPr>
          <w:p w14:paraId="504526A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w:t>
            </w:r>
          </w:p>
        </w:tc>
      </w:tr>
      <w:tr w:rsidR="005448D0" w:rsidRPr="00C247DF" w14:paraId="3686180E" w14:textId="77777777">
        <w:trPr>
          <w:jc w:val="center"/>
        </w:trPr>
        <w:tc>
          <w:tcPr>
            <w:tcW w:w="1991" w:type="dxa"/>
          </w:tcPr>
          <w:p w14:paraId="107C58A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Manhattan</w:t>
            </w:r>
          </w:p>
        </w:tc>
        <w:tc>
          <w:tcPr>
            <w:tcW w:w="1659" w:type="dxa"/>
          </w:tcPr>
          <w:p w14:paraId="0D61B81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w:t>
            </w:r>
          </w:p>
        </w:tc>
        <w:tc>
          <w:tcPr>
            <w:tcW w:w="1770" w:type="dxa"/>
          </w:tcPr>
          <w:p w14:paraId="78DF1CE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w:t>
            </w:r>
          </w:p>
        </w:tc>
        <w:tc>
          <w:tcPr>
            <w:tcW w:w="1659" w:type="dxa"/>
          </w:tcPr>
          <w:p w14:paraId="22646A4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w:t>
            </w:r>
          </w:p>
        </w:tc>
        <w:tc>
          <w:tcPr>
            <w:tcW w:w="1991" w:type="dxa"/>
          </w:tcPr>
          <w:p w14:paraId="014E5E5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w:t>
            </w:r>
          </w:p>
        </w:tc>
      </w:tr>
      <w:tr w:rsidR="005448D0" w:rsidRPr="00C247DF" w14:paraId="5DBFA9F4" w14:textId="77777777">
        <w:trPr>
          <w:jc w:val="center"/>
        </w:trPr>
        <w:tc>
          <w:tcPr>
            <w:tcW w:w="1991" w:type="dxa"/>
          </w:tcPr>
          <w:p w14:paraId="5155B2DE"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Staten Island</w:t>
            </w:r>
          </w:p>
        </w:tc>
        <w:tc>
          <w:tcPr>
            <w:tcW w:w="1659" w:type="dxa"/>
          </w:tcPr>
          <w:p w14:paraId="5FBBD58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w:t>
            </w:r>
          </w:p>
        </w:tc>
        <w:tc>
          <w:tcPr>
            <w:tcW w:w="1770" w:type="dxa"/>
          </w:tcPr>
          <w:p w14:paraId="43FB5E9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w:t>
            </w:r>
          </w:p>
        </w:tc>
        <w:tc>
          <w:tcPr>
            <w:tcW w:w="1659" w:type="dxa"/>
          </w:tcPr>
          <w:p w14:paraId="1D6838F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w:t>
            </w:r>
          </w:p>
        </w:tc>
        <w:tc>
          <w:tcPr>
            <w:tcW w:w="1991" w:type="dxa"/>
          </w:tcPr>
          <w:p w14:paraId="425F515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w:t>
            </w:r>
          </w:p>
        </w:tc>
      </w:tr>
    </w:tbl>
    <w:p w14:paraId="1CE7D673" w14:textId="77777777" w:rsidR="005448D0" w:rsidRPr="00C247DF" w:rsidRDefault="005448D0">
      <w:pPr>
        <w:spacing w:after="0"/>
        <w:rPr>
          <w:rFonts w:ascii="Times New Roman" w:hAnsi="Times New Roman" w:cs="Times New Roman"/>
          <w:sz w:val="24"/>
          <w:szCs w:val="24"/>
        </w:rPr>
      </w:pPr>
    </w:p>
    <w:p w14:paraId="051AC755"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El Bronx ocupa la primera o segunda posición desfavorable en los cuatro indicadores considerados, configurando el caso más claro de concentración simultánea de problemas.</w:t>
      </w:r>
    </w:p>
    <w:p w14:paraId="6F5DBB47"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Manhattan constituye, sin embargo, una excepción que conviene explicitar: ocupa la segunda posición en arrestos por habitante pese a registrar la menor tasa de pobreza de la ciudad. La explicación más plausible es de naturaleza metodológica. Los arrestos se contabilizan en el lugar de ocurrencia y no en el de residencia, y Manhattan recibe a diario una población flotante de trabajadores y visitantes que multiplica ampliamente sus 1,57 millones de residentes. El denominador empleado subestima, por tanto, la población realmente expuesta.</w:t>
      </w:r>
    </w:p>
    <w:p w14:paraId="79E683DB" w14:textId="77777777" w:rsidR="005448D0" w:rsidRDefault="00000000">
      <w:pPr>
        <w:rPr>
          <w:rFonts w:ascii="Times New Roman" w:hAnsi="Times New Roman" w:cs="Times New Roman"/>
          <w:i/>
          <w:sz w:val="24"/>
          <w:szCs w:val="24"/>
          <w:lang w:val="es-CO"/>
        </w:rPr>
      </w:pPr>
      <w:r w:rsidRPr="00C247DF">
        <w:rPr>
          <w:rFonts w:ascii="Times New Roman" w:hAnsi="Times New Roman" w:cs="Times New Roman"/>
          <w:i/>
          <w:sz w:val="24"/>
          <w:szCs w:val="24"/>
          <w:lang w:val="es-CO"/>
        </w:rPr>
        <w:t>Se advierte expresamente que lo anterior constituye una descripción de coincidencia territorial y en ningún caso una relación de causalidad. Su contrastación formal corresponde a la entrega final del proyecto.</w:t>
      </w:r>
    </w:p>
    <w:p w14:paraId="6680A07B" w14:textId="77777777" w:rsidR="000F5803" w:rsidRPr="00C247DF" w:rsidRDefault="000F5803">
      <w:pPr>
        <w:rPr>
          <w:rFonts w:ascii="Times New Roman" w:hAnsi="Times New Roman" w:cs="Times New Roman"/>
          <w:sz w:val="24"/>
          <w:szCs w:val="24"/>
          <w:lang w:val="es-CO"/>
        </w:rPr>
      </w:pPr>
    </w:p>
    <w:p w14:paraId="1B5D6C83" w14:textId="77777777" w:rsidR="005448D0" w:rsidRPr="00C247DF" w:rsidRDefault="00000000">
      <w:pPr>
        <w:pStyle w:val="Ttulo1"/>
        <w:spacing w:before="36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5. Reporte de calidad de datos</w:t>
      </w:r>
    </w:p>
    <w:p w14:paraId="6A188C1E"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5.1 Conteo de valores faltantes</w:t>
      </w:r>
    </w:p>
    <w:p w14:paraId="4AC45362"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El conteo considera de manera conjunta los valores nulos y las cadenas vacías, dado que la exportación en formato CSV representa la ausencia de dato de ambas maneras de forma indistinta. Los tres conjuntos principales exhiben comportamientos marcadamente distintos.</w:t>
      </w:r>
    </w:p>
    <w:p w14:paraId="6D933419" w14:textId="77777777" w:rsidR="000F5803" w:rsidRPr="00C247DF" w:rsidRDefault="000F5803">
      <w:pPr>
        <w:rPr>
          <w:rFonts w:ascii="Times New Roman" w:hAnsi="Times New Roman" w:cs="Times New Roman"/>
          <w:sz w:val="24"/>
          <w:szCs w:val="24"/>
          <w:lang w:val="es-CO"/>
        </w:rPr>
      </w:pPr>
    </w:p>
    <w:p w14:paraId="68BFB370" w14:textId="77777777" w:rsidR="005448D0" w:rsidRPr="00C247DF" w:rsidRDefault="00000000">
      <w:pPr>
        <w:pStyle w:val="Ttulo3"/>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Arrestos: calidad elevada</w:t>
      </w:r>
    </w:p>
    <w:tbl>
      <w:tblPr>
        <w:tblStyle w:val="Tablaconcuadrcula"/>
        <w:tblW w:w="0" w:type="auto"/>
        <w:jc w:val="center"/>
        <w:tblLayout w:type="fixed"/>
        <w:tblLook w:val="04A0" w:firstRow="1" w:lastRow="0" w:firstColumn="1" w:lastColumn="0" w:noHBand="0" w:noVBand="1"/>
      </w:tblPr>
      <w:tblGrid>
        <w:gridCol w:w="4535"/>
        <w:gridCol w:w="2268"/>
        <w:gridCol w:w="2268"/>
      </w:tblGrid>
      <w:tr w:rsidR="005448D0" w:rsidRPr="00C247DF" w14:paraId="2C9278B7" w14:textId="77777777">
        <w:trPr>
          <w:jc w:val="center"/>
        </w:trPr>
        <w:tc>
          <w:tcPr>
            <w:tcW w:w="4535" w:type="dxa"/>
            <w:shd w:val="clear" w:color="auto" w:fill="DCE6F1"/>
          </w:tcPr>
          <w:p w14:paraId="1D53AB8D" w14:textId="77777777" w:rsidR="005448D0" w:rsidRPr="00C247DF" w:rsidRDefault="00000000">
            <w:pPr>
              <w:jc w:val="center"/>
              <w:rPr>
                <w:rFonts w:ascii="Times New Roman" w:hAnsi="Times New Roman" w:cs="Times New Roman"/>
                <w:sz w:val="24"/>
                <w:szCs w:val="24"/>
              </w:rPr>
            </w:pPr>
            <w:proofErr w:type="spellStart"/>
            <w:r w:rsidRPr="00C247DF">
              <w:rPr>
                <w:rFonts w:ascii="Times New Roman" w:hAnsi="Times New Roman" w:cs="Times New Roman"/>
                <w:b/>
                <w:sz w:val="24"/>
                <w:szCs w:val="24"/>
              </w:rPr>
              <w:t>Atributo</w:t>
            </w:r>
            <w:proofErr w:type="spellEnd"/>
          </w:p>
        </w:tc>
        <w:tc>
          <w:tcPr>
            <w:tcW w:w="2268" w:type="dxa"/>
            <w:shd w:val="clear" w:color="auto" w:fill="DCE6F1"/>
          </w:tcPr>
          <w:p w14:paraId="2DE90E3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Faltantes</w:t>
            </w:r>
          </w:p>
        </w:tc>
        <w:tc>
          <w:tcPr>
            <w:tcW w:w="2268" w:type="dxa"/>
            <w:shd w:val="clear" w:color="auto" w:fill="DCE6F1"/>
          </w:tcPr>
          <w:p w14:paraId="60D37DE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 xml:space="preserve">% </w:t>
            </w:r>
            <w:proofErr w:type="gramStart"/>
            <w:r w:rsidRPr="00C247DF">
              <w:rPr>
                <w:rFonts w:ascii="Times New Roman" w:hAnsi="Times New Roman" w:cs="Times New Roman"/>
                <w:b/>
                <w:sz w:val="24"/>
                <w:szCs w:val="24"/>
              </w:rPr>
              <w:t>del</w:t>
            </w:r>
            <w:proofErr w:type="gramEnd"/>
            <w:r w:rsidRPr="00C247DF">
              <w:rPr>
                <w:rFonts w:ascii="Times New Roman" w:hAnsi="Times New Roman" w:cs="Times New Roman"/>
                <w:b/>
                <w:sz w:val="24"/>
                <w:szCs w:val="24"/>
              </w:rPr>
              <w:t xml:space="preserve"> total</w:t>
            </w:r>
          </w:p>
        </w:tc>
      </w:tr>
      <w:tr w:rsidR="005448D0" w:rsidRPr="00C247DF" w14:paraId="6044FB67" w14:textId="77777777">
        <w:trPr>
          <w:jc w:val="center"/>
        </w:trPr>
        <w:tc>
          <w:tcPr>
            <w:tcW w:w="4535" w:type="dxa"/>
          </w:tcPr>
          <w:p w14:paraId="0A2DBDE1"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LAW_CAT_CD</w:t>
            </w:r>
          </w:p>
        </w:tc>
        <w:tc>
          <w:tcPr>
            <w:tcW w:w="2268" w:type="dxa"/>
          </w:tcPr>
          <w:p w14:paraId="17DA197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26.464</w:t>
            </w:r>
          </w:p>
        </w:tc>
        <w:tc>
          <w:tcPr>
            <w:tcW w:w="2268" w:type="dxa"/>
          </w:tcPr>
          <w:p w14:paraId="250F8A9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0,42%</w:t>
            </w:r>
          </w:p>
        </w:tc>
      </w:tr>
      <w:tr w:rsidR="005448D0" w:rsidRPr="00C247DF" w14:paraId="2CCB3C6E" w14:textId="77777777">
        <w:trPr>
          <w:jc w:val="center"/>
        </w:trPr>
        <w:tc>
          <w:tcPr>
            <w:tcW w:w="4535" w:type="dxa"/>
          </w:tcPr>
          <w:p w14:paraId="516D86DE"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KY_CD</w:t>
            </w:r>
          </w:p>
        </w:tc>
        <w:tc>
          <w:tcPr>
            <w:tcW w:w="2268" w:type="dxa"/>
          </w:tcPr>
          <w:p w14:paraId="71DBD46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9.811</w:t>
            </w:r>
          </w:p>
        </w:tc>
        <w:tc>
          <w:tcPr>
            <w:tcW w:w="2268" w:type="dxa"/>
          </w:tcPr>
          <w:p w14:paraId="19715B6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0,16%</w:t>
            </w:r>
          </w:p>
        </w:tc>
      </w:tr>
      <w:tr w:rsidR="005448D0" w:rsidRPr="00C247DF" w14:paraId="2FF820D4" w14:textId="77777777">
        <w:trPr>
          <w:jc w:val="center"/>
        </w:trPr>
        <w:tc>
          <w:tcPr>
            <w:tcW w:w="4535" w:type="dxa"/>
          </w:tcPr>
          <w:p w14:paraId="0BDA178A"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OFNS_DESC / PD_DESC</w:t>
            </w:r>
          </w:p>
        </w:tc>
        <w:tc>
          <w:tcPr>
            <w:tcW w:w="2268" w:type="dxa"/>
          </w:tcPr>
          <w:p w14:paraId="48C5B8D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9.169</w:t>
            </w:r>
          </w:p>
        </w:tc>
        <w:tc>
          <w:tcPr>
            <w:tcW w:w="2268" w:type="dxa"/>
          </w:tcPr>
          <w:p w14:paraId="6451C4C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0,15%</w:t>
            </w:r>
          </w:p>
        </w:tc>
      </w:tr>
      <w:tr w:rsidR="005448D0" w:rsidRPr="00C247DF" w14:paraId="335FABC2" w14:textId="77777777">
        <w:trPr>
          <w:jc w:val="center"/>
        </w:trPr>
        <w:tc>
          <w:tcPr>
            <w:tcW w:w="4535" w:type="dxa"/>
          </w:tcPr>
          <w:p w14:paraId="5D102082"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lastRenderedPageBreak/>
              <w:t>PD_CD</w:t>
            </w:r>
          </w:p>
        </w:tc>
        <w:tc>
          <w:tcPr>
            <w:tcW w:w="2268" w:type="dxa"/>
          </w:tcPr>
          <w:p w14:paraId="4EBBFD9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884</w:t>
            </w:r>
          </w:p>
        </w:tc>
        <w:tc>
          <w:tcPr>
            <w:tcW w:w="2268" w:type="dxa"/>
          </w:tcPr>
          <w:p w14:paraId="1CFD101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0,01%</w:t>
            </w:r>
          </w:p>
        </w:tc>
      </w:tr>
      <w:tr w:rsidR="005448D0" w:rsidRPr="00C247DF" w14:paraId="40613863" w14:textId="77777777">
        <w:trPr>
          <w:jc w:val="center"/>
        </w:trPr>
        <w:tc>
          <w:tcPr>
            <w:tcW w:w="4535" w:type="dxa"/>
          </w:tcPr>
          <w:p w14:paraId="784D040B"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ARREST_BORO</w:t>
            </w:r>
          </w:p>
        </w:tc>
        <w:tc>
          <w:tcPr>
            <w:tcW w:w="2268" w:type="dxa"/>
          </w:tcPr>
          <w:p w14:paraId="3DA120A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8</w:t>
            </w:r>
          </w:p>
        </w:tc>
        <w:tc>
          <w:tcPr>
            <w:tcW w:w="2268" w:type="dxa"/>
          </w:tcPr>
          <w:p w14:paraId="696E1D2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0,00%</w:t>
            </w:r>
          </w:p>
        </w:tc>
      </w:tr>
      <w:tr w:rsidR="005448D0" w:rsidRPr="00C247DF" w14:paraId="77BB9727" w14:textId="77777777">
        <w:trPr>
          <w:jc w:val="center"/>
        </w:trPr>
        <w:tc>
          <w:tcPr>
            <w:tcW w:w="4535" w:type="dxa"/>
          </w:tcPr>
          <w:p w14:paraId="6CBCF1E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ARREST_DATE, ARREST_PRECINCT, PERP_SEX, PERP_RACE</w:t>
            </w:r>
          </w:p>
        </w:tc>
        <w:tc>
          <w:tcPr>
            <w:tcW w:w="2268" w:type="dxa"/>
          </w:tcPr>
          <w:p w14:paraId="2799E14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w:t>
            </w:r>
          </w:p>
        </w:tc>
        <w:tc>
          <w:tcPr>
            <w:tcW w:w="2268" w:type="dxa"/>
          </w:tcPr>
          <w:p w14:paraId="5563FBB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0,00%</w:t>
            </w:r>
          </w:p>
        </w:tc>
      </w:tr>
    </w:tbl>
    <w:p w14:paraId="72A2BBE9" w14:textId="77777777" w:rsidR="005448D0" w:rsidRPr="00C247DF" w:rsidRDefault="005448D0">
      <w:pPr>
        <w:spacing w:after="0"/>
        <w:rPr>
          <w:rFonts w:ascii="Times New Roman" w:hAnsi="Times New Roman" w:cs="Times New Roman"/>
          <w:sz w:val="24"/>
          <w:szCs w:val="24"/>
        </w:rPr>
      </w:pPr>
    </w:p>
    <w:p w14:paraId="680FC683"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Sobre 6.264.978 registros, el atributo más afectado no alcanza el medio punto porcentual. Los atributos requeridos para el análisis territorial se encuentran íntegros.</w:t>
      </w:r>
    </w:p>
    <w:p w14:paraId="69CD6F53" w14:textId="77777777" w:rsidR="000F5803" w:rsidRPr="00C247DF" w:rsidRDefault="000F5803">
      <w:pPr>
        <w:rPr>
          <w:rFonts w:ascii="Times New Roman" w:hAnsi="Times New Roman" w:cs="Times New Roman"/>
          <w:sz w:val="24"/>
          <w:szCs w:val="24"/>
          <w:lang w:val="es-CO"/>
        </w:rPr>
      </w:pPr>
    </w:p>
    <w:p w14:paraId="403F8CF2" w14:textId="77777777" w:rsidR="005448D0" w:rsidRPr="00C247DF" w:rsidRDefault="00000000">
      <w:pPr>
        <w:pStyle w:val="Ttulo3"/>
        <w:rPr>
          <w:rFonts w:ascii="Times New Roman" w:hAnsi="Times New Roman" w:cs="Times New Roman"/>
          <w:color w:val="auto"/>
          <w:sz w:val="24"/>
          <w:szCs w:val="24"/>
        </w:rPr>
      </w:pPr>
      <w:proofErr w:type="spellStart"/>
      <w:r w:rsidRPr="00C247DF">
        <w:rPr>
          <w:rFonts w:ascii="Times New Roman" w:hAnsi="Times New Roman" w:cs="Times New Roman"/>
          <w:color w:val="auto"/>
          <w:sz w:val="24"/>
          <w:szCs w:val="24"/>
        </w:rPr>
        <w:t>Siniestros</w:t>
      </w:r>
      <w:proofErr w:type="spellEnd"/>
      <w:r w:rsidRPr="00C247DF">
        <w:rPr>
          <w:rFonts w:ascii="Times New Roman" w:hAnsi="Times New Roman" w:cs="Times New Roman"/>
          <w:color w:val="auto"/>
          <w:sz w:val="24"/>
          <w:szCs w:val="24"/>
        </w:rPr>
        <w:t xml:space="preserve"> – Crashes: </w:t>
      </w:r>
      <w:proofErr w:type="spellStart"/>
      <w:r w:rsidRPr="00C247DF">
        <w:rPr>
          <w:rFonts w:ascii="Times New Roman" w:hAnsi="Times New Roman" w:cs="Times New Roman"/>
          <w:color w:val="auto"/>
          <w:sz w:val="24"/>
          <w:szCs w:val="24"/>
        </w:rPr>
        <w:t>deficiencia</w:t>
      </w:r>
      <w:proofErr w:type="spellEnd"/>
      <w:r w:rsidRPr="00C247DF">
        <w:rPr>
          <w:rFonts w:ascii="Times New Roman" w:hAnsi="Times New Roman" w:cs="Times New Roman"/>
          <w:color w:val="auto"/>
          <w:sz w:val="24"/>
          <w:szCs w:val="24"/>
        </w:rPr>
        <w:t xml:space="preserve"> geográfica</w:t>
      </w:r>
    </w:p>
    <w:tbl>
      <w:tblPr>
        <w:tblStyle w:val="Tablaconcuadrcula"/>
        <w:tblW w:w="0" w:type="auto"/>
        <w:jc w:val="center"/>
        <w:tblLayout w:type="fixed"/>
        <w:tblLook w:val="04A0" w:firstRow="1" w:lastRow="0" w:firstColumn="1" w:lastColumn="0" w:noHBand="0" w:noVBand="1"/>
      </w:tblPr>
      <w:tblGrid>
        <w:gridCol w:w="4535"/>
        <w:gridCol w:w="2268"/>
        <w:gridCol w:w="2268"/>
      </w:tblGrid>
      <w:tr w:rsidR="005448D0" w:rsidRPr="00C247DF" w14:paraId="12136869" w14:textId="77777777">
        <w:trPr>
          <w:jc w:val="center"/>
        </w:trPr>
        <w:tc>
          <w:tcPr>
            <w:tcW w:w="4535" w:type="dxa"/>
            <w:shd w:val="clear" w:color="auto" w:fill="DCE6F1"/>
          </w:tcPr>
          <w:p w14:paraId="610EF55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Atributo</w:t>
            </w:r>
          </w:p>
        </w:tc>
        <w:tc>
          <w:tcPr>
            <w:tcW w:w="2268" w:type="dxa"/>
            <w:shd w:val="clear" w:color="auto" w:fill="DCE6F1"/>
          </w:tcPr>
          <w:p w14:paraId="15E69A6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Faltantes</w:t>
            </w:r>
          </w:p>
        </w:tc>
        <w:tc>
          <w:tcPr>
            <w:tcW w:w="2268" w:type="dxa"/>
            <w:shd w:val="clear" w:color="auto" w:fill="DCE6F1"/>
          </w:tcPr>
          <w:p w14:paraId="4ABEBAD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 xml:space="preserve">% </w:t>
            </w:r>
            <w:proofErr w:type="gramStart"/>
            <w:r w:rsidRPr="00C247DF">
              <w:rPr>
                <w:rFonts w:ascii="Times New Roman" w:hAnsi="Times New Roman" w:cs="Times New Roman"/>
                <w:b/>
                <w:sz w:val="24"/>
                <w:szCs w:val="24"/>
              </w:rPr>
              <w:t>del</w:t>
            </w:r>
            <w:proofErr w:type="gramEnd"/>
            <w:r w:rsidRPr="00C247DF">
              <w:rPr>
                <w:rFonts w:ascii="Times New Roman" w:hAnsi="Times New Roman" w:cs="Times New Roman"/>
                <w:b/>
                <w:sz w:val="24"/>
                <w:szCs w:val="24"/>
              </w:rPr>
              <w:t xml:space="preserve"> total</w:t>
            </w:r>
          </w:p>
        </w:tc>
      </w:tr>
      <w:tr w:rsidR="005448D0" w:rsidRPr="00C247DF" w14:paraId="6C205EC6" w14:textId="77777777">
        <w:trPr>
          <w:jc w:val="center"/>
        </w:trPr>
        <w:tc>
          <w:tcPr>
            <w:tcW w:w="4535" w:type="dxa"/>
          </w:tcPr>
          <w:p w14:paraId="0D99397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tipo_veh_5</w:t>
            </w:r>
          </w:p>
        </w:tc>
        <w:tc>
          <w:tcPr>
            <w:tcW w:w="2268" w:type="dxa"/>
          </w:tcPr>
          <w:p w14:paraId="4A3F7D3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2.259.199</w:t>
            </w:r>
          </w:p>
        </w:tc>
        <w:tc>
          <w:tcPr>
            <w:tcW w:w="2268" w:type="dxa"/>
          </w:tcPr>
          <w:p w14:paraId="00B2F2F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99,56%</w:t>
            </w:r>
          </w:p>
        </w:tc>
      </w:tr>
      <w:tr w:rsidR="005448D0" w:rsidRPr="00C247DF" w14:paraId="310F64B1" w14:textId="77777777">
        <w:trPr>
          <w:jc w:val="center"/>
        </w:trPr>
        <w:tc>
          <w:tcPr>
            <w:tcW w:w="4535" w:type="dxa"/>
          </w:tcPr>
          <w:p w14:paraId="30E0B8B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factor_5</w:t>
            </w:r>
          </w:p>
        </w:tc>
        <w:tc>
          <w:tcPr>
            <w:tcW w:w="2268" w:type="dxa"/>
          </w:tcPr>
          <w:p w14:paraId="381BCB6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2.258.873</w:t>
            </w:r>
          </w:p>
        </w:tc>
        <w:tc>
          <w:tcPr>
            <w:tcW w:w="2268" w:type="dxa"/>
          </w:tcPr>
          <w:p w14:paraId="1D5716B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99,55%</w:t>
            </w:r>
          </w:p>
        </w:tc>
      </w:tr>
      <w:tr w:rsidR="005448D0" w:rsidRPr="00C247DF" w14:paraId="64F3830C" w14:textId="77777777">
        <w:trPr>
          <w:jc w:val="center"/>
        </w:trPr>
        <w:tc>
          <w:tcPr>
            <w:tcW w:w="4535" w:type="dxa"/>
          </w:tcPr>
          <w:p w14:paraId="36969798"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off_street_name</w:t>
            </w:r>
          </w:p>
        </w:tc>
        <w:tc>
          <w:tcPr>
            <w:tcW w:w="2268" w:type="dxa"/>
          </w:tcPr>
          <w:p w14:paraId="4A426C0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1.862.411</w:t>
            </w:r>
          </w:p>
        </w:tc>
        <w:tc>
          <w:tcPr>
            <w:tcW w:w="2268" w:type="dxa"/>
          </w:tcPr>
          <w:p w14:paraId="7136F8C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82,07%</w:t>
            </w:r>
          </w:p>
        </w:tc>
      </w:tr>
      <w:tr w:rsidR="005448D0" w:rsidRPr="00C247DF" w14:paraId="78E1C499" w14:textId="77777777">
        <w:trPr>
          <w:jc w:val="center"/>
        </w:trPr>
        <w:tc>
          <w:tcPr>
            <w:tcW w:w="4535" w:type="dxa"/>
          </w:tcPr>
          <w:p w14:paraId="6CF75493"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cross_street_name</w:t>
            </w:r>
          </w:p>
        </w:tc>
        <w:tc>
          <w:tcPr>
            <w:tcW w:w="2268" w:type="dxa"/>
          </w:tcPr>
          <w:p w14:paraId="677476D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870.164</w:t>
            </w:r>
          </w:p>
        </w:tc>
        <w:tc>
          <w:tcPr>
            <w:tcW w:w="2268" w:type="dxa"/>
          </w:tcPr>
          <w:p w14:paraId="7A004EF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38,35%</w:t>
            </w:r>
          </w:p>
        </w:tc>
      </w:tr>
      <w:tr w:rsidR="005448D0" w:rsidRPr="00C247DF" w14:paraId="5B613FB5" w14:textId="77777777">
        <w:trPr>
          <w:jc w:val="center"/>
        </w:trPr>
        <w:tc>
          <w:tcPr>
            <w:tcW w:w="4535" w:type="dxa"/>
          </w:tcPr>
          <w:p w14:paraId="08401965"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zip_code</w:t>
            </w:r>
          </w:p>
        </w:tc>
        <w:tc>
          <w:tcPr>
            <w:tcW w:w="2268" w:type="dxa"/>
          </w:tcPr>
          <w:p w14:paraId="1E1AFC4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691.703</w:t>
            </w:r>
          </w:p>
        </w:tc>
        <w:tc>
          <w:tcPr>
            <w:tcW w:w="2268" w:type="dxa"/>
          </w:tcPr>
          <w:p w14:paraId="0C4C04C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30,48%</w:t>
            </w:r>
          </w:p>
        </w:tc>
      </w:tr>
      <w:tr w:rsidR="005448D0" w:rsidRPr="00C247DF" w14:paraId="0B5912D0" w14:textId="77777777">
        <w:trPr>
          <w:jc w:val="center"/>
        </w:trPr>
        <w:tc>
          <w:tcPr>
            <w:tcW w:w="4535" w:type="dxa"/>
          </w:tcPr>
          <w:p w14:paraId="3CD5D9A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borough</w:t>
            </w:r>
          </w:p>
        </w:tc>
        <w:tc>
          <w:tcPr>
            <w:tcW w:w="2268" w:type="dxa"/>
          </w:tcPr>
          <w:p w14:paraId="730C69E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691.375</w:t>
            </w:r>
          </w:p>
        </w:tc>
        <w:tc>
          <w:tcPr>
            <w:tcW w:w="2268" w:type="dxa"/>
          </w:tcPr>
          <w:p w14:paraId="3E48D67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30,47%</w:t>
            </w:r>
          </w:p>
        </w:tc>
      </w:tr>
      <w:tr w:rsidR="005448D0" w:rsidRPr="00C247DF" w14:paraId="186F647C" w14:textId="77777777">
        <w:trPr>
          <w:jc w:val="center"/>
        </w:trPr>
        <w:tc>
          <w:tcPr>
            <w:tcW w:w="4535" w:type="dxa"/>
          </w:tcPr>
          <w:p w14:paraId="73337F24"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latitude / longitude</w:t>
            </w:r>
          </w:p>
        </w:tc>
        <w:tc>
          <w:tcPr>
            <w:tcW w:w="2268" w:type="dxa"/>
          </w:tcPr>
          <w:p w14:paraId="19A1702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240.806</w:t>
            </w:r>
          </w:p>
        </w:tc>
        <w:tc>
          <w:tcPr>
            <w:tcW w:w="2268" w:type="dxa"/>
          </w:tcPr>
          <w:p w14:paraId="61586D8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10,61%</w:t>
            </w:r>
          </w:p>
        </w:tc>
      </w:tr>
      <w:tr w:rsidR="005448D0" w:rsidRPr="00C247DF" w14:paraId="11086874" w14:textId="77777777">
        <w:trPr>
          <w:jc w:val="center"/>
        </w:trPr>
        <w:tc>
          <w:tcPr>
            <w:tcW w:w="4535" w:type="dxa"/>
          </w:tcPr>
          <w:p w14:paraId="046EAD9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n_persons_killed</w:t>
            </w:r>
          </w:p>
        </w:tc>
        <w:tc>
          <w:tcPr>
            <w:tcW w:w="2268" w:type="dxa"/>
          </w:tcPr>
          <w:p w14:paraId="2506F4D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8.913</w:t>
            </w:r>
          </w:p>
        </w:tc>
        <w:tc>
          <w:tcPr>
            <w:tcW w:w="2268" w:type="dxa"/>
          </w:tcPr>
          <w:p w14:paraId="16ECAF2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0,39%</w:t>
            </w:r>
          </w:p>
        </w:tc>
      </w:tr>
    </w:tbl>
    <w:p w14:paraId="0A9BD23B" w14:textId="77777777" w:rsidR="005448D0" w:rsidRPr="00C247DF" w:rsidRDefault="005448D0">
      <w:pPr>
        <w:spacing w:after="0"/>
        <w:rPr>
          <w:rFonts w:ascii="Times New Roman" w:hAnsi="Times New Roman" w:cs="Times New Roman"/>
          <w:sz w:val="24"/>
          <w:szCs w:val="24"/>
        </w:rPr>
      </w:pPr>
    </w:p>
    <w:p w14:paraId="16DCDBBB"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La ausencia de distrito en casi un tercio de los registros constituye la principal limitación del conjunto. Los atributos relativos al cuarto y quinto vehículo presentan ausencias superiores al 98%, si bien ello no constituye un defecto: la inmensa mayoría de los siniestros involucra uno o dos vehículos.</w:t>
      </w:r>
    </w:p>
    <w:p w14:paraId="42E1E929" w14:textId="77777777" w:rsidR="000F5803" w:rsidRPr="00C247DF" w:rsidRDefault="000F5803">
      <w:pPr>
        <w:rPr>
          <w:rFonts w:ascii="Times New Roman" w:hAnsi="Times New Roman" w:cs="Times New Roman"/>
          <w:sz w:val="24"/>
          <w:szCs w:val="24"/>
          <w:lang w:val="es-CO"/>
        </w:rPr>
      </w:pPr>
    </w:p>
    <w:p w14:paraId="31E6548D" w14:textId="77777777" w:rsidR="005448D0" w:rsidRPr="00C247DF" w:rsidRDefault="00000000">
      <w:pPr>
        <w:pStyle w:val="Ttulo3"/>
        <w:rPr>
          <w:rFonts w:ascii="Times New Roman" w:hAnsi="Times New Roman" w:cs="Times New Roman"/>
          <w:color w:val="auto"/>
          <w:sz w:val="24"/>
          <w:szCs w:val="24"/>
        </w:rPr>
      </w:pPr>
      <w:proofErr w:type="spellStart"/>
      <w:r w:rsidRPr="00C247DF">
        <w:rPr>
          <w:rFonts w:ascii="Times New Roman" w:hAnsi="Times New Roman" w:cs="Times New Roman"/>
          <w:color w:val="auto"/>
          <w:sz w:val="24"/>
          <w:szCs w:val="24"/>
        </w:rPr>
        <w:t>Siniestros</w:t>
      </w:r>
      <w:proofErr w:type="spellEnd"/>
      <w:r w:rsidRPr="00C247DF">
        <w:rPr>
          <w:rFonts w:ascii="Times New Roman" w:hAnsi="Times New Roman" w:cs="Times New Roman"/>
          <w:color w:val="auto"/>
          <w:sz w:val="24"/>
          <w:szCs w:val="24"/>
        </w:rPr>
        <w:t xml:space="preserve"> – Vehicles: </w:t>
      </w:r>
      <w:proofErr w:type="spellStart"/>
      <w:r w:rsidRPr="00C247DF">
        <w:rPr>
          <w:rFonts w:ascii="Times New Roman" w:hAnsi="Times New Roman" w:cs="Times New Roman"/>
          <w:color w:val="auto"/>
          <w:sz w:val="24"/>
          <w:szCs w:val="24"/>
        </w:rPr>
        <w:t>degradación</w:t>
      </w:r>
      <w:proofErr w:type="spellEnd"/>
      <w:r w:rsidRPr="00C247DF">
        <w:rPr>
          <w:rFonts w:ascii="Times New Roman" w:hAnsi="Times New Roman" w:cs="Times New Roman"/>
          <w:color w:val="auto"/>
          <w:sz w:val="24"/>
          <w:szCs w:val="24"/>
        </w:rPr>
        <w:t xml:space="preserve"> estructural</w:t>
      </w:r>
    </w:p>
    <w:tbl>
      <w:tblPr>
        <w:tblStyle w:val="Tablaconcuadrcula"/>
        <w:tblW w:w="0" w:type="auto"/>
        <w:jc w:val="center"/>
        <w:tblLayout w:type="fixed"/>
        <w:tblLook w:val="04A0" w:firstRow="1" w:lastRow="0" w:firstColumn="1" w:lastColumn="0" w:noHBand="0" w:noVBand="1"/>
      </w:tblPr>
      <w:tblGrid>
        <w:gridCol w:w="4535"/>
        <w:gridCol w:w="2268"/>
        <w:gridCol w:w="2268"/>
      </w:tblGrid>
      <w:tr w:rsidR="005448D0" w:rsidRPr="00C247DF" w14:paraId="4FE2D511" w14:textId="77777777">
        <w:trPr>
          <w:jc w:val="center"/>
        </w:trPr>
        <w:tc>
          <w:tcPr>
            <w:tcW w:w="4535" w:type="dxa"/>
            <w:shd w:val="clear" w:color="auto" w:fill="DCE6F1"/>
          </w:tcPr>
          <w:p w14:paraId="6C4660D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Atributo</w:t>
            </w:r>
          </w:p>
        </w:tc>
        <w:tc>
          <w:tcPr>
            <w:tcW w:w="2268" w:type="dxa"/>
            <w:shd w:val="clear" w:color="auto" w:fill="DCE6F1"/>
          </w:tcPr>
          <w:p w14:paraId="62FEEE9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Faltantes</w:t>
            </w:r>
          </w:p>
        </w:tc>
        <w:tc>
          <w:tcPr>
            <w:tcW w:w="2268" w:type="dxa"/>
            <w:shd w:val="clear" w:color="auto" w:fill="DCE6F1"/>
          </w:tcPr>
          <w:p w14:paraId="69146E9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 xml:space="preserve">% </w:t>
            </w:r>
            <w:proofErr w:type="gramStart"/>
            <w:r w:rsidRPr="00C247DF">
              <w:rPr>
                <w:rFonts w:ascii="Times New Roman" w:hAnsi="Times New Roman" w:cs="Times New Roman"/>
                <w:b/>
                <w:sz w:val="24"/>
                <w:szCs w:val="24"/>
              </w:rPr>
              <w:t>del</w:t>
            </w:r>
            <w:proofErr w:type="gramEnd"/>
            <w:r w:rsidRPr="00C247DF">
              <w:rPr>
                <w:rFonts w:ascii="Times New Roman" w:hAnsi="Times New Roman" w:cs="Times New Roman"/>
                <w:b/>
                <w:sz w:val="24"/>
                <w:szCs w:val="24"/>
              </w:rPr>
              <w:t xml:space="preserve"> total</w:t>
            </w:r>
          </w:p>
        </w:tc>
      </w:tr>
      <w:tr w:rsidR="005448D0" w:rsidRPr="00C247DF" w14:paraId="33A7949D" w14:textId="77777777">
        <w:trPr>
          <w:jc w:val="center"/>
        </w:trPr>
        <w:tc>
          <w:tcPr>
            <w:tcW w:w="4535" w:type="dxa"/>
          </w:tcPr>
          <w:p w14:paraId="4C14DAF2"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public_property_damage_type</w:t>
            </w:r>
          </w:p>
        </w:tc>
        <w:tc>
          <w:tcPr>
            <w:tcW w:w="2268" w:type="dxa"/>
          </w:tcPr>
          <w:p w14:paraId="572053B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4.519.917</w:t>
            </w:r>
          </w:p>
        </w:tc>
        <w:tc>
          <w:tcPr>
            <w:tcW w:w="2268" w:type="dxa"/>
          </w:tcPr>
          <w:p w14:paraId="0E38C9EF"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99,32%</w:t>
            </w:r>
          </w:p>
        </w:tc>
      </w:tr>
      <w:tr w:rsidR="005448D0" w:rsidRPr="00C247DF" w14:paraId="25586A48" w14:textId="77777777">
        <w:trPr>
          <w:jc w:val="center"/>
        </w:trPr>
        <w:tc>
          <w:tcPr>
            <w:tcW w:w="4535" w:type="dxa"/>
          </w:tcPr>
          <w:p w14:paraId="3EFD2D1E"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vehicle_model</w:t>
            </w:r>
          </w:p>
        </w:tc>
        <w:tc>
          <w:tcPr>
            <w:tcW w:w="2268" w:type="dxa"/>
          </w:tcPr>
          <w:p w14:paraId="11B8A8D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4.490.072</w:t>
            </w:r>
          </w:p>
        </w:tc>
        <w:tc>
          <w:tcPr>
            <w:tcW w:w="2268" w:type="dxa"/>
          </w:tcPr>
          <w:p w14:paraId="743160B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98,66%</w:t>
            </w:r>
          </w:p>
        </w:tc>
      </w:tr>
      <w:tr w:rsidR="005448D0" w:rsidRPr="00C247DF" w14:paraId="3A6A41BA" w14:textId="77777777">
        <w:trPr>
          <w:jc w:val="center"/>
        </w:trPr>
        <w:tc>
          <w:tcPr>
            <w:tcW w:w="4535" w:type="dxa"/>
          </w:tcPr>
          <w:p w14:paraId="4BF21450"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driver_license_status</w:t>
            </w:r>
          </w:p>
        </w:tc>
        <w:tc>
          <w:tcPr>
            <w:tcW w:w="2268" w:type="dxa"/>
          </w:tcPr>
          <w:p w14:paraId="210217D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2.456.358</w:t>
            </w:r>
          </w:p>
        </w:tc>
        <w:tc>
          <w:tcPr>
            <w:tcW w:w="2268" w:type="dxa"/>
          </w:tcPr>
          <w:p w14:paraId="685906E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53,97%</w:t>
            </w:r>
          </w:p>
        </w:tc>
      </w:tr>
      <w:tr w:rsidR="005448D0" w:rsidRPr="00C247DF" w14:paraId="72939278" w14:textId="77777777">
        <w:trPr>
          <w:jc w:val="center"/>
        </w:trPr>
        <w:tc>
          <w:tcPr>
            <w:tcW w:w="4535" w:type="dxa"/>
          </w:tcPr>
          <w:p w14:paraId="196861CD"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driver_sex</w:t>
            </w:r>
          </w:p>
        </w:tc>
        <w:tc>
          <w:tcPr>
            <w:tcW w:w="2268" w:type="dxa"/>
          </w:tcPr>
          <w:p w14:paraId="547CB82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2.349.139</w:t>
            </w:r>
          </w:p>
        </w:tc>
        <w:tc>
          <w:tcPr>
            <w:tcW w:w="2268" w:type="dxa"/>
          </w:tcPr>
          <w:p w14:paraId="4FB1C9B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51,62%</w:t>
            </w:r>
          </w:p>
        </w:tc>
      </w:tr>
      <w:tr w:rsidR="005448D0" w:rsidRPr="00C247DF" w14:paraId="273EC139" w14:textId="77777777">
        <w:trPr>
          <w:jc w:val="center"/>
        </w:trPr>
        <w:tc>
          <w:tcPr>
            <w:tcW w:w="4535" w:type="dxa"/>
          </w:tcPr>
          <w:p w14:paraId="2266F983"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vehicle_year</w:t>
            </w:r>
          </w:p>
        </w:tc>
        <w:tc>
          <w:tcPr>
            <w:tcW w:w="2268" w:type="dxa"/>
          </w:tcPr>
          <w:p w14:paraId="637ECA10"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1.981.905</w:t>
            </w:r>
          </w:p>
        </w:tc>
        <w:tc>
          <w:tcPr>
            <w:tcW w:w="2268" w:type="dxa"/>
          </w:tcPr>
          <w:p w14:paraId="121ABFD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43,55%</w:t>
            </w:r>
          </w:p>
        </w:tc>
      </w:tr>
      <w:tr w:rsidR="005448D0" w:rsidRPr="00C247DF" w14:paraId="6E3793E7" w14:textId="77777777">
        <w:trPr>
          <w:jc w:val="center"/>
        </w:trPr>
        <w:tc>
          <w:tcPr>
            <w:tcW w:w="4535" w:type="dxa"/>
          </w:tcPr>
          <w:p w14:paraId="2D8775E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contributing_factor_1</w:t>
            </w:r>
          </w:p>
        </w:tc>
        <w:tc>
          <w:tcPr>
            <w:tcW w:w="2268" w:type="dxa"/>
          </w:tcPr>
          <w:p w14:paraId="40C41D9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170.464</w:t>
            </w:r>
          </w:p>
        </w:tc>
        <w:tc>
          <w:tcPr>
            <w:tcW w:w="2268" w:type="dxa"/>
          </w:tcPr>
          <w:p w14:paraId="3EAF82B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3,75%</w:t>
            </w:r>
          </w:p>
        </w:tc>
      </w:tr>
    </w:tbl>
    <w:p w14:paraId="6531FFCC" w14:textId="77777777" w:rsidR="005448D0" w:rsidRPr="00C247DF" w:rsidRDefault="005448D0">
      <w:pPr>
        <w:spacing w:after="0"/>
        <w:rPr>
          <w:rFonts w:ascii="Times New Roman" w:hAnsi="Times New Roman" w:cs="Times New Roman"/>
          <w:sz w:val="24"/>
          <w:szCs w:val="24"/>
        </w:rPr>
      </w:pPr>
    </w:p>
    <w:p w14:paraId="4A2F311E"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lastRenderedPageBreak/>
        <w:t>Conforme se demostró en el Elemento 10, esta degradación obedece a una modificación del formulario de captura y no a un deterioro aleatorio de la calidad.</w:t>
      </w:r>
    </w:p>
    <w:p w14:paraId="663C5410" w14:textId="77777777" w:rsidR="000F5803" w:rsidRPr="00C247DF" w:rsidRDefault="000F5803">
      <w:pPr>
        <w:rPr>
          <w:rFonts w:ascii="Times New Roman" w:hAnsi="Times New Roman" w:cs="Times New Roman"/>
          <w:sz w:val="24"/>
          <w:szCs w:val="24"/>
          <w:lang w:val="es-CO"/>
        </w:rPr>
      </w:pPr>
    </w:p>
    <w:p w14:paraId="0F7C16FB"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5.2 Valores faltantes encubiertos</w:t>
      </w:r>
    </w:p>
    <w:p w14:paraId="268A4ED0"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El equipo consultor identificó dos situaciones en las que el conteo de nulos resulta insuficiente, por cuanto la ausencia de dato se representa mediante un valor válido.</w:t>
      </w:r>
    </w:p>
    <w:p w14:paraId="2FCA5F90" w14:textId="77777777" w:rsidR="000F5803" w:rsidRPr="00C247DF" w:rsidRDefault="000F5803">
      <w:pPr>
        <w:rPr>
          <w:rFonts w:ascii="Times New Roman" w:hAnsi="Times New Roman" w:cs="Times New Roman"/>
          <w:sz w:val="24"/>
          <w:szCs w:val="24"/>
          <w:lang w:val="es-CO"/>
        </w:rPr>
      </w:pPr>
    </w:p>
    <w:p w14:paraId="22FE3ACF"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b/>
          <w:sz w:val="24"/>
          <w:szCs w:val="24"/>
          <w:lang w:val="es-CO"/>
        </w:rPr>
        <w:t>Marcador de supresión en los resultados SAT</w:t>
      </w:r>
    </w:p>
    <w:p w14:paraId="0E22E85A"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El conteo de nulos arrojó cero ausencias en los seis atributos del conjunto SAT, lo que sugeriría una calidad perfecta. La verificación demostró que 57 de las 478 instituciones, esto es el 11,92%, presentan el literal «s» en las cuatro columnas de puntaje. Dicho marcador corresponde a la supresión por confidencialidad aplicada a las instituciones con menos de cinco estudiantes evaluados. Se trata de datos ausentes que ningún conteo de nulos detecta, puesto que técnicamente constituyen un valor.</w:t>
      </w:r>
    </w:p>
    <w:p w14:paraId="6143BE99" w14:textId="77777777" w:rsidR="000F5803" w:rsidRPr="00C247DF" w:rsidRDefault="000F5803">
      <w:pPr>
        <w:rPr>
          <w:rFonts w:ascii="Times New Roman" w:hAnsi="Times New Roman" w:cs="Times New Roman"/>
          <w:sz w:val="24"/>
          <w:szCs w:val="24"/>
          <w:lang w:val="es-CO"/>
        </w:rPr>
      </w:pPr>
    </w:p>
    <w:p w14:paraId="6C386D4E"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b/>
          <w:sz w:val="24"/>
          <w:szCs w:val="24"/>
          <w:lang w:val="es-CO"/>
        </w:rPr>
        <w:t>Hora por defecto en los siniestros</w:t>
      </w:r>
    </w:p>
    <w:p w14:paraId="4BC63468"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La hora 0:00 registra 75.806 siniestros, frente a 40.498 de la hora siguiente y 63.665 de la anterior. El exceso resulta incompatible con un patrón de movilidad real y sugiere el empleo de 00:00 como valor por defecto ante el desconocimiento de la hora.</w:t>
      </w:r>
    </w:p>
    <w:p w14:paraId="6C9AB432" w14:textId="77777777" w:rsidR="000F5803" w:rsidRPr="00C247DF" w:rsidRDefault="000F5803">
      <w:pPr>
        <w:rPr>
          <w:rFonts w:ascii="Times New Roman" w:hAnsi="Times New Roman" w:cs="Times New Roman"/>
          <w:sz w:val="24"/>
          <w:szCs w:val="24"/>
          <w:lang w:val="es-CO"/>
        </w:rPr>
      </w:pPr>
    </w:p>
    <w:p w14:paraId="0DD5695A"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5.3 Valores ausentes frente a valores no aplicables</w:t>
      </w:r>
    </w:p>
    <w:p w14:paraId="4F3766EE"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No todo valor vacío constituye un dato faltante. La variable eng, que mide el dominio del idioma inglés, solo se diligencia para las personas que declaran hablar otro idioma en el hogar. El contraste con su condición de aplicabilidad arroja el siguiente resultado:</w:t>
      </w:r>
    </w:p>
    <w:tbl>
      <w:tblPr>
        <w:tblStyle w:val="Tablaconcuadrcula"/>
        <w:tblW w:w="0" w:type="auto"/>
        <w:jc w:val="center"/>
        <w:tblLayout w:type="fixed"/>
        <w:tblLook w:val="04A0" w:firstRow="1" w:lastRow="0" w:firstColumn="1" w:lastColumn="0" w:noHBand="0" w:noVBand="1"/>
      </w:tblPr>
      <w:tblGrid>
        <w:gridCol w:w="2608"/>
        <w:gridCol w:w="1587"/>
        <w:gridCol w:w="2041"/>
        <w:gridCol w:w="2835"/>
      </w:tblGrid>
      <w:tr w:rsidR="005448D0" w:rsidRPr="00C247DF" w14:paraId="6CB60F90" w14:textId="77777777">
        <w:trPr>
          <w:jc w:val="center"/>
        </w:trPr>
        <w:tc>
          <w:tcPr>
            <w:tcW w:w="2608" w:type="dxa"/>
            <w:shd w:val="clear" w:color="auto" w:fill="DCE6F1"/>
          </w:tcPr>
          <w:p w14:paraId="1B748C02" w14:textId="77777777" w:rsidR="005448D0" w:rsidRPr="00C247DF" w:rsidRDefault="00000000">
            <w:pPr>
              <w:jc w:val="center"/>
              <w:rPr>
                <w:rFonts w:ascii="Times New Roman" w:hAnsi="Times New Roman" w:cs="Times New Roman"/>
                <w:sz w:val="24"/>
                <w:szCs w:val="24"/>
              </w:rPr>
            </w:pPr>
            <w:proofErr w:type="spellStart"/>
            <w:r w:rsidRPr="00C247DF">
              <w:rPr>
                <w:rFonts w:ascii="Times New Roman" w:hAnsi="Times New Roman" w:cs="Times New Roman"/>
                <w:b/>
                <w:sz w:val="24"/>
                <w:szCs w:val="24"/>
              </w:rPr>
              <w:t>Condición</w:t>
            </w:r>
            <w:proofErr w:type="spellEnd"/>
            <w:r w:rsidRPr="00C247DF">
              <w:rPr>
                <w:rFonts w:ascii="Times New Roman" w:hAnsi="Times New Roman" w:cs="Times New Roman"/>
                <w:b/>
                <w:sz w:val="24"/>
                <w:szCs w:val="24"/>
              </w:rPr>
              <w:t xml:space="preserve"> (lanx)</w:t>
            </w:r>
          </w:p>
        </w:tc>
        <w:tc>
          <w:tcPr>
            <w:tcW w:w="1587" w:type="dxa"/>
            <w:shd w:val="clear" w:color="auto" w:fill="DCE6F1"/>
          </w:tcPr>
          <w:p w14:paraId="612BF08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Personas</w:t>
            </w:r>
          </w:p>
        </w:tc>
        <w:tc>
          <w:tcPr>
            <w:tcW w:w="2041" w:type="dxa"/>
            <w:shd w:val="clear" w:color="auto" w:fill="DCE6F1"/>
          </w:tcPr>
          <w:p w14:paraId="6DB6858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Registros sin eng</w:t>
            </w:r>
          </w:p>
        </w:tc>
        <w:tc>
          <w:tcPr>
            <w:tcW w:w="2835" w:type="dxa"/>
            <w:shd w:val="clear" w:color="auto" w:fill="DCE6F1"/>
          </w:tcPr>
          <w:p w14:paraId="0E2CEE1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Interpretación</w:t>
            </w:r>
          </w:p>
        </w:tc>
      </w:tr>
      <w:tr w:rsidR="005448D0" w:rsidRPr="00C247DF" w14:paraId="377004D2" w14:textId="77777777">
        <w:trPr>
          <w:jc w:val="center"/>
        </w:trPr>
        <w:tc>
          <w:tcPr>
            <w:tcW w:w="2608" w:type="dxa"/>
          </w:tcPr>
          <w:p w14:paraId="1F7FFE27"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1 — Habla otro idioma</w:t>
            </w:r>
          </w:p>
        </w:tc>
        <w:tc>
          <w:tcPr>
            <w:tcW w:w="1587" w:type="dxa"/>
          </w:tcPr>
          <w:p w14:paraId="0C45D4F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30.716</w:t>
            </w:r>
          </w:p>
        </w:tc>
        <w:tc>
          <w:tcPr>
            <w:tcW w:w="2041" w:type="dxa"/>
          </w:tcPr>
          <w:p w14:paraId="6E06F2E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w:t>
            </w:r>
          </w:p>
        </w:tc>
        <w:tc>
          <w:tcPr>
            <w:tcW w:w="2835" w:type="dxa"/>
          </w:tcPr>
          <w:p w14:paraId="1BA22B9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Diligenciado en su totalidad</w:t>
            </w:r>
          </w:p>
        </w:tc>
      </w:tr>
      <w:tr w:rsidR="005448D0" w:rsidRPr="00C247DF" w14:paraId="64919734" w14:textId="77777777">
        <w:trPr>
          <w:jc w:val="center"/>
        </w:trPr>
        <w:tc>
          <w:tcPr>
            <w:tcW w:w="2608" w:type="dxa"/>
          </w:tcPr>
          <w:p w14:paraId="5F75BD82"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2 — Solo inglés</w:t>
            </w:r>
          </w:p>
        </w:tc>
        <w:tc>
          <w:tcPr>
            <w:tcW w:w="1587" w:type="dxa"/>
          </w:tcPr>
          <w:p w14:paraId="42F4208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34.024</w:t>
            </w:r>
          </w:p>
        </w:tc>
        <w:tc>
          <w:tcPr>
            <w:tcW w:w="2041" w:type="dxa"/>
          </w:tcPr>
          <w:p w14:paraId="2A90E85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34.024</w:t>
            </w:r>
          </w:p>
        </w:tc>
        <w:tc>
          <w:tcPr>
            <w:tcW w:w="2835" w:type="dxa"/>
          </w:tcPr>
          <w:p w14:paraId="142EDAE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No aplica por definición</w:t>
            </w:r>
          </w:p>
        </w:tc>
      </w:tr>
      <w:tr w:rsidR="005448D0" w:rsidRPr="00C247DF" w14:paraId="11B1D01F" w14:textId="77777777">
        <w:trPr>
          <w:jc w:val="center"/>
        </w:trPr>
        <w:tc>
          <w:tcPr>
            <w:tcW w:w="2608" w:type="dxa"/>
          </w:tcPr>
          <w:p w14:paraId="40628F51"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Nulo — menores de 5 años</w:t>
            </w:r>
          </w:p>
        </w:tc>
        <w:tc>
          <w:tcPr>
            <w:tcW w:w="1587" w:type="dxa"/>
          </w:tcPr>
          <w:p w14:paraId="2020DFB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3.533</w:t>
            </w:r>
          </w:p>
        </w:tc>
        <w:tc>
          <w:tcPr>
            <w:tcW w:w="2041" w:type="dxa"/>
          </w:tcPr>
          <w:p w14:paraId="2832EEF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3.533</w:t>
            </w:r>
          </w:p>
        </w:tc>
        <w:tc>
          <w:tcPr>
            <w:tcW w:w="2835" w:type="dxa"/>
          </w:tcPr>
          <w:p w14:paraId="4505FC6E"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Fuera del universo de la pregunta</w:t>
            </w:r>
          </w:p>
        </w:tc>
      </w:tr>
    </w:tbl>
    <w:p w14:paraId="6D89E5AA" w14:textId="77777777" w:rsidR="005448D0" w:rsidRPr="00C247DF" w:rsidRDefault="005448D0">
      <w:pPr>
        <w:spacing w:after="0"/>
        <w:rPr>
          <w:rFonts w:ascii="Times New Roman" w:hAnsi="Times New Roman" w:cs="Times New Roman"/>
          <w:sz w:val="24"/>
          <w:szCs w:val="24"/>
          <w:lang w:val="es-CO"/>
        </w:rPr>
      </w:pPr>
    </w:p>
    <w:p w14:paraId="5E3C91A2"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En consecuencia, el conjunto no presenta valor faltante alguno en dicha variable: los 37.557 registros vacíos responden a la estructura del cuestionario. Contabilizarlos como ausencias sobreestimaría el deterioro de la calidad del conjunto.</w:t>
      </w:r>
    </w:p>
    <w:p w14:paraId="4412081A" w14:textId="77777777" w:rsidR="000F5803" w:rsidRPr="00C247DF" w:rsidRDefault="000F5803">
      <w:pPr>
        <w:rPr>
          <w:rFonts w:ascii="Times New Roman" w:hAnsi="Times New Roman" w:cs="Times New Roman"/>
          <w:sz w:val="24"/>
          <w:szCs w:val="24"/>
          <w:lang w:val="es-CO"/>
        </w:rPr>
      </w:pPr>
    </w:p>
    <w:p w14:paraId="54ABDCD3" w14:textId="77777777" w:rsidR="005448D0" w:rsidRPr="00C247DF" w:rsidRDefault="00000000">
      <w:pPr>
        <w:pStyle w:val="Ttulo2"/>
        <w:spacing w:before="240"/>
        <w:rPr>
          <w:rFonts w:ascii="Times New Roman" w:hAnsi="Times New Roman" w:cs="Times New Roman"/>
          <w:color w:val="auto"/>
          <w:sz w:val="24"/>
          <w:szCs w:val="24"/>
        </w:rPr>
      </w:pPr>
      <w:r w:rsidRPr="00C247DF">
        <w:rPr>
          <w:rFonts w:ascii="Times New Roman" w:hAnsi="Times New Roman" w:cs="Times New Roman"/>
          <w:color w:val="auto"/>
          <w:sz w:val="24"/>
          <w:szCs w:val="24"/>
        </w:rPr>
        <w:t xml:space="preserve">5.4 </w:t>
      </w:r>
      <w:proofErr w:type="spellStart"/>
      <w:r w:rsidRPr="00C247DF">
        <w:rPr>
          <w:rFonts w:ascii="Times New Roman" w:hAnsi="Times New Roman" w:cs="Times New Roman"/>
          <w:color w:val="auto"/>
          <w:sz w:val="24"/>
          <w:szCs w:val="24"/>
        </w:rPr>
        <w:t>Técnicas</w:t>
      </w:r>
      <w:proofErr w:type="spellEnd"/>
      <w:r w:rsidRPr="00C247DF">
        <w:rPr>
          <w:rFonts w:ascii="Times New Roman" w:hAnsi="Times New Roman" w:cs="Times New Roman"/>
          <w:color w:val="auto"/>
          <w:sz w:val="24"/>
          <w:szCs w:val="24"/>
        </w:rPr>
        <w:t xml:space="preserve"> </w:t>
      </w:r>
      <w:proofErr w:type="spellStart"/>
      <w:r w:rsidRPr="00C247DF">
        <w:rPr>
          <w:rFonts w:ascii="Times New Roman" w:hAnsi="Times New Roman" w:cs="Times New Roman"/>
          <w:color w:val="auto"/>
          <w:sz w:val="24"/>
          <w:szCs w:val="24"/>
        </w:rPr>
        <w:t>propuestas</w:t>
      </w:r>
      <w:proofErr w:type="spellEnd"/>
      <w:r w:rsidRPr="00C247DF">
        <w:rPr>
          <w:rFonts w:ascii="Times New Roman" w:hAnsi="Times New Roman" w:cs="Times New Roman"/>
          <w:color w:val="auto"/>
          <w:sz w:val="24"/>
          <w:szCs w:val="24"/>
        </w:rPr>
        <w:t xml:space="preserve"> para el tratamiento</w:t>
      </w:r>
    </w:p>
    <w:tbl>
      <w:tblPr>
        <w:tblStyle w:val="Tablaconcuadrcula"/>
        <w:tblW w:w="0" w:type="auto"/>
        <w:jc w:val="center"/>
        <w:tblLayout w:type="fixed"/>
        <w:tblLook w:val="04A0" w:firstRow="1" w:lastRow="0" w:firstColumn="1" w:lastColumn="0" w:noHBand="0" w:noVBand="1"/>
      </w:tblPr>
      <w:tblGrid>
        <w:gridCol w:w="2041"/>
        <w:gridCol w:w="1020"/>
        <w:gridCol w:w="2494"/>
        <w:gridCol w:w="3515"/>
      </w:tblGrid>
      <w:tr w:rsidR="005448D0" w:rsidRPr="00C247DF" w14:paraId="4B7628F8" w14:textId="77777777">
        <w:trPr>
          <w:jc w:val="center"/>
        </w:trPr>
        <w:tc>
          <w:tcPr>
            <w:tcW w:w="2041" w:type="dxa"/>
            <w:shd w:val="clear" w:color="auto" w:fill="DCE6F1"/>
          </w:tcPr>
          <w:p w14:paraId="604376D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Situación</w:t>
            </w:r>
          </w:p>
        </w:tc>
        <w:tc>
          <w:tcPr>
            <w:tcW w:w="1020" w:type="dxa"/>
            <w:shd w:val="clear" w:color="auto" w:fill="DCE6F1"/>
          </w:tcPr>
          <w:p w14:paraId="173347C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Alcance</w:t>
            </w:r>
          </w:p>
        </w:tc>
        <w:tc>
          <w:tcPr>
            <w:tcW w:w="2494" w:type="dxa"/>
            <w:shd w:val="clear" w:color="auto" w:fill="DCE6F1"/>
          </w:tcPr>
          <w:p w14:paraId="2554D10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Técnica propuesta</w:t>
            </w:r>
          </w:p>
        </w:tc>
        <w:tc>
          <w:tcPr>
            <w:tcW w:w="3515" w:type="dxa"/>
            <w:shd w:val="clear" w:color="auto" w:fill="DCE6F1"/>
          </w:tcPr>
          <w:p w14:paraId="41E363B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Justificación</w:t>
            </w:r>
          </w:p>
        </w:tc>
      </w:tr>
      <w:tr w:rsidR="005448D0" w:rsidRPr="00C247DF" w14:paraId="41F5E6AD" w14:textId="77777777">
        <w:trPr>
          <w:jc w:val="center"/>
        </w:trPr>
        <w:tc>
          <w:tcPr>
            <w:tcW w:w="2041" w:type="dxa"/>
          </w:tcPr>
          <w:p w14:paraId="0F0E8DB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borough ausente en Crashes</w:t>
            </w:r>
          </w:p>
        </w:tc>
        <w:tc>
          <w:tcPr>
            <w:tcW w:w="1020" w:type="dxa"/>
          </w:tcPr>
          <w:p w14:paraId="3C601E6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30,47%</w:t>
            </w:r>
          </w:p>
        </w:tc>
        <w:tc>
          <w:tcPr>
            <w:tcW w:w="2494" w:type="dxa"/>
          </w:tcPr>
          <w:p w14:paraId="4E7ACBE7"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Imputación geoespacial a partir de las coordenadas</w:t>
            </w:r>
          </w:p>
        </w:tc>
        <w:tc>
          <w:tcPr>
            <w:tcW w:w="3515" w:type="dxa"/>
          </w:tcPr>
          <w:p w14:paraId="57ED3422"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El 10,61% carece de coordenadas, de modo que aproximadamente 450.000 registros admiten recuperación mediante contraste con los polígonos distritales</w:t>
            </w:r>
          </w:p>
        </w:tc>
      </w:tr>
      <w:tr w:rsidR="005448D0" w:rsidRPr="00C247DF" w14:paraId="356EBBC9" w14:textId="77777777">
        <w:trPr>
          <w:jc w:val="center"/>
        </w:trPr>
        <w:tc>
          <w:tcPr>
            <w:tcW w:w="2041" w:type="dxa"/>
          </w:tcPr>
          <w:p w14:paraId="119F4B06"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Coordenadas</w:t>
            </w:r>
            <w:proofErr w:type="spellEnd"/>
            <w:r w:rsidRPr="00C247DF">
              <w:rPr>
                <w:rFonts w:ascii="Times New Roman" w:hAnsi="Times New Roman" w:cs="Times New Roman"/>
                <w:sz w:val="24"/>
                <w:szCs w:val="24"/>
              </w:rPr>
              <w:t xml:space="preserve"> </w:t>
            </w:r>
            <w:proofErr w:type="spellStart"/>
            <w:r w:rsidRPr="00C247DF">
              <w:rPr>
                <w:rFonts w:ascii="Times New Roman" w:hAnsi="Times New Roman" w:cs="Times New Roman"/>
                <w:sz w:val="24"/>
                <w:szCs w:val="24"/>
              </w:rPr>
              <w:t>ausentes</w:t>
            </w:r>
            <w:proofErr w:type="spellEnd"/>
          </w:p>
        </w:tc>
        <w:tc>
          <w:tcPr>
            <w:tcW w:w="1020" w:type="dxa"/>
          </w:tcPr>
          <w:p w14:paraId="270DE64B"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10,61%</w:t>
            </w:r>
          </w:p>
        </w:tc>
        <w:tc>
          <w:tcPr>
            <w:tcW w:w="2494" w:type="dxa"/>
          </w:tcPr>
          <w:p w14:paraId="5B489F2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Exclusión del análisis territorial</w:t>
            </w:r>
          </w:p>
        </w:tc>
        <w:tc>
          <w:tcPr>
            <w:tcW w:w="3515" w:type="dxa"/>
          </w:tcPr>
          <w:p w14:paraId="0C0EF8E2"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No existe información alternativa que permita su recuperación</w:t>
            </w:r>
          </w:p>
        </w:tc>
      </w:tr>
      <w:tr w:rsidR="005448D0" w:rsidRPr="00C247DF" w14:paraId="29012549" w14:textId="77777777">
        <w:trPr>
          <w:jc w:val="center"/>
        </w:trPr>
        <w:tc>
          <w:tcPr>
            <w:tcW w:w="2041" w:type="dxa"/>
          </w:tcPr>
          <w:p w14:paraId="7426E502" w14:textId="77777777" w:rsidR="005448D0" w:rsidRPr="00C247DF" w:rsidRDefault="00000000">
            <w:pPr>
              <w:jc w:val="left"/>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Atributos del conductor en </w:t>
            </w:r>
            <w:proofErr w:type="spellStart"/>
            <w:r w:rsidRPr="00C247DF">
              <w:rPr>
                <w:rFonts w:ascii="Times New Roman" w:hAnsi="Times New Roman" w:cs="Times New Roman"/>
                <w:sz w:val="24"/>
                <w:szCs w:val="24"/>
                <w:lang w:val="es-CO"/>
              </w:rPr>
              <w:t>Vehicles</w:t>
            </w:r>
            <w:proofErr w:type="spellEnd"/>
          </w:p>
        </w:tc>
        <w:tc>
          <w:tcPr>
            <w:tcW w:w="1020" w:type="dxa"/>
          </w:tcPr>
          <w:p w14:paraId="132C798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51,62%</w:t>
            </w:r>
          </w:p>
        </w:tc>
        <w:tc>
          <w:tcPr>
            <w:tcW w:w="2494" w:type="dxa"/>
          </w:tcPr>
          <w:p w14:paraId="2C3E4CC4"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Restricción de la ventana temporal a 2016 en adelante</w:t>
            </w:r>
          </w:p>
        </w:tc>
        <w:tc>
          <w:tcPr>
            <w:tcW w:w="3515" w:type="dxa"/>
          </w:tcPr>
          <w:p w14:paraId="6D13BB31"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La ausencia es estructural y anterior a la captura del dato; imputarla equivaldría a fabricar información</w:t>
            </w:r>
          </w:p>
        </w:tc>
      </w:tr>
      <w:tr w:rsidR="005448D0" w:rsidRPr="00C247DF" w14:paraId="0A3CA868" w14:textId="77777777">
        <w:trPr>
          <w:jc w:val="center"/>
        </w:trPr>
        <w:tc>
          <w:tcPr>
            <w:tcW w:w="2041" w:type="dxa"/>
          </w:tcPr>
          <w:p w14:paraId="2C003D4F" w14:textId="77777777" w:rsidR="005448D0" w:rsidRPr="00C247DF" w:rsidRDefault="00000000">
            <w:pPr>
              <w:jc w:val="left"/>
              <w:rPr>
                <w:rFonts w:ascii="Times New Roman" w:hAnsi="Times New Roman" w:cs="Times New Roman"/>
                <w:sz w:val="24"/>
                <w:szCs w:val="24"/>
              </w:rPr>
            </w:pPr>
            <w:proofErr w:type="spellStart"/>
            <w:proofErr w:type="gramStart"/>
            <w:r w:rsidRPr="00C247DF">
              <w:rPr>
                <w:rFonts w:ascii="Times New Roman" w:hAnsi="Times New Roman" w:cs="Times New Roman"/>
                <w:sz w:val="24"/>
                <w:szCs w:val="24"/>
              </w:rPr>
              <w:t>Marcador</w:t>
            </w:r>
            <w:proofErr w:type="spellEnd"/>
            <w:r w:rsidRPr="00C247DF">
              <w:rPr>
                <w:rFonts w:ascii="Times New Roman" w:hAnsi="Times New Roman" w:cs="Times New Roman"/>
                <w:sz w:val="24"/>
                <w:szCs w:val="24"/>
              </w:rPr>
              <w:t xml:space="preserve"> «s»</w:t>
            </w:r>
            <w:proofErr w:type="gramEnd"/>
            <w:r w:rsidRPr="00C247DF">
              <w:rPr>
                <w:rFonts w:ascii="Times New Roman" w:hAnsi="Times New Roman" w:cs="Times New Roman"/>
                <w:sz w:val="24"/>
                <w:szCs w:val="24"/>
              </w:rPr>
              <w:t xml:space="preserve"> </w:t>
            </w:r>
            <w:proofErr w:type="spellStart"/>
            <w:r w:rsidRPr="00C247DF">
              <w:rPr>
                <w:rFonts w:ascii="Times New Roman" w:hAnsi="Times New Roman" w:cs="Times New Roman"/>
                <w:sz w:val="24"/>
                <w:szCs w:val="24"/>
              </w:rPr>
              <w:t>en</w:t>
            </w:r>
            <w:proofErr w:type="spellEnd"/>
            <w:r w:rsidRPr="00C247DF">
              <w:rPr>
                <w:rFonts w:ascii="Times New Roman" w:hAnsi="Times New Roman" w:cs="Times New Roman"/>
                <w:sz w:val="24"/>
                <w:szCs w:val="24"/>
              </w:rPr>
              <w:t xml:space="preserve"> SAT</w:t>
            </w:r>
          </w:p>
        </w:tc>
        <w:tc>
          <w:tcPr>
            <w:tcW w:w="1020" w:type="dxa"/>
          </w:tcPr>
          <w:p w14:paraId="203CC6B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11,92%</w:t>
            </w:r>
          </w:p>
        </w:tc>
        <w:tc>
          <w:tcPr>
            <w:tcW w:w="2494" w:type="dxa"/>
          </w:tcPr>
          <w:p w14:paraId="56A0D544"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Conversión a nulo y exclusión del promedio</w:t>
            </w:r>
          </w:p>
        </w:tc>
        <w:tc>
          <w:tcPr>
            <w:tcW w:w="3515" w:type="dxa"/>
          </w:tcPr>
          <w:p w14:paraId="732269AB"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El valor suprimido no admite estimación y su inclusión como texto impide el cálculo</w:t>
            </w:r>
          </w:p>
        </w:tc>
      </w:tr>
      <w:tr w:rsidR="005448D0" w:rsidRPr="00C247DF" w14:paraId="06618C55" w14:textId="77777777">
        <w:trPr>
          <w:jc w:val="center"/>
        </w:trPr>
        <w:tc>
          <w:tcPr>
            <w:tcW w:w="2041" w:type="dxa"/>
          </w:tcPr>
          <w:p w14:paraId="541544D1"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 xml:space="preserve">Hora 0:00 </w:t>
            </w:r>
            <w:proofErr w:type="spellStart"/>
            <w:r w:rsidRPr="00C247DF">
              <w:rPr>
                <w:rFonts w:ascii="Times New Roman" w:hAnsi="Times New Roman" w:cs="Times New Roman"/>
                <w:sz w:val="24"/>
                <w:szCs w:val="24"/>
              </w:rPr>
              <w:t>en</w:t>
            </w:r>
            <w:proofErr w:type="spellEnd"/>
            <w:r w:rsidRPr="00C247DF">
              <w:rPr>
                <w:rFonts w:ascii="Times New Roman" w:hAnsi="Times New Roman" w:cs="Times New Roman"/>
                <w:sz w:val="24"/>
                <w:szCs w:val="24"/>
              </w:rPr>
              <w:t xml:space="preserve"> Crashes</w:t>
            </w:r>
          </w:p>
        </w:tc>
        <w:tc>
          <w:tcPr>
            <w:tcW w:w="1020" w:type="dxa"/>
          </w:tcPr>
          <w:p w14:paraId="4EFDF81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3,34%</w:t>
            </w:r>
          </w:p>
        </w:tc>
        <w:tc>
          <w:tcPr>
            <w:tcW w:w="2494" w:type="dxa"/>
          </w:tcPr>
          <w:p w14:paraId="002469D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Marcado como hora desconocida</w:t>
            </w:r>
          </w:p>
        </w:tc>
        <w:tc>
          <w:tcPr>
            <w:tcW w:w="3515" w:type="dxa"/>
          </w:tcPr>
          <w:p w14:paraId="0FFD603C"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Su conservación distorsionaría el análisis de franjas horarias</w:t>
            </w:r>
          </w:p>
        </w:tc>
      </w:tr>
      <w:tr w:rsidR="005448D0" w:rsidRPr="00C247DF" w14:paraId="1820868A" w14:textId="77777777">
        <w:trPr>
          <w:jc w:val="center"/>
        </w:trPr>
        <w:tc>
          <w:tcPr>
            <w:tcW w:w="2041" w:type="dxa"/>
          </w:tcPr>
          <w:p w14:paraId="67515301"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 xml:space="preserve">LAW_CAT_CD </w:t>
            </w:r>
            <w:proofErr w:type="spellStart"/>
            <w:r w:rsidRPr="00C247DF">
              <w:rPr>
                <w:rFonts w:ascii="Times New Roman" w:hAnsi="Times New Roman" w:cs="Times New Roman"/>
                <w:sz w:val="24"/>
                <w:szCs w:val="24"/>
              </w:rPr>
              <w:t>ausente</w:t>
            </w:r>
            <w:proofErr w:type="spellEnd"/>
          </w:p>
        </w:tc>
        <w:tc>
          <w:tcPr>
            <w:tcW w:w="1020" w:type="dxa"/>
          </w:tcPr>
          <w:p w14:paraId="35EA2D41"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0,42%</w:t>
            </w:r>
          </w:p>
        </w:tc>
        <w:tc>
          <w:tcPr>
            <w:tcW w:w="2494" w:type="dxa"/>
          </w:tcPr>
          <w:p w14:paraId="73D6E523"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Imputación por moda condicionada a KY_CD</w:t>
            </w:r>
          </w:p>
        </w:tc>
        <w:tc>
          <w:tcPr>
            <w:tcW w:w="3515" w:type="dxa"/>
          </w:tcPr>
          <w:p w14:paraId="16215758"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La gravedad se encuentra determinada por la categoría delictiva</w:t>
            </w:r>
          </w:p>
        </w:tc>
      </w:tr>
      <w:tr w:rsidR="005448D0" w:rsidRPr="00C247DF" w14:paraId="7EECF670" w14:textId="77777777">
        <w:trPr>
          <w:jc w:val="center"/>
        </w:trPr>
        <w:tc>
          <w:tcPr>
            <w:tcW w:w="2041" w:type="dxa"/>
          </w:tcPr>
          <w:p w14:paraId="32D61F1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 xml:space="preserve">factor_1 sin </w:t>
            </w:r>
            <w:proofErr w:type="spellStart"/>
            <w:r w:rsidRPr="00C247DF">
              <w:rPr>
                <w:rFonts w:ascii="Times New Roman" w:hAnsi="Times New Roman" w:cs="Times New Roman"/>
                <w:sz w:val="24"/>
                <w:szCs w:val="24"/>
              </w:rPr>
              <w:t>especificar</w:t>
            </w:r>
            <w:proofErr w:type="spellEnd"/>
          </w:p>
        </w:tc>
        <w:tc>
          <w:tcPr>
            <w:tcW w:w="1020" w:type="dxa"/>
          </w:tcPr>
          <w:p w14:paraId="5B74AA92"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33,3%</w:t>
            </w:r>
          </w:p>
        </w:tc>
        <w:tc>
          <w:tcPr>
            <w:tcW w:w="2494" w:type="dxa"/>
          </w:tcPr>
          <w:p w14:paraId="25C099B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Conservación como categoría propia</w:t>
            </w:r>
          </w:p>
        </w:tc>
        <w:tc>
          <w:tcPr>
            <w:tcW w:w="3515" w:type="dxa"/>
          </w:tcPr>
          <w:p w14:paraId="68D6439E"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w:t>
            </w:r>
            <w:proofErr w:type="spellStart"/>
            <w:r w:rsidRPr="00C247DF">
              <w:rPr>
                <w:rFonts w:ascii="Times New Roman" w:hAnsi="Times New Roman" w:cs="Times New Roman"/>
                <w:sz w:val="24"/>
                <w:szCs w:val="24"/>
                <w:lang w:val="es-CO"/>
              </w:rPr>
              <w:t>Unspecified</w:t>
            </w:r>
            <w:proofErr w:type="spellEnd"/>
            <w:r w:rsidRPr="00C247DF">
              <w:rPr>
                <w:rFonts w:ascii="Times New Roman" w:hAnsi="Times New Roman" w:cs="Times New Roman"/>
                <w:sz w:val="24"/>
                <w:szCs w:val="24"/>
                <w:lang w:val="es-CO"/>
              </w:rPr>
              <w:t>» es una respuesta válida del formulario y no una ausencia</w:t>
            </w:r>
          </w:p>
        </w:tc>
      </w:tr>
      <w:tr w:rsidR="005448D0" w:rsidRPr="00C247DF" w14:paraId="38A345F6" w14:textId="77777777">
        <w:trPr>
          <w:jc w:val="center"/>
        </w:trPr>
        <w:tc>
          <w:tcPr>
            <w:tcW w:w="2041" w:type="dxa"/>
          </w:tcPr>
          <w:p w14:paraId="63B7120F"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 xml:space="preserve">Variable </w:t>
            </w:r>
            <w:proofErr w:type="spellStart"/>
            <w:r w:rsidRPr="00C247DF">
              <w:rPr>
                <w:rFonts w:ascii="Times New Roman" w:hAnsi="Times New Roman" w:cs="Times New Roman"/>
                <w:sz w:val="24"/>
                <w:szCs w:val="24"/>
              </w:rPr>
              <w:t>eng</w:t>
            </w:r>
            <w:proofErr w:type="spellEnd"/>
          </w:p>
        </w:tc>
        <w:tc>
          <w:tcPr>
            <w:tcW w:w="1020" w:type="dxa"/>
          </w:tcPr>
          <w:p w14:paraId="013CAE8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55,0%</w:t>
            </w:r>
          </w:p>
        </w:tc>
        <w:tc>
          <w:tcPr>
            <w:tcW w:w="2494" w:type="dxa"/>
          </w:tcPr>
          <w:p w14:paraId="10004C2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Ningún tratamiento</w:t>
            </w:r>
          </w:p>
        </w:tc>
        <w:tc>
          <w:tcPr>
            <w:tcW w:w="3515" w:type="dxa"/>
          </w:tcPr>
          <w:p w14:paraId="76766F93"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Corresponde a valores no aplicables y no a datos faltantes</w:t>
            </w:r>
          </w:p>
        </w:tc>
      </w:tr>
    </w:tbl>
    <w:p w14:paraId="6ABFD1A5" w14:textId="77777777" w:rsidR="005448D0" w:rsidRPr="00C247DF" w:rsidRDefault="005448D0">
      <w:pPr>
        <w:spacing w:after="0"/>
        <w:rPr>
          <w:rFonts w:ascii="Times New Roman" w:hAnsi="Times New Roman" w:cs="Times New Roman"/>
          <w:sz w:val="24"/>
          <w:szCs w:val="24"/>
          <w:lang w:val="es-CO"/>
        </w:rPr>
      </w:pPr>
    </w:p>
    <w:p w14:paraId="5BDA9AA1" w14:textId="77777777" w:rsidR="005448D0" w:rsidRPr="00C247DF" w:rsidRDefault="00000000">
      <w:pPr>
        <w:pStyle w:val="Ttulo1"/>
        <w:spacing w:before="36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6. Planteamiento de preguntas sobre los datos</w:t>
      </w:r>
    </w:p>
    <w:p w14:paraId="6C6AFDB5"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Se formulan a continuación diez preguntas de negocio derivadas del objetivo de consultoría, a las cuales se dará respuesta en la entrega final del proyecto. Todas ellas resultan abordables con los conjuntos seleccionados y con la infraestructura descrita.</w:t>
      </w:r>
    </w:p>
    <w:p w14:paraId="28777799" w14:textId="77777777" w:rsidR="000F5803" w:rsidRPr="00C247DF" w:rsidRDefault="000F5803">
      <w:pPr>
        <w:rPr>
          <w:rFonts w:ascii="Times New Roman" w:hAnsi="Times New Roman" w:cs="Times New Roman"/>
          <w:sz w:val="24"/>
          <w:szCs w:val="24"/>
          <w:lang w:val="es-CO"/>
        </w:rPr>
      </w:pPr>
    </w:p>
    <w:p w14:paraId="5F94062F" w14:textId="77777777" w:rsidR="005448D0" w:rsidRPr="00C247DF" w:rsidRDefault="00000000">
      <w:pPr>
        <w:spacing w:after="40"/>
        <w:rPr>
          <w:rFonts w:ascii="Times New Roman" w:hAnsi="Times New Roman" w:cs="Times New Roman"/>
          <w:sz w:val="24"/>
          <w:szCs w:val="24"/>
          <w:lang w:val="es-CO"/>
        </w:rPr>
      </w:pPr>
      <w:r w:rsidRPr="00C247DF">
        <w:rPr>
          <w:rFonts w:ascii="Times New Roman" w:hAnsi="Times New Roman" w:cs="Times New Roman"/>
          <w:b/>
          <w:sz w:val="24"/>
          <w:szCs w:val="24"/>
          <w:lang w:val="es-CO"/>
        </w:rPr>
        <w:t xml:space="preserve">Pregunta 1. </w:t>
      </w:r>
      <w:r w:rsidRPr="00C247DF">
        <w:rPr>
          <w:rFonts w:ascii="Times New Roman" w:hAnsi="Times New Roman" w:cs="Times New Roman"/>
          <w:sz w:val="24"/>
          <w:szCs w:val="24"/>
          <w:lang w:val="es-CO"/>
        </w:rPr>
        <w:t>¿Cuáles son los diez precintos policiales con mayor tasa de arrestos por cada cien mil habitantes y qué composición delictiva presentan?</w:t>
      </w:r>
    </w:p>
    <w:p w14:paraId="4CBE159C" w14:textId="77777777" w:rsidR="005448D0" w:rsidRPr="00C247DF" w:rsidRDefault="00000000">
      <w:pPr>
        <w:spacing w:after="180"/>
        <w:ind w:left="454"/>
        <w:rPr>
          <w:rFonts w:ascii="Times New Roman" w:hAnsi="Times New Roman" w:cs="Times New Roman"/>
          <w:sz w:val="24"/>
          <w:szCs w:val="24"/>
          <w:lang w:val="es-CO"/>
        </w:rPr>
      </w:pPr>
      <w:r w:rsidRPr="00C247DF">
        <w:rPr>
          <w:rFonts w:ascii="Times New Roman" w:hAnsi="Times New Roman" w:cs="Times New Roman"/>
          <w:i/>
          <w:sz w:val="24"/>
          <w:szCs w:val="24"/>
          <w:lang w:val="es-CO"/>
        </w:rPr>
        <w:t>Pertinencia: Permite pasar de la priorización por distrito a la priorización por precinto, que es la unidad sobre la que efectivamente se asignan recursos policiales.</w:t>
      </w:r>
    </w:p>
    <w:p w14:paraId="334FE806" w14:textId="77777777" w:rsidR="005448D0" w:rsidRPr="00C247DF" w:rsidRDefault="00000000">
      <w:pPr>
        <w:spacing w:after="40"/>
        <w:rPr>
          <w:rFonts w:ascii="Times New Roman" w:hAnsi="Times New Roman" w:cs="Times New Roman"/>
          <w:sz w:val="24"/>
          <w:szCs w:val="24"/>
          <w:lang w:val="es-CO"/>
        </w:rPr>
      </w:pPr>
      <w:r w:rsidRPr="00C247DF">
        <w:rPr>
          <w:rFonts w:ascii="Times New Roman" w:hAnsi="Times New Roman" w:cs="Times New Roman"/>
          <w:b/>
          <w:sz w:val="24"/>
          <w:szCs w:val="24"/>
          <w:lang w:val="es-CO"/>
        </w:rPr>
        <w:lastRenderedPageBreak/>
        <w:t xml:space="preserve">Pregunta 2. </w:t>
      </w:r>
      <w:r w:rsidRPr="00C247DF">
        <w:rPr>
          <w:rFonts w:ascii="Times New Roman" w:hAnsi="Times New Roman" w:cs="Times New Roman"/>
          <w:sz w:val="24"/>
          <w:szCs w:val="24"/>
          <w:lang w:val="es-CO"/>
        </w:rPr>
        <w:t>¿En qué medida la tasa de pobreza de un distrito se asocia con su tasa de arrestos, una vez controlado el tamaño de la población?</w:t>
      </w:r>
    </w:p>
    <w:p w14:paraId="1B850CAB" w14:textId="77777777" w:rsidR="005448D0" w:rsidRPr="00C247DF" w:rsidRDefault="00000000">
      <w:pPr>
        <w:spacing w:after="180"/>
        <w:ind w:left="454"/>
        <w:rPr>
          <w:rFonts w:ascii="Times New Roman" w:hAnsi="Times New Roman" w:cs="Times New Roman"/>
          <w:sz w:val="24"/>
          <w:szCs w:val="24"/>
          <w:lang w:val="es-CO"/>
        </w:rPr>
      </w:pPr>
      <w:r w:rsidRPr="00C247DF">
        <w:rPr>
          <w:rFonts w:ascii="Times New Roman" w:hAnsi="Times New Roman" w:cs="Times New Roman"/>
          <w:i/>
          <w:sz w:val="24"/>
          <w:szCs w:val="24"/>
          <w:lang w:val="es-CO"/>
        </w:rPr>
        <w:t>Pertinencia: Contrasta formalmente la coincidencia territorial descrita en el Elemento 13.</w:t>
      </w:r>
    </w:p>
    <w:p w14:paraId="5A43B178" w14:textId="77777777" w:rsidR="005448D0" w:rsidRPr="00C247DF" w:rsidRDefault="00000000">
      <w:pPr>
        <w:spacing w:after="40"/>
        <w:rPr>
          <w:rFonts w:ascii="Times New Roman" w:hAnsi="Times New Roman" w:cs="Times New Roman"/>
          <w:sz w:val="24"/>
          <w:szCs w:val="24"/>
          <w:lang w:val="es-CO"/>
        </w:rPr>
      </w:pPr>
      <w:r w:rsidRPr="00C247DF">
        <w:rPr>
          <w:rFonts w:ascii="Times New Roman" w:hAnsi="Times New Roman" w:cs="Times New Roman"/>
          <w:b/>
          <w:sz w:val="24"/>
          <w:szCs w:val="24"/>
          <w:lang w:val="es-CO"/>
        </w:rPr>
        <w:t xml:space="preserve">Pregunta 3. </w:t>
      </w:r>
      <w:r w:rsidRPr="00C247DF">
        <w:rPr>
          <w:rFonts w:ascii="Times New Roman" w:hAnsi="Times New Roman" w:cs="Times New Roman"/>
          <w:sz w:val="24"/>
          <w:szCs w:val="24"/>
          <w:lang w:val="es-CO"/>
        </w:rPr>
        <w:t>¿Qué corredores viales concentran el mayor número de siniestros con víctimas, y cuántos de ellos se ubican en los distritos de mayor pobreza?</w:t>
      </w:r>
    </w:p>
    <w:p w14:paraId="71FC2F05" w14:textId="77777777" w:rsidR="005448D0" w:rsidRPr="00C247DF" w:rsidRDefault="00000000">
      <w:pPr>
        <w:spacing w:after="180"/>
        <w:ind w:left="454"/>
        <w:rPr>
          <w:rFonts w:ascii="Times New Roman" w:hAnsi="Times New Roman" w:cs="Times New Roman"/>
          <w:sz w:val="24"/>
          <w:szCs w:val="24"/>
          <w:lang w:val="es-CO"/>
        </w:rPr>
      </w:pPr>
      <w:r w:rsidRPr="00C247DF">
        <w:rPr>
          <w:rFonts w:ascii="Times New Roman" w:hAnsi="Times New Roman" w:cs="Times New Roman"/>
          <w:i/>
          <w:sz w:val="24"/>
          <w:szCs w:val="24"/>
          <w:lang w:val="es-CO"/>
        </w:rPr>
        <w:t xml:space="preserve">Pertinencia: El atributo </w:t>
      </w:r>
      <w:proofErr w:type="spellStart"/>
      <w:r w:rsidRPr="00C247DF">
        <w:rPr>
          <w:rFonts w:ascii="Times New Roman" w:hAnsi="Times New Roman" w:cs="Times New Roman"/>
          <w:i/>
          <w:sz w:val="24"/>
          <w:szCs w:val="24"/>
          <w:lang w:val="es-CO"/>
        </w:rPr>
        <w:t>on_street_name</w:t>
      </w:r>
      <w:proofErr w:type="spellEnd"/>
      <w:r w:rsidRPr="00C247DF">
        <w:rPr>
          <w:rFonts w:ascii="Times New Roman" w:hAnsi="Times New Roman" w:cs="Times New Roman"/>
          <w:i/>
          <w:sz w:val="24"/>
          <w:szCs w:val="24"/>
          <w:lang w:val="es-CO"/>
        </w:rPr>
        <w:t xml:space="preserve"> permite descender de la escala distrital a la de vía, que es la escala de la intervención en infraestructura.</w:t>
      </w:r>
    </w:p>
    <w:p w14:paraId="72A4B844" w14:textId="77777777" w:rsidR="005448D0" w:rsidRPr="00C247DF" w:rsidRDefault="00000000">
      <w:pPr>
        <w:spacing w:after="40"/>
        <w:rPr>
          <w:rFonts w:ascii="Times New Roman" w:hAnsi="Times New Roman" w:cs="Times New Roman"/>
          <w:sz w:val="24"/>
          <w:szCs w:val="24"/>
          <w:lang w:val="es-CO"/>
        </w:rPr>
      </w:pPr>
      <w:r w:rsidRPr="00C247DF">
        <w:rPr>
          <w:rFonts w:ascii="Times New Roman" w:hAnsi="Times New Roman" w:cs="Times New Roman"/>
          <w:b/>
          <w:sz w:val="24"/>
          <w:szCs w:val="24"/>
          <w:lang w:val="es-CO"/>
        </w:rPr>
        <w:t xml:space="preserve">Pregunta 4. </w:t>
      </w:r>
      <w:r w:rsidRPr="00C247DF">
        <w:rPr>
          <w:rFonts w:ascii="Times New Roman" w:hAnsi="Times New Roman" w:cs="Times New Roman"/>
          <w:sz w:val="24"/>
          <w:szCs w:val="24"/>
          <w:lang w:val="es-CO"/>
        </w:rPr>
        <w:t>¿Qué factores contribuyentes se asocian con mayor letalidad y no únicamente con mayor frecuencia?</w:t>
      </w:r>
    </w:p>
    <w:p w14:paraId="343E06CF" w14:textId="77777777" w:rsidR="005448D0" w:rsidRPr="00C247DF" w:rsidRDefault="00000000">
      <w:pPr>
        <w:spacing w:after="180"/>
        <w:ind w:left="454"/>
        <w:rPr>
          <w:rFonts w:ascii="Times New Roman" w:hAnsi="Times New Roman" w:cs="Times New Roman"/>
          <w:sz w:val="24"/>
          <w:szCs w:val="24"/>
          <w:lang w:val="es-CO"/>
        </w:rPr>
      </w:pPr>
      <w:r w:rsidRPr="00C247DF">
        <w:rPr>
          <w:rFonts w:ascii="Times New Roman" w:hAnsi="Times New Roman" w:cs="Times New Roman"/>
          <w:i/>
          <w:sz w:val="24"/>
          <w:szCs w:val="24"/>
          <w:lang w:val="es-CO"/>
        </w:rPr>
        <w:t>Pertinencia: La distracción domina en frecuencia, pero no necesariamente en gravedad. La distinción resulta determinante para priorizar medidas.</w:t>
      </w:r>
    </w:p>
    <w:p w14:paraId="4A9801A6" w14:textId="77777777" w:rsidR="005448D0" w:rsidRPr="00C247DF" w:rsidRDefault="00000000">
      <w:pPr>
        <w:spacing w:after="40"/>
        <w:rPr>
          <w:rFonts w:ascii="Times New Roman" w:hAnsi="Times New Roman" w:cs="Times New Roman"/>
          <w:sz w:val="24"/>
          <w:szCs w:val="24"/>
          <w:lang w:val="es-CO"/>
        </w:rPr>
      </w:pPr>
      <w:r w:rsidRPr="00C247DF">
        <w:rPr>
          <w:rFonts w:ascii="Times New Roman" w:hAnsi="Times New Roman" w:cs="Times New Roman"/>
          <w:b/>
          <w:sz w:val="24"/>
          <w:szCs w:val="24"/>
          <w:lang w:val="es-CO"/>
        </w:rPr>
        <w:t xml:space="preserve">Pregunta 5. </w:t>
      </w:r>
      <w:r w:rsidRPr="00C247DF">
        <w:rPr>
          <w:rFonts w:ascii="Times New Roman" w:hAnsi="Times New Roman" w:cs="Times New Roman"/>
          <w:sz w:val="24"/>
          <w:szCs w:val="24"/>
          <w:lang w:val="es-CO"/>
        </w:rPr>
        <w:t>¿Cómo ha variado la composición por gravedad de los arrestos entre 2006 y 2026, y qué revela esa variación sobre el cambio en las prácticas de aplicación de la ley?</w:t>
      </w:r>
    </w:p>
    <w:p w14:paraId="44841DF6" w14:textId="77777777" w:rsidR="005448D0" w:rsidRPr="00C247DF" w:rsidRDefault="00000000">
      <w:pPr>
        <w:spacing w:after="180"/>
        <w:ind w:left="454"/>
        <w:rPr>
          <w:rFonts w:ascii="Times New Roman" w:hAnsi="Times New Roman" w:cs="Times New Roman"/>
          <w:sz w:val="24"/>
          <w:szCs w:val="24"/>
          <w:lang w:val="es-CO"/>
        </w:rPr>
      </w:pPr>
      <w:r w:rsidRPr="00C247DF">
        <w:rPr>
          <w:rFonts w:ascii="Times New Roman" w:hAnsi="Times New Roman" w:cs="Times New Roman"/>
          <w:i/>
          <w:sz w:val="24"/>
          <w:szCs w:val="24"/>
          <w:lang w:val="es-CO"/>
        </w:rPr>
        <w:t>Pertinencia: Un descenso de arrestos con recomposición hacia delitos graves admite una lectura distinta de un descenso uniforme.</w:t>
      </w:r>
    </w:p>
    <w:p w14:paraId="1B7E4C59" w14:textId="77777777" w:rsidR="005448D0" w:rsidRPr="00C247DF" w:rsidRDefault="00000000">
      <w:pPr>
        <w:spacing w:after="40"/>
        <w:rPr>
          <w:rFonts w:ascii="Times New Roman" w:hAnsi="Times New Roman" w:cs="Times New Roman"/>
          <w:sz w:val="24"/>
          <w:szCs w:val="24"/>
          <w:lang w:val="es-CO"/>
        </w:rPr>
      </w:pPr>
      <w:r w:rsidRPr="00C247DF">
        <w:rPr>
          <w:rFonts w:ascii="Times New Roman" w:hAnsi="Times New Roman" w:cs="Times New Roman"/>
          <w:b/>
          <w:sz w:val="24"/>
          <w:szCs w:val="24"/>
          <w:lang w:val="es-CO"/>
        </w:rPr>
        <w:t xml:space="preserve">Pregunta 6. </w:t>
      </w:r>
      <w:r w:rsidRPr="00C247DF">
        <w:rPr>
          <w:rFonts w:ascii="Times New Roman" w:hAnsi="Times New Roman" w:cs="Times New Roman"/>
          <w:sz w:val="24"/>
          <w:szCs w:val="24"/>
          <w:lang w:val="es-CO"/>
        </w:rPr>
        <w:t>¿Existe asociación entre el desempeño educativo de un distrito y su tasa de arrestos de personas menores de 18 años?</w:t>
      </w:r>
    </w:p>
    <w:p w14:paraId="5743ADF9" w14:textId="77777777" w:rsidR="005448D0" w:rsidRPr="00C247DF" w:rsidRDefault="00000000">
      <w:pPr>
        <w:spacing w:after="180"/>
        <w:ind w:left="454"/>
        <w:rPr>
          <w:rFonts w:ascii="Times New Roman" w:hAnsi="Times New Roman" w:cs="Times New Roman"/>
          <w:sz w:val="24"/>
          <w:szCs w:val="24"/>
          <w:lang w:val="es-CO"/>
        </w:rPr>
      </w:pPr>
      <w:r w:rsidRPr="00C247DF">
        <w:rPr>
          <w:rFonts w:ascii="Times New Roman" w:hAnsi="Times New Roman" w:cs="Times New Roman"/>
          <w:i/>
          <w:sz w:val="24"/>
          <w:szCs w:val="24"/>
          <w:lang w:val="es-CO"/>
        </w:rPr>
        <w:t>Pertinencia: Vincula el conjunto educativo con el indicador de seguridad en el grupo etario sobre el cual la intervención preventiva resulta más eficaz.</w:t>
      </w:r>
    </w:p>
    <w:p w14:paraId="5A7619C6" w14:textId="77777777" w:rsidR="005448D0" w:rsidRPr="00C247DF" w:rsidRDefault="00000000">
      <w:pPr>
        <w:spacing w:after="40"/>
        <w:rPr>
          <w:rFonts w:ascii="Times New Roman" w:hAnsi="Times New Roman" w:cs="Times New Roman"/>
          <w:sz w:val="24"/>
          <w:szCs w:val="24"/>
          <w:lang w:val="es-CO"/>
        </w:rPr>
      </w:pPr>
      <w:r w:rsidRPr="00C247DF">
        <w:rPr>
          <w:rFonts w:ascii="Times New Roman" w:hAnsi="Times New Roman" w:cs="Times New Roman"/>
          <w:b/>
          <w:sz w:val="24"/>
          <w:szCs w:val="24"/>
          <w:lang w:val="es-CO"/>
        </w:rPr>
        <w:t xml:space="preserve">Pregunta 7. </w:t>
      </w:r>
      <w:r w:rsidRPr="00C247DF">
        <w:rPr>
          <w:rFonts w:ascii="Times New Roman" w:hAnsi="Times New Roman" w:cs="Times New Roman"/>
          <w:sz w:val="24"/>
          <w:szCs w:val="24"/>
          <w:lang w:val="es-CO"/>
        </w:rPr>
        <w:t>¿Qué combinación de tipo de vehículo, maniobra previa y punto de impacto concentra los siniestros con fallecidos a partir de 2016?</w:t>
      </w:r>
    </w:p>
    <w:p w14:paraId="7FC7A57B" w14:textId="77777777" w:rsidR="005448D0" w:rsidRPr="00C247DF" w:rsidRDefault="00000000">
      <w:pPr>
        <w:spacing w:after="180"/>
        <w:ind w:left="454"/>
        <w:rPr>
          <w:rFonts w:ascii="Times New Roman" w:hAnsi="Times New Roman" w:cs="Times New Roman"/>
          <w:sz w:val="24"/>
          <w:szCs w:val="24"/>
          <w:lang w:val="es-CO"/>
        </w:rPr>
      </w:pPr>
      <w:r w:rsidRPr="00C247DF">
        <w:rPr>
          <w:rFonts w:ascii="Times New Roman" w:hAnsi="Times New Roman" w:cs="Times New Roman"/>
          <w:i/>
          <w:sz w:val="24"/>
          <w:szCs w:val="24"/>
          <w:lang w:val="es-CO"/>
        </w:rPr>
        <w:t xml:space="preserve">Pertinencia: Explota el conjunto </w:t>
      </w:r>
      <w:proofErr w:type="spellStart"/>
      <w:r w:rsidRPr="00C247DF">
        <w:rPr>
          <w:rFonts w:ascii="Times New Roman" w:hAnsi="Times New Roman" w:cs="Times New Roman"/>
          <w:i/>
          <w:sz w:val="24"/>
          <w:szCs w:val="24"/>
          <w:lang w:val="es-CO"/>
        </w:rPr>
        <w:t>Vehicles</w:t>
      </w:r>
      <w:proofErr w:type="spellEnd"/>
      <w:r w:rsidRPr="00C247DF">
        <w:rPr>
          <w:rFonts w:ascii="Times New Roman" w:hAnsi="Times New Roman" w:cs="Times New Roman"/>
          <w:i/>
          <w:sz w:val="24"/>
          <w:szCs w:val="24"/>
          <w:lang w:val="es-CO"/>
        </w:rPr>
        <w:t xml:space="preserve"> dentro de la ventana temporal en que sus atributos resultan fiables.</w:t>
      </w:r>
    </w:p>
    <w:p w14:paraId="292456BF" w14:textId="77777777" w:rsidR="005448D0" w:rsidRPr="00C247DF" w:rsidRDefault="00000000">
      <w:pPr>
        <w:spacing w:after="40"/>
        <w:rPr>
          <w:rFonts w:ascii="Times New Roman" w:hAnsi="Times New Roman" w:cs="Times New Roman"/>
          <w:sz w:val="24"/>
          <w:szCs w:val="24"/>
          <w:lang w:val="es-CO"/>
        </w:rPr>
      </w:pPr>
      <w:r w:rsidRPr="00C247DF">
        <w:rPr>
          <w:rFonts w:ascii="Times New Roman" w:hAnsi="Times New Roman" w:cs="Times New Roman"/>
          <w:b/>
          <w:sz w:val="24"/>
          <w:szCs w:val="24"/>
          <w:lang w:val="es-CO"/>
        </w:rPr>
        <w:t xml:space="preserve">Pregunta 8. </w:t>
      </w:r>
      <w:r w:rsidRPr="00C247DF">
        <w:rPr>
          <w:rFonts w:ascii="Times New Roman" w:hAnsi="Times New Roman" w:cs="Times New Roman"/>
          <w:sz w:val="24"/>
          <w:szCs w:val="24"/>
          <w:lang w:val="es-CO"/>
        </w:rPr>
        <w:t>¿Qué franjas horarias y días de la semana concentran los siniestros con víctimas, y en qué medida ese patrón difiere entre distritos?</w:t>
      </w:r>
    </w:p>
    <w:p w14:paraId="7220A8FD" w14:textId="77777777" w:rsidR="005448D0" w:rsidRPr="00C247DF" w:rsidRDefault="00000000">
      <w:pPr>
        <w:spacing w:after="180"/>
        <w:ind w:left="454"/>
        <w:rPr>
          <w:rFonts w:ascii="Times New Roman" w:hAnsi="Times New Roman" w:cs="Times New Roman"/>
          <w:sz w:val="24"/>
          <w:szCs w:val="24"/>
          <w:lang w:val="es-CO"/>
        </w:rPr>
      </w:pPr>
      <w:r w:rsidRPr="00C247DF">
        <w:rPr>
          <w:rFonts w:ascii="Times New Roman" w:hAnsi="Times New Roman" w:cs="Times New Roman"/>
          <w:i/>
          <w:sz w:val="24"/>
          <w:szCs w:val="24"/>
          <w:lang w:val="es-CO"/>
        </w:rPr>
        <w:t>Pertinencia: Orienta la programación temporal de los operativos de fiscalización.</w:t>
      </w:r>
    </w:p>
    <w:p w14:paraId="69FFD650" w14:textId="77777777" w:rsidR="005448D0" w:rsidRPr="00C247DF" w:rsidRDefault="00000000">
      <w:pPr>
        <w:spacing w:after="40"/>
        <w:rPr>
          <w:rFonts w:ascii="Times New Roman" w:hAnsi="Times New Roman" w:cs="Times New Roman"/>
          <w:sz w:val="24"/>
          <w:szCs w:val="24"/>
          <w:lang w:val="es-CO"/>
        </w:rPr>
      </w:pPr>
      <w:r w:rsidRPr="00C247DF">
        <w:rPr>
          <w:rFonts w:ascii="Times New Roman" w:hAnsi="Times New Roman" w:cs="Times New Roman"/>
          <w:b/>
          <w:sz w:val="24"/>
          <w:szCs w:val="24"/>
          <w:lang w:val="es-CO"/>
        </w:rPr>
        <w:t xml:space="preserve">Pregunta 9. </w:t>
      </w:r>
      <w:r w:rsidRPr="00C247DF">
        <w:rPr>
          <w:rFonts w:ascii="Times New Roman" w:hAnsi="Times New Roman" w:cs="Times New Roman"/>
          <w:sz w:val="24"/>
          <w:szCs w:val="24"/>
          <w:lang w:val="es-CO"/>
        </w:rPr>
        <w:t>¿Se ha reducido la brecha entre distritos a lo largo del periodo, o el descenso agregado de ambos indicadores ha mantenido inalterada la desigualdad territorial?</w:t>
      </w:r>
    </w:p>
    <w:p w14:paraId="16CDA431" w14:textId="77777777" w:rsidR="005448D0" w:rsidRPr="00C247DF" w:rsidRDefault="00000000">
      <w:pPr>
        <w:spacing w:after="180"/>
        <w:ind w:left="454"/>
        <w:rPr>
          <w:rFonts w:ascii="Times New Roman" w:hAnsi="Times New Roman" w:cs="Times New Roman"/>
          <w:sz w:val="24"/>
          <w:szCs w:val="24"/>
          <w:lang w:val="es-CO"/>
        </w:rPr>
      </w:pPr>
      <w:r w:rsidRPr="00C247DF">
        <w:rPr>
          <w:rFonts w:ascii="Times New Roman" w:hAnsi="Times New Roman" w:cs="Times New Roman"/>
          <w:i/>
          <w:sz w:val="24"/>
          <w:szCs w:val="24"/>
          <w:lang w:val="es-CO"/>
        </w:rPr>
        <w:t>Pertinencia: Es la pregunta que determina si las políticas vigentes han beneficiado por igual a todo el territorio.</w:t>
      </w:r>
    </w:p>
    <w:p w14:paraId="6A209935" w14:textId="77777777" w:rsidR="005448D0" w:rsidRPr="00C247DF" w:rsidRDefault="00000000">
      <w:pPr>
        <w:spacing w:after="40"/>
        <w:rPr>
          <w:rFonts w:ascii="Times New Roman" w:hAnsi="Times New Roman" w:cs="Times New Roman"/>
          <w:sz w:val="24"/>
          <w:szCs w:val="24"/>
          <w:lang w:val="es-CO"/>
        </w:rPr>
      </w:pPr>
      <w:r w:rsidRPr="00C247DF">
        <w:rPr>
          <w:rFonts w:ascii="Times New Roman" w:hAnsi="Times New Roman" w:cs="Times New Roman"/>
          <w:b/>
          <w:sz w:val="24"/>
          <w:szCs w:val="24"/>
          <w:lang w:val="es-CO"/>
        </w:rPr>
        <w:t xml:space="preserve">Pregunta 10. </w:t>
      </w:r>
      <w:r w:rsidRPr="00C247DF">
        <w:rPr>
          <w:rFonts w:ascii="Times New Roman" w:hAnsi="Times New Roman" w:cs="Times New Roman"/>
          <w:sz w:val="24"/>
          <w:szCs w:val="24"/>
          <w:lang w:val="es-CO"/>
        </w:rPr>
        <w:t>¿Qué porcentaje de los arrestos y de los siniestros se concentraría en el diez por ciento de las zonas más críticas, y qué cobertura alcanzaría una intervención focalizada en ellas?</w:t>
      </w:r>
    </w:p>
    <w:p w14:paraId="7FA262F0" w14:textId="77777777" w:rsidR="005448D0" w:rsidRDefault="00000000">
      <w:pPr>
        <w:spacing w:after="180"/>
        <w:ind w:left="454"/>
        <w:rPr>
          <w:rFonts w:ascii="Times New Roman" w:hAnsi="Times New Roman" w:cs="Times New Roman"/>
          <w:i/>
          <w:sz w:val="24"/>
          <w:szCs w:val="24"/>
          <w:lang w:val="es-CO"/>
        </w:rPr>
      </w:pPr>
      <w:r w:rsidRPr="00C247DF">
        <w:rPr>
          <w:rFonts w:ascii="Times New Roman" w:hAnsi="Times New Roman" w:cs="Times New Roman"/>
          <w:i/>
          <w:sz w:val="24"/>
          <w:szCs w:val="24"/>
          <w:lang w:val="es-CO"/>
        </w:rPr>
        <w:t>Pertinencia: Cuantifica el retorno esperado de la focalización frente a una política uniforme, que es el argumento central ante los tomadores de decisiones.</w:t>
      </w:r>
    </w:p>
    <w:p w14:paraId="02D5F0E5" w14:textId="77777777" w:rsidR="000F5803" w:rsidRPr="00C247DF" w:rsidRDefault="000F5803">
      <w:pPr>
        <w:spacing w:after="180"/>
        <w:ind w:left="454"/>
        <w:rPr>
          <w:rFonts w:ascii="Times New Roman" w:hAnsi="Times New Roman" w:cs="Times New Roman"/>
          <w:sz w:val="24"/>
          <w:szCs w:val="24"/>
          <w:lang w:val="es-CO"/>
        </w:rPr>
      </w:pPr>
    </w:p>
    <w:p w14:paraId="13BA857B" w14:textId="77777777" w:rsidR="005448D0" w:rsidRPr="00C247DF" w:rsidRDefault="00000000">
      <w:pPr>
        <w:pStyle w:val="Ttulo1"/>
        <w:spacing w:before="36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7. Filtros, limpieza y transformación inicial</w:t>
      </w:r>
    </w:p>
    <w:p w14:paraId="759F6F8F"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Se relacionan las operaciones ya aplicadas sobre los datos, así como aquellas previstas para la entrega final.</w:t>
      </w:r>
    </w:p>
    <w:p w14:paraId="325E1166" w14:textId="77777777" w:rsidR="000F5803" w:rsidRPr="00C247DF" w:rsidRDefault="000F5803">
      <w:pPr>
        <w:rPr>
          <w:rFonts w:ascii="Times New Roman" w:hAnsi="Times New Roman" w:cs="Times New Roman"/>
          <w:sz w:val="24"/>
          <w:szCs w:val="24"/>
          <w:lang w:val="es-CO"/>
        </w:rPr>
      </w:pPr>
    </w:p>
    <w:p w14:paraId="0087C3C7" w14:textId="77777777" w:rsidR="005448D0" w:rsidRPr="00C247DF" w:rsidRDefault="00000000">
      <w:pPr>
        <w:pStyle w:val="Ttulo2"/>
        <w:spacing w:before="240"/>
        <w:rPr>
          <w:rFonts w:ascii="Times New Roman" w:hAnsi="Times New Roman" w:cs="Times New Roman"/>
          <w:color w:val="auto"/>
          <w:sz w:val="24"/>
          <w:szCs w:val="24"/>
        </w:rPr>
      </w:pPr>
      <w:r w:rsidRPr="00C247DF">
        <w:rPr>
          <w:rFonts w:ascii="Times New Roman" w:hAnsi="Times New Roman" w:cs="Times New Roman"/>
          <w:color w:val="auto"/>
          <w:sz w:val="24"/>
          <w:szCs w:val="24"/>
        </w:rPr>
        <w:t xml:space="preserve">7.1 </w:t>
      </w:r>
      <w:proofErr w:type="spellStart"/>
      <w:r w:rsidRPr="00C247DF">
        <w:rPr>
          <w:rFonts w:ascii="Times New Roman" w:hAnsi="Times New Roman" w:cs="Times New Roman"/>
          <w:color w:val="auto"/>
          <w:sz w:val="24"/>
          <w:szCs w:val="24"/>
        </w:rPr>
        <w:t>Transformaciones</w:t>
      </w:r>
      <w:proofErr w:type="spellEnd"/>
      <w:r w:rsidRPr="00C247DF">
        <w:rPr>
          <w:rFonts w:ascii="Times New Roman" w:hAnsi="Times New Roman" w:cs="Times New Roman"/>
          <w:color w:val="auto"/>
          <w:sz w:val="24"/>
          <w:szCs w:val="24"/>
        </w:rPr>
        <w:t xml:space="preserve"> </w:t>
      </w:r>
      <w:proofErr w:type="spellStart"/>
      <w:r w:rsidRPr="00C247DF">
        <w:rPr>
          <w:rFonts w:ascii="Times New Roman" w:hAnsi="Times New Roman" w:cs="Times New Roman"/>
          <w:color w:val="auto"/>
          <w:sz w:val="24"/>
          <w:szCs w:val="24"/>
        </w:rPr>
        <w:t>aplicadas</w:t>
      </w:r>
      <w:proofErr w:type="spellEnd"/>
    </w:p>
    <w:tbl>
      <w:tblPr>
        <w:tblStyle w:val="Tablaconcuadrcula"/>
        <w:tblW w:w="0" w:type="auto"/>
        <w:jc w:val="center"/>
        <w:tblLayout w:type="fixed"/>
        <w:tblLook w:val="04A0" w:firstRow="1" w:lastRow="0" w:firstColumn="1" w:lastColumn="0" w:noHBand="0" w:noVBand="1"/>
      </w:tblPr>
      <w:tblGrid>
        <w:gridCol w:w="2041"/>
        <w:gridCol w:w="1928"/>
        <w:gridCol w:w="5102"/>
      </w:tblGrid>
      <w:tr w:rsidR="005448D0" w:rsidRPr="00C247DF" w14:paraId="7E906F03" w14:textId="77777777">
        <w:trPr>
          <w:jc w:val="center"/>
        </w:trPr>
        <w:tc>
          <w:tcPr>
            <w:tcW w:w="2041" w:type="dxa"/>
            <w:shd w:val="clear" w:color="auto" w:fill="DCE6F1"/>
          </w:tcPr>
          <w:p w14:paraId="736E6276"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Transformación</w:t>
            </w:r>
          </w:p>
        </w:tc>
        <w:tc>
          <w:tcPr>
            <w:tcW w:w="1928" w:type="dxa"/>
            <w:shd w:val="clear" w:color="auto" w:fill="DCE6F1"/>
          </w:tcPr>
          <w:p w14:paraId="6CC43969"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Conjunto</w:t>
            </w:r>
          </w:p>
        </w:tc>
        <w:tc>
          <w:tcPr>
            <w:tcW w:w="5102" w:type="dxa"/>
            <w:shd w:val="clear" w:color="auto" w:fill="DCE6F1"/>
          </w:tcPr>
          <w:p w14:paraId="3EDB4FC8"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b/>
                <w:sz w:val="24"/>
                <w:szCs w:val="24"/>
              </w:rPr>
              <w:t>Descripción</w:t>
            </w:r>
          </w:p>
        </w:tc>
      </w:tr>
      <w:tr w:rsidR="005448D0" w:rsidRPr="00C247DF" w14:paraId="0977D578" w14:textId="77777777">
        <w:trPr>
          <w:jc w:val="center"/>
        </w:trPr>
        <w:tc>
          <w:tcPr>
            <w:tcW w:w="2041" w:type="dxa"/>
          </w:tcPr>
          <w:p w14:paraId="05FFD19C"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Conversión de fechas</w:t>
            </w:r>
          </w:p>
        </w:tc>
        <w:tc>
          <w:tcPr>
            <w:tcW w:w="1928" w:type="dxa"/>
          </w:tcPr>
          <w:p w14:paraId="4219098A"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Arrestos, Crashes, Vehicles</w:t>
            </w:r>
          </w:p>
        </w:tc>
        <w:tc>
          <w:tcPr>
            <w:tcW w:w="5102" w:type="dxa"/>
          </w:tcPr>
          <w:p w14:paraId="558FD1FE"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Los campos de fecha se reciben como texto en formato MM/</w:t>
            </w:r>
            <w:proofErr w:type="spellStart"/>
            <w:r w:rsidRPr="00C247DF">
              <w:rPr>
                <w:rFonts w:ascii="Times New Roman" w:hAnsi="Times New Roman" w:cs="Times New Roman"/>
                <w:sz w:val="24"/>
                <w:szCs w:val="24"/>
                <w:lang w:val="es-CO"/>
              </w:rPr>
              <w:t>dd</w:t>
            </w:r>
            <w:proofErr w:type="spellEnd"/>
            <w:r w:rsidRPr="00C247DF">
              <w:rPr>
                <w:rFonts w:ascii="Times New Roman" w:hAnsi="Times New Roman" w:cs="Times New Roman"/>
                <w:sz w:val="24"/>
                <w:szCs w:val="24"/>
                <w:lang w:val="es-CO"/>
              </w:rPr>
              <w:t>/</w:t>
            </w:r>
            <w:proofErr w:type="spellStart"/>
            <w:r w:rsidRPr="00C247DF">
              <w:rPr>
                <w:rFonts w:ascii="Times New Roman" w:hAnsi="Times New Roman" w:cs="Times New Roman"/>
                <w:sz w:val="24"/>
                <w:szCs w:val="24"/>
                <w:lang w:val="es-CO"/>
              </w:rPr>
              <w:t>yyyy</w:t>
            </w:r>
            <w:proofErr w:type="spellEnd"/>
            <w:r w:rsidRPr="00C247DF">
              <w:rPr>
                <w:rFonts w:ascii="Times New Roman" w:hAnsi="Times New Roman" w:cs="Times New Roman"/>
                <w:sz w:val="24"/>
                <w:szCs w:val="24"/>
                <w:lang w:val="es-CO"/>
              </w:rPr>
              <w:t xml:space="preserve"> y se convierten a tipo date; sin esta conversión permanecerían como cadenas y no admitirían operaciones temporales</w:t>
            </w:r>
          </w:p>
        </w:tc>
      </w:tr>
      <w:tr w:rsidR="005448D0" w:rsidRPr="00C247DF" w14:paraId="2B051642" w14:textId="77777777">
        <w:trPr>
          <w:jc w:val="center"/>
        </w:trPr>
        <w:tc>
          <w:tcPr>
            <w:tcW w:w="2041" w:type="dxa"/>
          </w:tcPr>
          <w:p w14:paraId="5545080D"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Normalización</w:t>
            </w:r>
            <w:proofErr w:type="spellEnd"/>
            <w:r w:rsidRPr="00C247DF">
              <w:rPr>
                <w:rFonts w:ascii="Times New Roman" w:hAnsi="Times New Roman" w:cs="Times New Roman"/>
                <w:sz w:val="24"/>
                <w:szCs w:val="24"/>
              </w:rPr>
              <w:t xml:space="preserve"> de </w:t>
            </w:r>
            <w:proofErr w:type="spellStart"/>
            <w:r w:rsidRPr="00C247DF">
              <w:rPr>
                <w:rFonts w:ascii="Times New Roman" w:hAnsi="Times New Roman" w:cs="Times New Roman"/>
                <w:sz w:val="24"/>
                <w:szCs w:val="24"/>
              </w:rPr>
              <w:t>nombres</w:t>
            </w:r>
            <w:proofErr w:type="spellEnd"/>
          </w:p>
        </w:tc>
        <w:tc>
          <w:tcPr>
            <w:tcW w:w="1928" w:type="dxa"/>
          </w:tcPr>
          <w:p w14:paraId="5452C20C"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Arrestos</w:t>
            </w:r>
          </w:p>
        </w:tc>
        <w:tc>
          <w:tcPr>
            <w:tcW w:w="5102" w:type="dxa"/>
          </w:tcPr>
          <w:p w14:paraId="05EB32B6"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El conjunto histórico denomina </w:t>
            </w:r>
            <w:proofErr w:type="spellStart"/>
            <w:r w:rsidRPr="00C247DF">
              <w:rPr>
                <w:rFonts w:ascii="Times New Roman" w:hAnsi="Times New Roman" w:cs="Times New Roman"/>
                <w:sz w:val="24"/>
                <w:szCs w:val="24"/>
                <w:lang w:val="es-CO"/>
              </w:rPr>
              <w:t>Lon_Lat</w:t>
            </w:r>
            <w:proofErr w:type="spellEnd"/>
            <w:r w:rsidRPr="00C247DF">
              <w:rPr>
                <w:rFonts w:ascii="Times New Roman" w:hAnsi="Times New Roman" w:cs="Times New Roman"/>
                <w:sz w:val="24"/>
                <w:szCs w:val="24"/>
                <w:lang w:val="es-CO"/>
              </w:rPr>
              <w:t xml:space="preserve"> al último atributo y el del año en curso lo denomina </w:t>
            </w:r>
            <w:proofErr w:type="spellStart"/>
            <w:r w:rsidRPr="00C247DF">
              <w:rPr>
                <w:rFonts w:ascii="Times New Roman" w:hAnsi="Times New Roman" w:cs="Times New Roman"/>
                <w:sz w:val="24"/>
                <w:szCs w:val="24"/>
                <w:lang w:val="es-CO"/>
              </w:rPr>
              <w:t>Location</w:t>
            </w:r>
            <w:proofErr w:type="spellEnd"/>
            <w:r w:rsidRPr="00C247DF">
              <w:rPr>
                <w:rFonts w:ascii="Times New Roman" w:hAnsi="Times New Roman" w:cs="Times New Roman"/>
                <w:sz w:val="24"/>
                <w:szCs w:val="24"/>
                <w:lang w:val="es-CO"/>
              </w:rPr>
              <w:t xml:space="preserve">. Se unifican como </w:t>
            </w:r>
            <w:proofErr w:type="spellStart"/>
            <w:r w:rsidRPr="00C247DF">
              <w:rPr>
                <w:rFonts w:ascii="Times New Roman" w:hAnsi="Times New Roman" w:cs="Times New Roman"/>
                <w:sz w:val="24"/>
                <w:szCs w:val="24"/>
                <w:lang w:val="es-CO"/>
              </w:rPr>
              <w:t>geo_punto</w:t>
            </w:r>
            <w:proofErr w:type="spellEnd"/>
            <w:r w:rsidRPr="00C247DF">
              <w:rPr>
                <w:rFonts w:ascii="Times New Roman" w:hAnsi="Times New Roman" w:cs="Times New Roman"/>
                <w:sz w:val="24"/>
                <w:szCs w:val="24"/>
                <w:lang w:val="es-CO"/>
              </w:rPr>
              <w:t xml:space="preserve"> antes de la unión, pues de lo contrario se produciría un desplazamiento silencioso de columnas</w:t>
            </w:r>
          </w:p>
        </w:tc>
      </w:tr>
      <w:tr w:rsidR="005448D0" w:rsidRPr="00C247DF" w14:paraId="3405A5FB" w14:textId="77777777">
        <w:trPr>
          <w:jc w:val="center"/>
        </w:trPr>
        <w:tc>
          <w:tcPr>
            <w:tcW w:w="2041" w:type="dxa"/>
          </w:tcPr>
          <w:p w14:paraId="7D33A6E8"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Conversión</w:t>
            </w:r>
            <w:proofErr w:type="spellEnd"/>
            <w:r w:rsidRPr="00C247DF">
              <w:rPr>
                <w:rFonts w:ascii="Times New Roman" w:hAnsi="Times New Roman" w:cs="Times New Roman"/>
                <w:sz w:val="24"/>
                <w:szCs w:val="24"/>
              </w:rPr>
              <w:t xml:space="preserve"> a </w:t>
            </w:r>
            <w:proofErr w:type="spellStart"/>
            <w:r w:rsidRPr="00C247DF">
              <w:rPr>
                <w:rFonts w:ascii="Times New Roman" w:hAnsi="Times New Roman" w:cs="Times New Roman"/>
                <w:sz w:val="24"/>
                <w:szCs w:val="24"/>
              </w:rPr>
              <w:t>snake_case</w:t>
            </w:r>
            <w:proofErr w:type="spellEnd"/>
          </w:p>
        </w:tc>
        <w:tc>
          <w:tcPr>
            <w:tcW w:w="1928" w:type="dxa"/>
          </w:tcPr>
          <w:p w14:paraId="419716AE"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Crashes, Vehicles, Pobreza</w:t>
            </w:r>
          </w:p>
        </w:tc>
        <w:tc>
          <w:tcPr>
            <w:tcW w:w="5102" w:type="dxa"/>
          </w:tcPr>
          <w:p w14:paraId="5C4DE98D"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Los nombres con espacios y mayúsculas se normalizan para admitir su uso directo en expresiones SQL sin necesidad de entrecomillado</w:t>
            </w:r>
          </w:p>
        </w:tc>
      </w:tr>
      <w:tr w:rsidR="005448D0" w:rsidRPr="00C247DF" w14:paraId="71F4E1E9" w14:textId="77777777">
        <w:trPr>
          <w:jc w:val="center"/>
        </w:trPr>
        <w:tc>
          <w:tcPr>
            <w:tcW w:w="2041" w:type="dxa"/>
          </w:tcPr>
          <w:p w14:paraId="57BD6D44" w14:textId="77777777" w:rsidR="005448D0" w:rsidRPr="00C247DF" w:rsidRDefault="00000000">
            <w:pPr>
              <w:jc w:val="left"/>
              <w:rPr>
                <w:rFonts w:ascii="Times New Roman" w:hAnsi="Times New Roman" w:cs="Times New Roman"/>
                <w:sz w:val="24"/>
                <w:szCs w:val="24"/>
              </w:rPr>
            </w:pPr>
            <w:r w:rsidRPr="00C247DF">
              <w:rPr>
                <w:rFonts w:ascii="Times New Roman" w:hAnsi="Times New Roman" w:cs="Times New Roman"/>
                <w:sz w:val="24"/>
                <w:szCs w:val="24"/>
              </w:rPr>
              <w:t>Unión de series</w:t>
            </w:r>
          </w:p>
        </w:tc>
        <w:tc>
          <w:tcPr>
            <w:tcW w:w="1928" w:type="dxa"/>
          </w:tcPr>
          <w:p w14:paraId="1915B6CD"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Arrestos</w:t>
            </w:r>
          </w:p>
        </w:tc>
        <w:tc>
          <w:tcPr>
            <w:tcW w:w="5102" w:type="dxa"/>
          </w:tcPr>
          <w:p w14:paraId="71129BEE"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Unión por nombre de las tablas histórica y del año en curso, generando una serie continua de 6.406.848 registros</w:t>
            </w:r>
          </w:p>
        </w:tc>
      </w:tr>
      <w:tr w:rsidR="005448D0" w:rsidRPr="00C247DF" w14:paraId="73BBE2CF" w14:textId="77777777">
        <w:trPr>
          <w:jc w:val="center"/>
        </w:trPr>
        <w:tc>
          <w:tcPr>
            <w:tcW w:w="2041" w:type="dxa"/>
          </w:tcPr>
          <w:p w14:paraId="5A8B8993"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Estandarización</w:t>
            </w:r>
            <w:proofErr w:type="spellEnd"/>
            <w:r w:rsidRPr="00C247DF">
              <w:rPr>
                <w:rFonts w:ascii="Times New Roman" w:hAnsi="Times New Roman" w:cs="Times New Roman"/>
                <w:sz w:val="24"/>
                <w:szCs w:val="24"/>
              </w:rPr>
              <w:t xml:space="preserve"> </w:t>
            </w:r>
            <w:proofErr w:type="spellStart"/>
            <w:r w:rsidRPr="00C247DF">
              <w:rPr>
                <w:rFonts w:ascii="Times New Roman" w:hAnsi="Times New Roman" w:cs="Times New Roman"/>
                <w:sz w:val="24"/>
                <w:szCs w:val="24"/>
              </w:rPr>
              <w:t>poblacional</w:t>
            </w:r>
            <w:proofErr w:type="spellEnd"/>
          </w:p>
        </w:tc>
        <w:tc>
          <w:tcPr>
            <w:tcW w:w="1928" w:type="dxa"/>
          </w:tcPr>
          <w:p w14:paraId="3629B5D4"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Arrestos, Crashes, Pobreza</w:t>
            </w:r>
          </w:p>
        </w:tc>
        <w:tc>
          <w:tcPr>
            <w:tcW w:w="5102" w:type="dxa"/>
          </w:tcPr>
          <w:p w14:paraId="79314F4B"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Cálculo de indicadores por cada cien mil habitantes empleando como denominador la población estimada mediante los factores de expansión muestral</w:t>
            </w:r>
          </w:p>
        </w:tc>
      </w:tr>
      <w:tr w:rsidR="005448D0" w:rsidRPr="00C247DF" w14:paraId="059B7E86" w14:textId="77777777">
        <w:trPr>
          <w:jc w:val="center"/>
        </w:trPr>
        <w:tc>
          <w:tcPr>
            <w:tcW w:w="2041" w:type="dxa"/>
          </w:tcPr>
          <w:p w14:paraId="09F91511"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Derivación</w:t>
            </w:r>
            <w:proofErr w:type="spellEnd"/>
            <w:r w:rsidRPr="00C247DF">
              <w:rPr>
                <w:rFonts w:ascii="Times New Roman" w:hAnsi="Times New Roman" w:cs="Times New Roman"/>
                <w:sz w:val="24"/>
                <w:szCs w:val="24"/>
              </w:rPr>
              <w:t xml:space="preserve"> del </w:t>
            </w:r>
            <w:proofErr w:type="spellStart"/>
            <w:r w:rsidRPr="00C247DF">
              <w:rPr>
                <w:rFonts w:ascii="Times New Roman" w:hAnsi="Times New Roman" w:cs="Times New Roman"/>
                <w:sz w:val="24"/>
                <w:szCs w:val="24"/>
              </w:rPr>
              <w:t>distrito</w:t>
            </w:r>
            <w:proofErr w:type="spellEnd"/>
          </w:p>
        </w:tc>
        <w:tc>
          <w:tcPr>
            <w:tcW w:w="1928" w:type="dxa"/>
          </w:tcPr>
          <w:p w14:paraId="33A9D603"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SAT</w:t>
            </w:r>
          </w:p>
        </w:tc>
        <w:tc>
          <w:tcPr>
            <w:tcW w:w="5102" w:type="dxa"/>
          </w:tcPr>
          <w:p w14:paraId="15840AB5"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Extracción del distrito a partir del tercer carácter del código DBN, lo que habilita el cruce territorial con los restantes conjuntos</w:t>
            </w:r>
          </w:p>
        </w:tc>
      </w:tr>
      <w:tr w:rsidR="005448D0" w:rsidRPr="00C247DF" w14:paraId="4332129F" w14:textId="77777777">
        <w:trPr>
          <w:jc w:val="center"/>
        </w:trPr>
        <w:tc>
          <w:tcPr>
            <w:tcW w:w="2041" w:type="dxa"/>
          </w:tcPr>
          <w:p w14:paraId="39519A12" w14:textId="77777777" w:rsidR="005448D0" w:rsidRPr="00C247DF" w:rsidRDefault="00000000">
            <w:pPr>
              <w:jc w:val="left"/>
              <w:rPr>
                <w:rFonts w:ascii="Times New Roman" w:hAnsi="Times New Roman" w:cs="Times New Roman"/>
                <w:sz w:val="24"/>
                <w:szCs w:val="24"/>
              </w:rPr>
            </w:pPr>
            <w:proofErr w:type="spellStart"/>
            <w:r w:rsidRPr="00C247DF">
              <w:rPr>
                <w:rFonts w:ascii="Times New Roman" w:hAnsi="Times New Roman" w:cs="Times New Roman"/>
                <w:sz w:val="24"/>
                <w:szCs w:val="24"/>
              </w:rPr>
              <w:t>Extracción</w:t>
            </w:r>
            <w:proofErr w:type="spellEnd"/>
            <w:r w:rsidRPr="00C247DF">
              <w:rPr>
                <w:rFonts w:ascii="Times New Roman" w:hAnsi="Times New Roman" w:cs="Times New Roman"/>
                <w:sz w:val="24"/>
                <w:szCs w:val="24"/>
              </w:rPr>
              <w:t xml:space="preserve"> de la hora</w:t>
            </w:r>
          </w:p>
        </w:tc>
        <w:tc>
          <w:tcPr>
            <w:tcW w:w="1928" w:type="dxa"/>
          </w:tcPr>
          <w:p w14:paraId="0A9071A5" w14:textId="77777777" w:rsidR="005448D0" w:rsidRPr="00C247DF" w:rsidRDefault="00000000">
            <w:pPr>
              <w:jc w:val="center"/>
              <w:rPr>
                <w:rFonts w:ascii="Times New Roman" w:hAnsi="Times New Roman" w:cs="Times New Roman"/>
                <w:sz w:val="24"/>
                <w:szCs w:val="24"/>
              </w:rPr>
            </w:pPr>
            <w:r w:rsidRPr="00C247DF">
              <w:rPr>
                <w:rFonts w:ascii="Times New Roman" w:hAnsi="Times New Roman" w:cs="Times New Roman"/>
                <w:sz w:val="24"/>
                <w:szCs w:val="24"/>
              </w:rPr>
              <w:t>Crashes</w:t>
            </w:r>
          </w:p>
        </w:tc>
        <w:tc>
          <w:tcPr>
            <w:tcW w:w="5102" w:type="dxa"/>
          </w:tcPr>
          <w:p w14:paraId="626476E5" w14:textId="77777777" w:rsidR="005448D0" w:rsidRPr="00C247DF" w:rsidRDefault="00000000">
            <w:pPr>
              <w:jc w:val="center"/>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Obtención de la hora a partir del texto de </w:t>
            </w:r>
            <w:proofErr w:type="spellStart"/>
            <w:r w:rsidRPr="00C247DF">
              <w:rPr>
                <w:rFonts w:ascii="Times New Roman" w:hAnsi="Times New Roman" w:cs="Times New Roman"/>
                <w:sz w:val="24"/>
                <w:szCs w:val="24"/>
                <w:lang w:val="es-CO"/>
              </w:rPr>
              <w:t>crash_time</w:t>
            </w:r>
            <w:proofErr w:type="spellEnd"/>
            <w:r w:rsidRPr="00C247DF">
              <w:rPr>
                <w:rFonts w:ascii="Times New Roman" w:hAnsi="Times New Roman" w:cs="Times New Roman"/>
                <w:sz w:val="24"/>
                <w:szCs w:val="24"/>
                <w:lang w:val="es-CO"/>
              </w:rPr>
              <w:t xml:space="preserve"> para el análisis de franjas</w:t>
            </w:r>
          </w:p>
        </w:tc>
      </w:tr>
    </w:tbl>
    <w:p w14:paraId="73013906" w14:textId="77777777" w:rsidR="005448D0" w:rsidRPr="00C247DF" w:rsidRDefault="005448D0">
      <w:pPr>
        <w:spacing w:after="0"/>
        <w:rPr>
          <w:rFonts w:ascii="Times New Roman" w:hAnsi="Times New Roman" w:cs="Times New Roman"/>
          <w:sz w:val="24"/>
          <w:szCs w:val="24"/>
          <w:lang w:val="es-CO"/>
        </w:rPr>
      </w:pPr>
    </w:p>
    <w:p w14:paraId="10F57E2A" w14:textId="77777777" w:rsidR="005448D0" w:rsidRPr="00C247DF" w:rsidRDefault="00000000">
      <w:pPr>
        <w:pStyle w:val="Ttulo2"/>
        <w:spacing w:before="240"/>
        <w:rPr>
          <w:rFonts w:ascii="Times New Roman" w:hAnsi="Times New Roman" w:cs="Times New Roman"/>
          <w:color w:val="auto"/>
          <w:sz w:val="24"/>
          <w:szCs w:val="24"/>
        </w:rPr>
      </w:pPr>
      <w:r w:rsidRPr="00C247DF">
        <w:rPr>
          <w:rFonts w:ascii="Times New Roman" w:hAnsi="Times New Roman" w:cs="Times New Roman"/>
          <w:color w:val="auto"/>
          <w:sz w:val="24"/>
          <w:szCs w:val="24"/>
        </w:rPr>
        <w:t xml:space="preserve">7.2 </w:t>
      </w:r>
      <w:proofErr w:type="spellStart"/>
      <w:r w:rsidRPr="00C247DF">
        <w:rPr>
          <w:rFonts w:ascii="Times New Roman" w:hAnsi="Times New Roman" w:cs="Times New Roman"/>
          <w:color w:val="auto"/>
          <w:sz w:val="24"/>
          <w:szCs w:val="24"/>
        </w:rPr>
        <w:t>Filtros</w:t>
      </w:r>
      <w:proofErr w:type="spellEnd"/>
      <w:r w:rsidRPr="00C247DF">
        <w:rPr>
          <w:rFonts w:ascii="Times New Roman" w:hAnsi="Times New Roman" w:cs="Times New Roman"/>
          <w:color w:val="auto"/>
          <w:sz w:val="24"/>
          <w:szCs w:val="24"/>
        </w:rPr>
        <w:t xml:space="preserve"> </w:t>
      </w:r>
      <w:proofErr w:type="spellStart"/>
      <w:r w:rsidRPr="00C247DF">
        <w:rPr>
          <w:rFonts w:ascii="Times New Roman" w:hAnsi="Times New Roman" w:cs="Times New Roman"/>
          <w:color w:val="auto"/>
          <w:sz w:val="24"/>
          <w:szCs w:val="24"/>
        </w:rPr>
        <w:t>aplicados</w:t>
      </w:r>
      <w:proofErr w:type="spellEnd"/>
    </w:p>
    <w:p w14:paraId="34F5C2C9" w14:textId="77777777" w:rsidR="005448D0" w:rsidRPr="00C247DF" w:rsidRDefault="00000000">
      <w:pPr>
        <w:pStyle w:val="Listaconvietas"/>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Lectura de </w:t>
      </w:r>
      <w:proofErr w:type="spellStart"/>
      <w:r w:rsidRPr="00C247DF">
        <w:rPr>
          <w:rFonts w:ascii="Times New Roman" w:hAnsi="Times New Roman" w:cs="Times New Roman"/>
          <w:sz w:val="24"/>
          <w:szCs w:val="24"/>
          <w:lang w:val="es-CO"/>
        </w:rPr>
        <w:t>Crashes</w:t>
      </w:r>
      <w:proofErr w:type="spellEnd"/>
      <w:r w:rsidRPr="00C247DF">
        <w:rPr>
          <w:rFonts w:ascii="Times New Roman" w:hAnsi="Times New Roman" w:cs="Times New Roman"/>
          <w:sz w:val="24"/>
          <w:szCs w:val="24"/>
          <w:lang w:val="es-CO"/>
        </w:rPr>
        <w:t xml:space="preserve"> con la opción </w:t>
      </w:r>
      <w:proofErr w:type="spellStart"/>
      <w:r w:rsidRPr="00C247DF">
        <w:rPr>
          <w:rFonts w:ascii="Times New Roman" w:hAnsi="Times New Roman" w:cs="Times New Roman"/>
          <w:sz w:val="24"/>
          <w:szCs w:val="24"/>
          <w:lang w:val="es-CO"/>
        </w:rPr>
        <w:t>multiLine</w:t>
      </w:r>
      <w:proofErr w:type="spellEnd"/>
      <w:r w:rsidRPr="00C247DF">
        <w:rPr>
          <w:rFonts w:ascii="Times New Roman" w:hAnsi="Times New Roman" w:cs="Times New Roman"/>
          <w:sz w:val="24"/>
          <w:szCs w:val="24"/>
          <w:lang w:val="es-CO"/>
        </w:rPr>
        <w:t xml:space="preserve"> activada. El conjunto contiene un registro con un salto de línea embebido en un nombre de vía; sin dicha opción, Spark divide ese registro en dos filas defectuosas y altera el conteo total. La opción se aplica únicamente a este conjunto, ya que impide la división del archivo y reduce el paralelismo disponible.</w:t>
      </w:r>
    </w:p>
    <w:p w14:paraId="533E7555" w14:textId="77777777" w:rsidR="005448D0" w:rsidRPr="00C247DF" w:rsidRDefault="00000000">
      <w:pPr>
        <w:pStyle w:val="Listaconvietas"/>
        <w:rPr>
          <w:rFonts w:ascii="Times New Roman" w:hAnsi="Times New Roman" w:cs="Times New Roman"/>
          <w:sz w:val="24"/>
          <w:szCs w:val="24"/>
          <w:lang w:val="es-CO"/>
        </w:rPr>
      </w:pPr>
      <w:r w:rsidRPr="00C247DF">
        <w:rPr>
          <w:rFonts w:ascii="Times New Roman" w:hAnsi="Times New Roman" w:cs="Times New Roman"/>
          <w:sz w:val="24"/>
          <w:szCs w:val="24"/>
          <w:lang w:val="es-CO"/>
        </w:rPr>
        <w:lastRenderedPageBreak/>
        <w:t>Exclusión de registros sin distrito informado en los análisis territoriales de siniestros, con declaración expresa del alcance afectado.</w:t>
      </w:r>
    </w:p>
    <w:p w14:paraId="1E280F54" w14:textId="77777777" w:rsidR="005448D0" w:rsidRPr="00C247DF" w:rsidRDefault="00000000">
      <w:pPr>
        <w:pStyle w:val="Listaconvietas"/>
        <w:rPr>
          <w:rFonts w:ascii="Times New Roman" w:hAnsi="Times New Roman" w:cs="Times New Roman"/>
          <w:sz w:val="24"/>
          <w:szCs w:val="24"/>
          <w:lang w:val="es-CO"/>
        </w:rPr>
      </w:pPr>
      <w:r w:rsidRPr="00C247DF">
        <w:rPr>
          <w:rFonts w:ascii="Times New Roman" w:hAnsi="Times New Roman" w:cs="Times New Roman"/>
          <w:sz w:val="24"/>
          <w:szCs w:val="24"/>
          <w:lang w:val="es-CO"/>
        </w:rPr>
        <w:t>Exclusión del valor «</w:t>
      </w:r>
      <w:proofErr w:type="spellStart"/>
      <w:r w:rsidRPr="00C247DF">
        <w:rPr>
          <w:rFonts w:ascii="Times New Roman" w:hAnsi="Times New Roman" w:cs="Times New Roman"/>
          <w:sz w:val="24"/>
          <w:szCs w:val="24"/>
          <w:lang w:val="es-CO"/>
        </w:rPr>
        <w:t>Unspecified</w:t>
      </w:r>
      <w:proofErr w:type="spellEnd"/>
      <w:r w:rsidRPr="00C247DF">
        <w:rPr>
          <w:rFonts w:ascii="Times New Roman" w:hAnsi="Times New Roman" w:cs="Times New Roman"/>
          <w:sz w:val="24"/>
          <w:szCs w:val="24"/>
          <w:lang w:val="es-CO"/>
        </w:rPr>
        <w:t>» en el análisis de factores contribuyentes, conservándolo no obstante en los conteos generales por tratarse de una respuesta válida.</w:t>
      </w:r>
    </w:p>
    <w:p w14:paraId="01E0CE01" w14:textId="77777777" w:rsidR="005448D0" w:rsidRDefault="00000000">
      <w:pPr>
        <w:pStyle w:val="Listaconvietas"/>
        <w:rPr>
          <w:rFonts w:ascii="Times New Roman" w:hAnsi="Times New Roman" w:cs="Times New Roman"/>
          <w:sz w:val="24"/>
          <w:szCs w:val="24"/>
          <w:lang w:val="es-CO"/>
        </w:rPr>
      </w:pPr>
      <w:r w:rsidRPr="00C247DF">
        <w:rPr>
          <w:rFonts w:ascii="Times New Roman" w:hAnsi="Times New Roman" w:cs="Times New Roman"/>
          <w:sz w:val="24"/>
          <w:szCs w:val="24"/>
          <w:lang w:val="es-CO"/>
        </w:rPr>
        <w:t>Restricción a los sexos declarados como masculino o femenino en el análisis demográfico.</w:t>
      </w:r>
    </w:p>
    <w:p w14:paraId="52C8EA6E" w14:textId="77777777" w:rsidR="00971FDD" w:rsidRPr="00C247DF" w:rsidRDefault="00971FDD" w:rsidP="00971FDD">
      <w:pPr>
        <w:pStyle w:val="Listaconvietas"/>
        <w:numPr>
          <w:ilvl w:val="0"/>
          <w:numId w:val="0"/>
        </w:numPr>
        <w:rPr>
          <w:rFonts w:ascii="Times New Roman" w:hAnsi="Times New Roman" w:cs="Times New Roman"/>
          <w:sz w:val="24"/>
          <w:szCs w:val="24"/>
          <w:lang w:val="es-CO"/>
        </w:rPr>
      </w:pPr>
    </w:p>
    <w:p w14:paraId="284BB097"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7.3 Procesos de limpieza previstos</w:t>
      </w:r>
    </w:p>
    <w:p w14:paraId="7AC25B7C"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Las técnicas enunciadas en el apartado 5.4 se implementarán en su totalidad durante la entrega final. Se priorizarán, por su impacto sobre la calidad del diagnóstico:</w:t>
      </w:r>
    </w:p>
    <w:p w14:paraId="0D3C9198" w14:textId="77777777" w:rsidR="005448D0" w:rsidRPr="00C247DF" w:rsidRDefault="00000000">
      <w:pPr>
        <w:pStyle w:val="Listaconnmeros"/>
        <w:rPr>
          <w:rFonts w:ascii="Times New Roman" w:hAnsi="Times New Roman" w:cs="Times New Roman"/>
          <w:sz w:val="24"/>
          <w:szCs w:val="24"/>
          <w:lang w:val="es-CO"/>
        </w:rPr>
      </w:pPr>
      <w:r w:rsidRPr="00C247DF">
        <w:rPr>
          <w:rFonts w:ascii="Times New Roman" w:hAnsi="Times New Roman" w:cs="Times New Roman"/>
          <w:sz w:val="24"/>
          <w:szCs w:val="24"/>
          <w:lang w:val="es-CO"/>
        </w:rPr>
        <w:t xml:space="preserve">Imputación geoespacial del distrito para los siniestros que disponen de </w:t>
      </w:r>
      <w:proofErr w:type="gramStart"/>
      <w:r w:rsidRPr="00C247DF">
        <w:rPr>
          <w:rFonts w:ascii="Times New Roman" w:hAnsi="Times New Roman" w:cs="Times New Roman"/>
          <w:sz w:val="24"/>
          <w:szCs w:val="24"/>
          <w:lang w:val="es-CO"/>
        </w:rPr>
        <w:t>coordenadas</w:t>
      </w:r>
      <w:proofErr w:type="gramEnd"/>
      <w:r w:rsidRPr="00C247DF">
        <w:rPr>
          <w:rFonts w:ascii="Times New Roman" w:hAnsi="Times New Roman" w:cs="Times New Roman"/>
          <w:sz w:val="24"/>
          <w:szCs w:val="24"/>
          <w:lang w:val="es-CO"/>
        </w:rPr>
        <w:t xml:space="preserve"> pero carecen de distrito, con evaluación previa de su exactitud sobre los registros que cuentan con ambos datos.</w:t>
      </w:r>
    </w:p>
    <w:p w14:paraId="67AA3D46" w14:textId="77777777" w:rsidR="005448D0" w:rsidRPr="00C247DF" w:rsidRDefault="00000000">
      <w:pPr>
        <w:pStyle w:val="Listaconnmeros"/>
        <w:rPr>
          <w:rFonts w:ascii="Times New Roman" w:hAnsi="Times New Roman" w:cs="Times New Roman"/>
          <w:sz w:val="24"/>
          <w:szCs w:val="24"/>
          <w:lang w:val="es-CO"/>
        </w:rPr>
      </w:pPr>
      <w:r w:rsidRPr="00C247DF">
        <w:rPr>
          <w:rFonts w:ascii="Times New Roman" w:hAnsi="Times New Roman" w:cs="Times New Roman"/>
          <w:sz w:val="24"/>
          <w:szCs w:val="24"/>
          <w:lang w:val="es-CO"/>
        </w:rPr>
        <w:t>Conversión del marcador «s» a valor nulo en el conjunto SAT y tipificación numérica de los puntajes.</w:t>
      </w:r>
    </w:p>
    <w:p w14:paraId="08FD8418" w14:textId="77777777" w:rsidR="005448D0" w:rsidRPr="00C247DF" w:rsidRDefault="00000000">
      <w:pPr>
        <w:pStyle w:val="Listaconnmeros"/>
        <w:rPr>
          <w:rFonts w:ascii="Times New Roman" w:hAnsi="Times New Roman" w:cs="Times New Roman"/>
          <w:sz w:val="24"/>
          <w:szCs w:val="24"/>
          <w:lang w:val="es-CO"/>
        </w:rPr>
      </w:pPr>
      <w:r w:rsidRPr="00C247DF">
        <w:rPr>
          <w:rFonts w:ascii="Times New Roman" w:hAnsi="Times New Roman" w:cs="Times New Roman"/>
          <w:sz w:val="24"/>
          <w:szCs w:val="24"/>
          <w:lang w:val="es-CO"/>
        </w:rPr>
        <w:t>Marcado de la hora 0:00 como desconocida en los siniestros.</w:t>
      </w:r>
    </w:p>
    <w:p w14:paraId="00C14226" w14:textId="77777777" w:rsidR="005448D0" w:rsidRDefault="00000000">
      <w:pPr>
        <w:pStyle w:val="Listaconnmeros"/>
        <w:rPr>
          <w:rFonts w:ascii="Times New Roman" w:hAnsi="Times New Roman" w:cs="Times New Roman"/>
          <w:sz w:val="24"/>
          <w:szCs w:val="24"/>
          <w:lang w:val="es-CO"/>
        </w:rPr>
      </w:pPr>
      <w:r w:rsidRPr="00C247DF">
        <w:rPr>
          <w:rFonts w:ascii="Times New Roman" w:hAnsi="Times New Roman" w:cs="Times New Roman"/>
          <w:sz w:val="24"/>
          <w:szCs w:val="24"/>
          <w:lang w:val="es-CO"/>
        </w:rPr>
        <w:t>Restricción de la ventana temporal a partir de 2016 para todo análisis que emplee atributos del conductor.</w:t>
      </w:r>
    </w:p>
    <w:p w14:paraId="3A7D1EF0" w14:textId="77777777" w:rsidR="00971FDD" w:rsidRPr="00C247DF" w:rsidRDefault="00971FDD" w:rsidP="00971FDD">
      <w:pPr>
        <w:pStyle w:val="Listaconnmeros"/>
        <w:numPr>
          <w:ilvl w:val="0"/>
          <w:numId w:val="0"/>
        </w:numPr>
        <w:ind w:left="360"/>
        <w:rPr>
          <w:rFonts w:ascii="Times New Roman" w:hAnsi="Times New Roman" w:cs="Times New Roman"/>
          <w:sz w:val="24"/>
          <w:szCs w:val="24"/>
          <w:lang w:val="es-CO"/>
        </w:rPr>
      </w:pPr>
    </w:p>
    <w:p w14:paraId="11134C7A" w14:textId="77777777" w:rsidR="005448D0" w:rsidRPr="00C247DF" w:rsidRDefault="00000000">
      <w:pPr>
        <w:pStyle w:val="Ttulo2"/>
        <w:spacing w:before="240"/>
        <w:rPr>
          <w:rFonts w:ascii="Times New Roman" w:hAnsi="Times New Roman" w:cs="Times New Roman"/>
          <w:color w:val="auto"/>
          <w:sz w:val="24"/>
          <w:szCs w:val="24"/>
          <w:lang w:val="es-CO"/>
        </w:rPr>
      </w:pPr>
      <w:r w:rsidRPr="00C247DF">
        <w:rPr>
          <w:rFonts w:ascii="Times New Roman" w:hAnsi="Times New Roman" w:cs="Times New Roman"/>
          <w:color w:val="auto"/>
          <w:sz w:val="24"/>
          <w:szCs w:val="24"/>
          <w:lang w:val="es-CO"/>
        </w:rPr>
        <w:t>7.4 Declaración sobre el estado de avance</w:t>
      </w:r>
    </w:p>
    <w:p w14:paraId="2C699F4B" w14:textId="77777777" w:rsidR="005448D0" w:rsidRDefault="00000000">
      <w:pPr>
        <w:rPr>
          <w:rFonts w:ascii="Times New Roman" w:hAnsi="Times New Roman" w:cs="Times New Roman"/>
          <w:sz w:val="24"/>
          <w:szCs w:val="24"/>
          <w:lang w:val="es-CO"/>
        </w:rPr>
      </w:pPr>
      <w:r w:rsidRPr="00C247DF">
        <w:rPr>
          <w:rFonts w:ascii="Times New Roman" w:hAnsi="Times New Roman" w:cs="Times New Roman"/>
          <w:sz w:val="24"/>
          <w:szCs w:val="24"/>
          <w:lang w:val="es-CO"/>
        </w:rPr>
        <w:t>De conformidad con lo previsto en el enunciado, el presente apartado recoge el avance alcanzado. La totalidad de las transformaciones relacionadas en 7.1 y de los filtros relacionados en 7.2 se encuentran implementados y ejecutados sobre el clúster; los procesos de limpieza descritos en 7.3 se hallan especificados y serán implementados en la entrega final.</w:t>
      </w:r>
    </w:p>
    <w:p w14:paraId="673B2FCC" w14:textId="77777777" w:rsidR="00971FDD" w:rsidRPr="00C247DF" w:rsidRDefault="00971FDD">
      <w:pPr>
        <w:rPr>
          <w:rFonts w:ascii="Times New Roman" w:hAnsi="Times New Roman" w:cs="Times New Roman"/>
          <w:sz w:val="24"/>
          <w:szCs w:val="24"/>
          <w:lang w:val="es-CO"/>
        </w:rPr>
      </w:pPr>
    </w:p>
    <w:p w14:paraId="6B10BD59" w14:textId="77777777" w:rsidR="005448D0" w:rsidRPr="00C247DF" w:rsidRDefault="00000000">
      <w:pPr>
        <w:pStyle w:val="Ttulo1"/>
        <w:spacing w:before="360"/>
        <w:rPr>
          <w:rFonts w:ascii="Times New Roman" w:hAnsi="Times New Roman" w:cs="Times New Roman"/>
          <w:color w:val="auto"/>
          <w:sz w:val="24"/>
          <w:szCs w:val="24"/>
        </w:rPr>
      </w:pPr>
      <w:proofErr w:type="spellStart"/>
      <w:r w:rsidRPr="00C247DF">
        <w:rPr>
          <w:rFonts w:ascii="Times New Roman" w:hAnsi="Times New Roman" w:cs="Times New Roman"/>
          <w:color w:val="auto"/>
          <w:sz w:val="24"/>
          <w:szCs w:val="24"/>
        </w:rPr>
        <w:t>Referencias</w:t>
      </w:r>
      <w:proofErr w:type="spellEnd"/>
    </w:p>
    <w:p w14:paraId="7C3CF142" w14:textId="77777777" w:rsidR="005448D0" w:rsidRPr="00C247DF" w:rsidRDefault="00000000">
      <w:pPr>
        <w:spacing w:after="100"/>
        <w:ind w:left="567" w:hanging="567"/>
        <w:rPr>
          <w:rFonts w:ascii="Times New Roman" w:hAnsi="Times New Roman" w:cs="Times New Roman"/>
          <w:sz w:val="24"/>
          <w:szCs w:val="24"/>
        </w:rPr>
      </w:pPr>
      <w:r w:rsidRPr="00C247DF">
        <w:rPr>
          <w:rFonts w:ascii="Times New Roman" w:hAnsi="Times New Roman" w:cs="Times New Roman"/>
          <w:sz w:val="24"/>
          <w:szCs w:val="24"/>
        </w:rPr>
        <w:t xml:space="preserve">City of New York. NYPD Arrests Data (Historic). NYC Open Data. </w:t>
      </w:r>
      <w:hyperlink r:id="rId25">
        <w:r w:rsidRPr="00C247DF">
          <w:rPr>
            <w:rFonts w:ascii="Times New Roman" w:hAnsi="Times New Roman" w:cs="Times New Roman"/>
            <w:sz w:val="24"/>
            <w:szCs w:val="24"/>
            <w:u w:val="single"/>
          </w:rPr>
          <w:t>Disponible en línea</w:t>
        </w:r>
      </w:hyperlink>
    </w:p>
    <w:p w14:paraId="49006531" w14:textId="77777777" w:rsidR="005448D0" w:rsidRPr="00C247DF" w:rsidRDefault="00000000">
      <w:pPr>
        <w:spacing w:after="100"/>
        <w:ind w:left="567" w:hanging="567"/>
        <w:rPr>
          <w:rFonts w:ascii="Times New Roman" w:hAnsi="Times New Roman" w:cs="Times New Roman"/>
          <w:sz w:val="24"/>
          <w:szCs w:val="24"/>
          <w:lang w:val="es-CO"/>
        </w:rPr>
      </w:pPr>
      <w:r w:rsidRPr="00C247DF">
        <w:rPr>
          <w:rFonts w:ascii="Times New Roman" w:hAnsi="Times New Roman" w:cs="Times New Roman"/>
          <w:sz w:val="24"/>
          <w:szCs w:val="24"/>
        </w:rPr>
        <w:t xml:space="preserve">City of New York. NYPD Arrest Data (Year to Date). </w:t>
      </w:r>
      <w:r w:rsidRPr="00C247DF">
        <w:rPr>
          <w:rFonts w:ascii="Times New Roman" w:hAnsi="Times New Roman" w:cs="Times New Roman"/>
          <w:sz w:val="24"/>
          <w:szCs w:val="24"/>
          <w:lang w:val="es-CO"/>
        </w:rPr>
        <w:t xml:space="preserve">NYC Open Data. </w:t>
      </w:r>
      <w:hyperlink r:id="rId26">
        <w:r w:rsidRPr="00C247DF">
          <w:rPr>
            <w:rFonts w:ascii="Times New Roman" w:hAnsi="Times New Roman" w:cs="Times New Roman"/>
            <w:sz w:val="24"/>
            <w:szCs w:val="24"/>
            <w:u w:val="single"/>
            <w:lang w:val="es-CO"/>
          </w:rPr>
          <w:t>Disponible en línea</w:t>
        </w:r>
      </w:hyperlink>
    </w:p>
    <w:p w14:paraId="2F36D827" w14:textId="77777777" w:rsidR="005448D0" w:rsidRPr="00C247DF" w:rsidRDefault="00000000">
      <w:pPr>
        <w:spacing w:after="100"/>
        <w:ind w:left="567" w:hanging="567"/>
        <w:rPr>
          <w:rFonts w:ascii="Times New Roman" w:hAnsi="Times New Roman" w:cs="Times New Roman"/>
          <w:sz w:val="24"/>
          <w:szCs w:val="24"/>
          <w:lang w:val="es-CO"/>
        </w:rPr>
      </w:pPr>
      <w:r w:rsidRPr="00C247DF">
        <w:rPr>
          <w:rFonts w:ascii="Times New Roman" w:hAnsi="Times New Roman" w:cs="Times New Roman"/>
          <w:sz w:val="24"/>
          <w:szCs w:val="24"/>
        </w:rPr>
        <w:t xml:space="preserve">City of New York. Motor Vehicle Collisions – Crashes. </w:t>
      </w:r>
      <w:r w:rsidRPr="00C247DF">
        <w:rPr>
          <w:rFonts w:ascii="Times New Roman" w:hAnsi="Times New Roman" w:cs="Times New Roman"/>
          <w:sz w:val="24"/>
          <w:szCs w:val="24"/>
          <w:lang w:val="es-CO"/>
        </w:rPr>
        <w:t xml:space="preserve">NYC Open Data. </w:t>
      </w:r>
      <w:hyperlink r:id="rId27">
        <w:r w:rsidRPr="00C247DF">
          <w:rPr>
            <w:rFonts w:ascii="Times New Roman" w:hAnsi="Times New Roman" w:cs="Times New Roman"/>
            <w:sz w:val="24"/>
            <w:szCs w:val="24"/>
            <w:u w:val="single"/>
            <w:lang w:val="es-CO"/>
          </w:rPr>
          <w:t>Disponible en línea</w:t>
        </w:r>
      </w:hyperlink>
    </w:p>
    <w:p w14:paraId="660F115B" w14:textId="77777777" w:rsidR="005448D0" w:rsidRPr="00C247DF" w:rsidRDefault="00000000">
      <w:pPr>
        <w:spacing w:after="100"/>
        <w:ind w:left="567" w:hanging="567"/>
        <w:rPr>
          <w:rFonts w:ascii="Times New Roman" w:hAnsi="Times New Roman" w:cs="Times New Roman"/>
          <w:sz w:val="24"/>
          <w:szCs w:val="24"/>
          <w:lang w:val="es-CO"/>
        </w:rPr>
      </w:pPr>
      <w:r w:rsidRPr="00C247DF">
        <w:rPr>
          <w:rFonts w:ascii="Times New Roman" w:hAnsi="Times New Roman" w:cs="Times New Roman"/>
          <w:sz w:val="24"/>
          <w:szCs w:val="24"/>
        </w:rPr>
        <w:t xml:space="preserve">City of New York. Motor Vehicle Collisions – Vehicles. </w:t>
      </w:r>
      <w:r w:rsidRPr="00C247DF">
        <w:rPr>
          <w:rFonts w:ascii="Times New Roman" w:hAnsi="Times New Roman" w:cs="Times New Roman"/>
          <w:sz w:val="24"/>
          <w:szCs w:val="24"/>
          <w:lang w:val="es-CO"/>
        </w:rPr>
        <w:t xml:space="preserve">NYC Open Data. </w:t>
      </w:r>
      <w:hyperlink r:id="rId28">
        <w:r w:rsidRPr="00C247DF">
          <w:rPr>
            <w:rFonts w:ascii="Times New Roman" w:hAnsi="Times New Roman" w:cs="Times New Roman"/>
            <w:sz w:val="24"/>
            <w:szCs w:val="24"/>
            <w:u w:val="single"/>
            <w:lang w:val="es-CO"/>
          </w:rPr>
          <w:t>Disponible en línea</w:t>
        </w:r>
      </w:hyperlink>
    </w:p>
    <w:p w14:paraId="6B19AAF2" w14:textId="77777777" w:rsidR="005448D0" w:rsidRPr="00C247DF" w:rsidRDefault="00000000">
      <w:pPr>
        <w:spacing w:after="100"/>
        <w:ind w:left="567" w:hanging="567"/>
        <w:rPr>
          <w:rFonts w:ascii="Times New Roman" w:hAnsi="Times New Roman" w:cs="Times New Roman"/>
          <w:sz w:val="24"/>
          <w:szCs w:val="24"/>
          <w:lang w:val="es-CO"/>
        </w:rPr>
      </w:pPr>
      <w:r w:rsidRPr="00C247DF">
        <w:rPr>
          <w:rFonts w:ascii="Times New Roman" w:hAnsi="Times New Roman" w:cs="Times New Roman"/>
          <w:sz w:val="24"/>
          <w:szCs w:val="24"/>
        </w:rPr>
        <w:t xml:space="preserve">City of New York. NYCgov Poverty Measure Data (2018). </w:t>
      </w:r>
      <w:r w:rsidRPr="00C247DF">
        <w:rPr>
          <w:rFonts w:ascii="Times New Roman" w:hAnsi="Times New Roman" w:cs="Times New Roman"/>
          <w:sz w:val="24"/>
          <w:szCs w:val="24"/>
          <w:lang w:val="es-CO"/>
        </w:rPr>
        <w:t xml:space="preserve">NYC Open Data. </w:t>
      </w:r>
      <w:hyperlink r:id="rId29">
        <w:r w:rsidRPr="00C247DF">
          <w:rPr>
            <w:rFonts w:ascii="Times New Roman" w:hAnsi="Times New Roman" w:cs="Times New Roman"/>
            <w:sz w:val="24"/>
            <w:szCs w:val="24"/>
            <w:u w:val="single"/>
            <w:lang w:val="es-CO"/>
          </w:rPr>
          <w:t>Disponible en línea</w:t>
        </w:r>
      </w:hyperlink>
    </w:p>
    <w:p w14:paraId="52BFEC6A" w14:textId="77777777" w:rsidR="005448D0" w:rsidRPr="00C247DF" w:rsidRDefault="00000000">
      <w:pPr>
        <w:spacing w:after="100"/>
        <w:ind w:left="567" w:hanging="567"/>
        <w:rPr>
          <w:rFonts w:ascii="Times New Roman" w:hAnsi="Times New Roman" w:cs="Times New Roman"/>
          <w:sz w:val="24"/>
          <w:szCs w:val="24"/>
        </w:rPr>
      </w:pPr>
      <w:r w:rsidRPr="00C247DF">
        <w:rPr>
          <w:rFonts w:ascii="Times New Roman" w:hAnsi="Times New Roman" w:cs="Times New Roman"/>
          <w:sz w:val="24"/>
          <w:szCs w:val="24"/>
        </w:rPr>
        <w:t xml:space="preserve">New York City Department of Education. 2012 SAT Results. NYC Open Data. </w:t>
      </w:r>
      <w:hyperlink r:id="rId30">
        <w:r w:rsidRPr="00C247DF">
          <w:rPr>
            <w:rFonts w:ascii="Times New Roman" w:hAnsi="Times New Roman" w:cs="Times New Roman"/>
            <w:sz w:val="24"/>
            <w:szCs w:val="24"/>
            <w:u w:val="single"/>
          </w:rPr>
          <w:t>Disponible en línea</w:t>
        </w:r>
      </w:hyperlink>
    </w:p>
    <w:p w14:paraId="27DD8AEE" w14:textId="77777777" w:rsidR="005448D0" w:rsidRPr="00C247DF" w:rsidRDefault="00000000">
      <w:pPr>
        <w:spacing w:after="100"/>
        <w:ind w:left="567" w:hanging="567"/>
        <w:rPr>
          <w:rFonts w:ascii="Times New Roman" w:hAnsi="Times New Roman" w:cs="Times New Roman"/>
          <w:sz w:val="24"/>
          <w:szCs w:val="24"/>
        </w:rPr>
      </w:pPr>
      <w:r w:rsidRPr="00C247DF">
        <w:rPr>
          <w:rFonts w:ascii="Times New Roman" w:hAnsi="Times New Roman" w:cs="Times New Roman"/>
          <w:sz w:val="24"/>
          <w:szCs w:val="24"/>
        </w:rPr>
        <w:t xml:space="preserve">College Board. New York SAT Suite of Assessments Annual Report 2024. </w:t>
      </w:r>
      <w:hyperlink r:id="rId31">
        <w:r w:rsidRPr="00C247DF">
          <w:rPr>
            <w:rFonts w:ascii="Times New Roman" w:hAnsi="Times New Roman" w:cs="Times New Roman"/>
            <w:sz w:val="24"/>
            <w:szCs w:val="24"/>
            <w:u w:val="single"/>
          </w:rPr>
          <w:t>Disponible en línea</w:t>
        </w:r>
      </w:hyperlink>
    </w:p>
    <w:p w14:paraId="79279FEE" w14:textId="77777777" w:rsidR="005448D0" w:rsidRPr="00C247DF" w:rsidRDefault="00000000">
      <w:pPr>
        <w:spacing w:after="100"/>
        <w:ind w:left="567" w:hanging="567"/>
        <w:rPr>
          <w:rFonts w:ascii="Times New Roman" w:hAnsi="Times New Roman" w:cs="Times New Roman"/>
          <w:sz w:val="24"/>
          <w:szCs w:val="24"/>
        </w:rPr>
      </w:pPr>
      <w:r w:rsidRPr="00C247DF">
        <w:rPr>
          <w:rFonts w:ascii="Times New Roman" w:hAnsi="Times New Roman" w:cs="Times New Roman"/>
          <w:sz w:val="24"/>
          <w:szCs w:val="24"/>
        </w:rPr>
        <w:t xml:space="preserve">New York City Department of Transportation. Traffic Deaths Reach All-time Low, 2026. </w:t>
      </w:r>
      <w:hyperlink r:id="rId32">
        <w:r w:rsidRPr="00C247DF">
          <w:rPr>
            <w:rFonts w:ascii="Times New Roman" w:hAnsi="Times New Roman" w:cs="Times New Roman"/>
            <w:sz w:val="24"/>
            <w:szCs w:val="24"/>
            <w:u w:val="single"/>
          </w:rPr>
          <w:t>Disponible en línea</w:t>
        </w:r>
      </w:hyperlink>
    </w:p>
    <w:p w14:paraId="002F54A4" w14:textId="77777777" w:rsidR="005448D0" w:rsidRPr="00C247DF" w:rsidRDefault="00000000">
      <w:pPr>
        <w:spacing w:after="100"/>
        <w:ind w:left="567" w:hanging="567"/>
        <w:rPr>
          <w:rFonts w:ascii="Times New Roman" w:hAnsi="Times New Roman" w:cs="Times New Roman"/>
          <w:sz w:val="24"/>
          <w:szCs w:val="24"/>
        </w:rPr>
      </w:pPr>
      <w:r w:rsidRPr="00C247DF">
        <w:rPr>
          <w:rFonts w:ascii="Times New Roman" w:hAnsi="Times New Roman" w:cs="Times New Roman"/>
          <w:sz w:val="24"/>
          <w:szCs w:val="24"/>
        </w:rPr>
        <w:lastRenderedPageBreak/>
        <w:t xml:space="preserve">New York City Department of Transportation. Vision Zero Reimagined: A New Action Plan for Road Safety, 2026. </w:t>
      </w:r>
      <w:hyperlink r:id="rId33">
        <w:r w:rsidRPr="00C247DF">
          <w:rPr>
            <w:rFonts w:ascii="Times New Roman" w:hAnsi="Times New Roman" w:cs="Times New Roman"/>
            <w:sz w:val="24"/>
            <w:szCs w:val="24"/>
            <w:u w:val="single"/>
          </w:rPr>
          <w:t>Disponible en línea</w:t>
        </w:r>
      </w:hyperlink>
    </w:p>
    <w:p w14:paraId="32CECFB3" w14:textId="77777777" w:rsidR="005448D0" w:rsidRPr="00C247DF" w:rsidRDefault="00000000">
      <w:pPr>
        <w:spacing w:after="100"/>
        <w:ind w:left="567" w:hanging="567"/>
        <w:rPr>
          <w:rFonts w:ascii="Times New Roman" w:hAnsi="Times New Roman" w:cs="Times New Roman"/>
          <w:sz w:val="24"/>
          <w:szCs w:val="24"/>
        </w:rPr>
      </w:pPr>
      <w:r w:rsidRPr="00C247DF">
        <w:rPr>
          <w:rFonts w:ascii="Times New Roman" w:hAnsi="Times New Roman" w:cs="Times New Roman"/>
          <w:sz w:val="24"/>
          <w:szCs w:val="24"/>
        </w:rPr>
        <w:t xml:space="preserve">New York City Department of City Planning. New York City's Population Estimates and Trends, julio de 2026. </w:t>
      </w:r>
      <w:hyperlink r:id="rId34">
        <w:r w:rsidRPr="00C247DF">
          <w:rPr>
            <w:rFonts w:ascii="Times New Roman" w:hAnsi="Times New Roman" w:cs="Times New Roman"/>
            <w:sz w:val="24"/>
            <w:szCs w:val="24"/>
            <w:u w:val="single"/>
          </w:rPr>
          <w:t>Disponible en línea</w:t>
        </w:r>
      </w:hyperlink>
    </w:p>
    <w:p w14:paraId="4302E1BE" w14:textId="77777777" w:rsidR="005448D0" w:rsidRPr="00C247DF" w:rsidRDefault="00000000">
      <w:pPr>
        <w:spacing w:after="100"/>
        <w:ind w:left="567" w:hanging="567"/>
        <w:rPr>
          <w:rFonts w:ascii="Times New Roman" w:hAnsi="Times New Roman" w:cs="Times New Roman"/>
          <w:sz w:val="24"/>
          <w:szCs w:val="24"/>
        </w:rPr>
      </w:pPr>
      <w:r w:rsidRPr="00C247DF">
        <w:rPr>
          <w:rFonts w:ascii="Times New Roman" w:hAnsi="Times New Roman" w:cs="Times New Roman"/>
          <w:sz w:val="24"/>
          <w:szCs w:val="24"/>
        </w:rPr>
        <w:t xml:space="preserve">Office of the New York City Comptroller. Annual State of the City's Economy and Finances 2025. </w:t>
      </w:r>
      <w:hyperlink r:id="rId35">
        <w:r w:rsidRPr="00C247DF">
          <w:rPr>
            <w:rFonts w:ascii="Times New Roman" w:hAnsi="Times New Roman" w:cs="Times New Roman"/>
            <w:sz w:val="24"/>
            <w:szCs w:val="24"/>
            <w:u w:val="single"/>
          </w:rPr>
          <w:t>Disponible en línea</w:t>
        </w:r>
      </w:hyperlink>
    </w:p>
    <w:p w14:paraId="609B0479" w14:textId="77777777" w:rsidR="005448D0" w:rsidRPr="00C247DF" w:rsidRDefault="00000000">
      <w:pPr>
        <w:spacing w:after="100"/>
        <w:ind w:left="567" w:hanging="567"/>
        <w:rPr>
          <w:rFonts w:ascii="Times New Roman" w:hAnsi="Times New Roman" w:cs="Times New Roman"/>
          <w:sz w:val="24"/>
          <w:szCs w:val="24"/>
          <w:lang w:val="es-CO"/>
        </w:rPr>
      </w:pPr>
      <w:r w:rsidRPr="00C247DF">
        <w:rPr>
          <w:rFonts w:ascii="Times New Roman" w:hAnsi="Times New Roman" w:cs="Times New Roman"/>
          <w:sz w:val="24"/>
          <w:szCs w:val="24"/>
        </w:rPr>
        <w:t xml:space="preserve">New York City Economic Development Corporation. State of the New York City Economy 2025. </w:t>
      </w:r>
      <w:hyperlink r:id="rId36">
        <w:r w:rsidRPr="00C247DF">
          <w:rPr>
            <w:rFonts w:ascii="Times New Roman" w:hAnsi="Times New Roman" w:cs="Times New Roman"/>
            <w:sz w:val="24"/>
            <w:szCs w:val="24"/>
            <w:u w:val="single"/>
            <w:lang w:val="es-CO"/>
          </w:rPr>
          <w:t>Disponible en línea</w:t>
        </w:r>
      </w:hyperlink>
    </w:p>
    <w:p w14:paraId="3607769E" w14:textId="77777777" w:rsidR="005448D0" w:rsidRPr="00C247DF" w:rsidRDefault="005448D0">
      <w:pPr>
        <w:rPr>
          <w:rFonts w:ascii="Times New Roman" w:hAnsi="Times New Roman" w:cs="Times New Roman"/>
          <w:sz w:val="24"/>
          <w:szCs w:val="24"/>
          <w:lang w:val="es-CO"/>
        </w:rPr>
      </w:pPr>
    </w:p>
    <w:p w14:paraId="575E4B03" w14:textId="77777777" w:rsidR="005448D0" w:rsidRPr="00C247DF" w:rsidRDefault="00000000">
      <w:pPr>
        <w:rPr>
          <w:rFonts w:ascii="Times New Roman" w:hAnsi="Times New Roman" w:cs="Times New Roman"/>
          <w:sz w:val="24"/>
          <w:szCs w:val="24"/>
          <w:lang w:val="es-CO"/>
        </w:rPr>
      </w:pPr>
      <w:r w:rsidRPr="00C247DF">
        <w:rPr>
          <w:rFonts w:ascii="Times New Roman" w:hAnsi="Times New Roman" w:cs="Times New Roman"/>
          <w:i/>
          <w:sz w:val="24"/>
          <w:szCs w:val="24"/>
          <w:lang w:val="es-CO"/>
        </w:rPr>
        <w:t>Anexo. El cuaderno de código que sustenta la totalidad de las cifras presentadas se adjunta como entrega1_grupo1.ipynb, ejecutado sobre el clúster descrito en el apartado 3.1.</w:t>
      </w:r>
    </w:p>
    <w:sectPr w:rsidR="005448D0" w:rsidRPr="00C247D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703741C"/>
    <w:multiLevelType w:val="multilevel"/>
    <w:tmpl w:val="EFCC039C"/>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878816700">
    <w:abstractNumId w:val="8"/>
  </w:num>
  <w:num w:numId="2" w16cid:durableId="727723760">
    <w:abstractNumId w:val="6"/>
  </w:num>
  <w:num w:numId="3" w16cid:durableId="1648165699">
    <w:abstractNumId w:val="5"/>
  </w:num>
  <w:num w:numId="4" w16cid:durableId="1118182463">
    <w:abstractNumId w:val="4"/>
  </w:num>
  <w:num w:numId="5" w16cid:durableId="131216810">
    <w:abstractNumId w:val="7"/>
  </w:num>
  <w:num w:numId="6" w16cid:durableId="262879906">
    <w:abstractNumId w:val="3"/>
  </w:num>
  <w:num w:numId="7" w16cid:durableId="964313264">
    <w:abstractNumId w:val="2"/>
  </w:num>
  <w:num w:numId="8" w16cid:durableId="348142891">
    <w:abstractNumId w:val="1"/>
  </w:num>
  <w:num w:numId="9" w16cid:durableId="2050833777">
    <w:abstractNumId w:val="0"/>
  </w:num>
  <w:num w:numId="10" w16cid:durableId="17814881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803"/>
    <w:rsid w:val="0015074B"/>
    <w:rsid w:val="001740B9"/>
    <w:rsid w:val="0029639D"/>
    <w:rsid w:val="00322108"/>
    <w:rsid w:val="00326F90"/>
    <w:rsid w:val="005448D0"/>
    <w:rsid w:val="007F6405"/>
    <w:rsid w:val="00971FDD"/>
    <w:rsid w:val="00A76C08"/>
    <w:rsid w:val="00AA1D8D"/>
    <w:rsid w:val="00B47730"/>
    <w:rsid w:val="00C2229C"/>
    <w:rsid w:val="00C247DF"/>
    <w:rsid w:val="00C744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E781AF"/>
  <w14:defaultImageDpi w14:val="300"/>
  <w15:docId w15:val="{DE636267-7A7A-4347-87A9-C2606967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data.cityofnewyork.us/Public-Safety/NYPD-Arrest-Data-Year-to-Date-/uip8-fykc/about_data" TargetMode="External"/><Relationship Id="rId21" Type="http://schemas.openxmlformats.org/officeDocument/2006/relationships/image" Target="media/image9.png"/><Relationship Id="rId34" Type="http://schemas.openxmlformats.org/officeDocument/2006/relationships/hyperlink" Target="https://s-media.nyc.gov/agencies/dcp/assets/files/pdf/data-tools/population/population-estimates/new-york-city-population-estimates-and-trends-july-2026.pdf" TargetMode="External"/><Relationship Id="rId7" Type="http://schemas.openxmlformats.org/officeDocument/2006/relationships/hyperlink" Target="https://data.cityofnewyork.us/City-Government/NYCgov-Poverty-Measure-Data-2018-/cts7-vksw/about_data" TargetMode="External"/><Relationship Id="rId12" Type="http://schemas.openxmlformats.org/officeDocument/2006/relationships/hyperlink" Target="https://data.cityofnewyork.us/Public-Safety/NYPD-Arrests-Data-Historic-/8h9b-rp9u/about_data" TargetMode="External"/><Relationship Id="rId17" Type="http://schemas.openxmlformats.org/officeDocument/2006/relationships/image" Target="media/image5.png"/><Relationship Id="rId25" Type="http://schemas.openxmlformats.org/officeDocument/2006/relationships/hyperlink" Target="https://data.cityofnewyork.us/Public-Safety/NYPD-Arrests-Data-Historic-/8h9b-rp9u/about_data" TargetMode="External"/><Relationship Id="rId33" Type="http://schemas.openxmlformats.org/officeDocument/2006/relationships/hyperlink" Target="https://www.nyc.gov/assets/visionzero/downloads/pdf/Vision-Zero-Reimagined-2026.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ata.cityofnewyork.us/City-Government/NYCgov-Poverty-Measure-Data-2018-/cts7-vksw/about_data" TargetMode="External"/><Relationship Id="rId1" Type="http://schemas.openxmlformats.org/officeDocument/2006/relationships/customXml" Target="../customXml/item1.xml"/><Relationship Id="rId6" Type="http://schemas.openxmlformats.org/officeDocument/2006/relationships/hyperlink" Target="https://data.cityofnewyork.us/Public-Safety/NYPD-Arrest-Data-Year-to-Date-/uip8-fykc/about_data" TargetMode="External"/><Relationship Id="rId11" Type="http://schemas.openxmlformats.org/officeDocument/2006/relationships/hyperlink" Target="https://data.cityofnewyork.us/Public-Safety/Motor-Vehicle-Collisions-Crashes/h9gi-nx95/about_data" TargetMode="External"/><Relationship Id="rId24" Type="http://schemas.openxmlformats.org/officeDocument/2006/relationships/image" Target="media/image12.png"/><Relationship Id="rId32" Type="http://schemas.openxmlformats.org/officeDocument/2006/relationships/hyperlink" Target="https://www.nyc.gov/html/dot/html/pr2026/traffic-deaths-reach-all-time-low.s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ata.cityofnewyork.us/Public-Safety/Motor-Vehicle-Collisions-Vehicles/bm4k-52h4/about_data" TargetMode="External"/><Relationship Id="rId36" Type="http://schemas.openxmlformats.org/officeDocument/2006/relationships/hyperlink" Target="https://edc.nyc/sites/default/files/2025-12/NYCEDC-2025-State-of-NYC-Economy_12-12-2025.pdf" TargetMode="External"/><Relationship Id="rId10" Type="http://schemas.openxmlformats.org/officeDocument/2006/relationships/hyperlink" Target="https://reports.collegeboard.org/media/pdf/2024-new-york-sat-suite-of-assessments-annual-report-ADA.pdf" TargetMode="External"/><Relationship Id="rId19" Type="http://schemas.openxmlformats.org/officeDocument/2006/relationships/image" Target="media/image7.png"/><Relationship Id="rId31" Type="http://schemas.openxmlformats.org/officeDocument/2006/relationships/hyperlink" Target="https://reports.collegeboard.org/media/pdf/2024-new-york-sat-suite-of-assessments-annual-report-ADA.pdf" TargetMode="External"/><Relationship Id="rId4" Type="http://schemas.openxmlformats.org/officeDocument/2006/relationships/settings" Target="settings.xml"/><Relationship Id="rId9" Type="http://schemas.openxmlformats.org/officeDocument/2006/relationships/hyperlink" Target="https://data.cityofnewyork.us/Education/2012-SAT-Results/f9bf-2cp4/about_data"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ata.cityofnewyork.us/Public-Safety/Motor-Vehicle-Collisions-Crashes/h9gi-nx95/about_data" TargetMode="External"/><Relationship Id="rId30" Type="http://schemas.openxmlformats.org/officeDocument/2006/relationships/hyperlink" Target="https://data.cityofnewyork.us/Education/2012-SAT-Results/f9bf-2cp4/about_data" TargetMode="External"/><Relationship Id="rId35" Type="http://schemas.openxmlformats.org/officeDocument/2006/relationships/hyperlink" Target="https://comptroller.nyc.gov/reports/annual-state-of-the-citys-economy-and-finances-2025/" TargetMode="External"/><Relationship Id="rId8" Type="http://schemas.openxmlformats.org/officeDocument/2006/relationships/hyperlink" Target="https://data.cityofnewyork.us/Public-Safety/Motor-Vehicle-Collisions-Vehicles/bm4k-52h4/about_data"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1473</TotalTime>
  <Pages>1</Pages>
  <Words>6620</Words>
  <Characters>36412</Characters>
  <Application>Microsoft Office Word</Application>
  <DocSecurity>0</DocSecurity>
  <Lines>303</Lines>
  <Paragraphs>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Felipe Aldana Jaramillo</cp:lastModifiedBy>
  <cp:revision>3</cp:revision>
  <dcterms:created xsi:type="dcterms:W3CDTF">2013-12-23T23:15:00Z</dcterms:created>
  <dcterms:modified xsi:type="dcterms:W3CDTF">2026-10-01T01:11:00Z</dcterms:modified>
  <cp:category/>
</cp:coreProperties>
</file>