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63297" w14:textId="0A35EB97" w:rsidR="00B32518" w:rsidRDefault="00000000">
      <w:pPr>
        <w:pStyle w:val="Ttulo"/>
        <w:jc w:val="center"/>
      </w:pPr>
      <w:r>
        <w:t>Práctica 5A</w:t>
      </w:r>
      <w:r w:rsidR="001F63D3">
        <w:t xml:space="preserve"> - Javier Lamas</w:t>
      </w:r>
      <w:r>
        <w:br/>
        <w:t>Informe de pruebas</w:t>
      </w:r>
    </w:p>
    <w:p w14:paraId="364F8ED1" w14:textId="77777777" w:rsidR="00B32518" w:rsidRDefault="00000000">
      <w:pPr>
        <w:jc w:val="center"/>
      </w:pPr>
      <w:r>
        <w:t>Ingeniería del Software II</w:t>
      </w:r>
      <w:r>
        <w:br/>
        <w:t>Proyecto SEGUROSNUEVO</w:t>
      </w:r>
    </w:p>
    <w:p w14:paraId="2526B81A" w14:textId="77777777" w:rsidR="00B32518" w:rsidRDefault="00B32518"/>
    <w:p w14:paraId="59717E8F" w14:textId="77777777" w:rsidR="00B32518" w:rsidRDefault="00000000">
      <w:pPr>
        <w:pStyle w:val="Ttulo1"/>
      </w:pPr>
      <w:r>
        <w:t>1. Introducción</w:t>
      </w:r>
    </w:p>
    <w:p w14:paraId="721107DE" w14:textId="77777777" w:rsidR="00B32518" w:rsidRDefault="00000000">
      <w:pPr>
        <w:spacing w:after="120"/>
      </w:pPr>
      <w:r>
        <w:t>En esta práctica se ha trabajado sobre una copia del proyecto de la práctica 3. El objetivo ha sido preparar y ejecutar pruebas unitarias y pruebas de integración sobre la aplicación de seguros.</w:t>
      </w:r>
    </w:p>
    <w:p w14:paraId="1267BA46" w14:textId="77777777" w:rsidR="00B32518" w:rsidRDefault="00000000">
      <w:pPr>
        <w:spacing w:after="120"/>
      </w:pPr>
      <w:r>
        <w:t>Por una parte se han probado las clases del dominio Cliente y Seguro. Por otra parte se ha probado la clase VistaAgente junto con la capa de negocio y la capa de acceso a datos para el caso de uso de consulta de cliente.</w:t>
      </w:r>
    </w:p>
    <w:p w14:paraId="3061D530" w14:textId="77777777" w:rsidR="00B32518" w:rsidRDefault="00000000">
      <w:pPr>
        <w:spacing w:after="120"/>
      </w:pPr>
      <w:r>
        <w:t>La estructura general del proyecto se ha mantenido igual que en la práctica anterior, con los módulos SegurosCommon, SegurosBusiness, SegurosDAOH2, SegurosGUI y SegurosMain.</w:t>
      </w:r>
    </w:p>
    <w:p w14:paraId="343C7066" w14:textId="77777777" w:rsidR="00B32518" w:rsidRDefault="00000000">
      <w:pPr>
        <w:pStyle w:val="Ttulo1"/>
      </w:pPr>
      <w:r>
        <w:t>2. Ajustes hechos en Maven</w:t>
      </w:r>
    </w:p>
    <w:p w14:paraId="0DB0CA5B" w14:textId="77777777" w:rsidR="00B32518" w:rsidRDefault="00000000">
      <w:pPr>
        <w:spacing w:after="120"/>
      </w:pPr>
      <w:r>
        <w:t>Antes de preparar las pruebas fue necesario revisar la configuración Maven del proyecto. Se corrigieron nombres de módulos para que todo quedara homogéneo y se añadieron las dependencias necesarias para pruebas.</w:t>
      </w:r>
    </w:p>
    <w:p w14:paraId="524FBB9B" w14:textId="77777777" w:rsidR="00B32518" w:rsidRDefault="00000000">
      <w:pPr>
        <w:spacing w:after="120"/>
      </w:pPr>
      <w:r>
        <w:t>Para las pruebas unitarias se usó JUnit 5. Para la parte de interfaz se usó AssertJ Swing. Además se dejó configurado el plugin surefire para las pruebas unitarias y el plugin failsafe para las pruebas de integración.</w:t>
      </w:r>
    </w:p>
    <w:p w14:paraId="57DD0C23" w14:textId="77777777" w:rsidR="00B32518" w:rsidRDefault="00000000">
      <w:pPr>
        <w:spacing w:after="120"/>
      </w:pPr>
      <w:r>
        <w:t>Con esta configuración las clases que terminan en Test se ejecutan con mvn test y las clases que terminan en IT se ejecutan con mvn verify.</w:t>
      </w:r>
    </w:p>
    <w:p w14:paraId="56278AF5" w14:textId="77777777" w:rsidR="00B32518" w:rsidRDefault="00000000">
      <w:pPr>
        <w:pStyle w:val="Ttulo1"/>
      </w:pPr>
      <w:r>
        <w:t>3. Pruebas unitarias de Cliente</w:t>
      </w:r>
    </w:p>
    <w:p w14:paraId="460AB697" w14:textId="77777777" w:rsidR="00B32518" w:rsidRDefault="00000000">
      <w:pPr>
        <w:spacing w:after="120"/>
      </w:pPr>
      <w:r>
        <w:t>En la clase Cliente se ha probado el método totalSeguros. Para diseñar los casos se ha partido de las situaciones más importantes que puede tener un cliente.</w:t>
      </w:r>
    </w:p>
    <w:p w14:paraId="240B93AD" w14:textId="77777777" w:rsidR="00B32518" w:rsidRDefault="00000000">
      <w:pPr>
        <w:spacing w:after="120"/>
      </w:pPr>
      <w:r>
        <w:t>Primero se ha comprobado el caso de un cliente sin seguros. En ese caso el total debe ser 0.0. Después se ha probado un cliente con varios seguros y sin minusvalía, donde el resultado tiene que ser la suma directa de los precios. Por último se ha probado un cliente con varios seguros y con minusvalía, donde se aplica el descuento del 25 por ciento.</w:t>
      </w:r>
    </w:p>
    <w:p w14:paraId="6B2D1F00" w14:textId="77777777" w:rsidR="00B32518" w:rsidRDefault="00000000">
      <w:pPr>
        <w:spacing w:after="120"/>
      </w:pPr>
      <w:r>
        <w:t>Para aislar esta prueba y no depender del cálculo real de Seguro, se ha usado un stub que devuelve precios fijos. Así la prueba se centra solo en comprobar la lógica de Cliente.</w:t>
      </w:r>
    </w:p>
    <w:p w14:paraId="3D0B23F5" w14:textId="77777777" w:rsidR="00B32518" w:rsidRDefault="00000000">
      <w:pPr>
        <w:spacing w:after="120"/>
      </w:pPr>
      <w:r>
        <w:lastRenderedPageBreak/>
        <w:t>Los casos implementados han sido los siguientes. Caso 1, lista vacía y sin minusvalía, resultado esperado 0.0. Caso 2, varios seguros sin minusvalía, resultado esperado 400.0. Caso 3, varios seguros con minusvalía, resultado esperado 300.0.</w:t>
      </w:r>
    </w:p>
    <w:p w14:paraId="6F6F49A3" w14:textId="77777777" w:rsidR="00B32518" w:rsidRDefault="00000000">
      <w:pPr>
        <w:spacing w:after="120"/>
      </w:pPr>
      <w:r>
        <w:t>Con estos casos se recorren las dos ramas importantes del método, es decir, cuando hay descuento por minusvalía y cuando no lo hay. También se cubre el recorrido del bucle con cero iteraciones y con varias iteraciones.</w:t>
      </w:r>
    </w:p>
    <w:p w14:paraId="2AB07D09" w14:textId="7D259F86" w:rsidR="007C3DDF" w:rsidRDefault="007C3DDF">
      <w:pPr>
        <w:spacing w:after="120"/>
      </w:pPr>
      <w:r w:rsidRPr="007C3DDF">
        <w:drawing>
          <wp:inline distT="0" distB="0" distL="0" distR="0" wp14:anchorId="2765D93C" wp14:editId="094B8886">
            <wp:extent cx="3627434" cy="3779848"/>
            <wp:effectExtent l="0" t="0" r="0" b="0"/>
            <wp:docPr id="277209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09339" name=""/>
                    <pic:cNvPicPr/>
                  </pic:nvPicPr>
                  <pic:blipFill>
                    <a:blip r:embed="rId6"/>
                    <a:stretch>
                      <a:fillRect/>
                    </a:stretch>
                  </pic:blipFill>
                  <pic:spPr>
                    <a:xfrm>
                      <a:off x="0" y="0"/>
                      <a:ext cx="3627434" cy="3779848"/>
                    </a:xfrm>
                    <a:prstGeom prst="rect">
                      <a:avLst/>
                    </a:prstGeom>
                  </pic:spPr>
                </pic:pic>
              </a:graphicData>
            </a:graphic>
          </wp:inline>
        </w:drawing>
      </w:r>
    </w:p>
    <w:p w14:paraId="1B68F80A" w14:textId="77777777" w:rsidR="00B32518" w:rsidRDefault="00000000">
      <w:pPr>
        <w:pStyle w:val="Ttulo1"/>
      </w:pPr>
      <w:r>
        <w:t>4. Pruebas unitarias de Seguro</w:t>
      </w:r>
    </w:p>
    <w:p w14:paraId="25005AFF" w14:textId="77777777" w:rsidR="00B32518" w:rsidRDefault="00000000">
      <w:pPr>
        <w:spacing w:after="120"/>
      </w:pPr>
      <w:r>
        <w:t>En la clase Seguro se ha probado el método precio. Aquí se han tenido en cuenta tres factores que afectan al resultado final: la fecha de inicio, el tipo de cobertura y la potencia del vehículo.</w:t>
      </w:r>
    </w:p>
    <w:p w14:paraId="19AFA76E" w14:textId="77777777" w:rsidR="00B32518" w:rsidRDefault="00000000">
      <w:pPr>
        <w:spacing w:after="120"/>
      </w:pPr>
      <w:r>
        <w:t>El primer caso comprobado ha sido el de un seguro que todavía no está vigente. Si la fecha de inicio es futura, el método debe devolver 0.0. Después se han probado los tres tipos de cobertura disponibles: terceros, terceros lunas y todo riesgo.</w:t>
      </w:r>
    </w:p>
    <w:p w14:paraId="02B6E2AF" w14:textId="77777777" w:rsidR="00B32518" w:rsidRDefault="00000000">
      <w:pPr>
        <w:spacing w:after="120"/>
      </w:pPr>
      <w:r>
        <w:t>También se han probado los tramos de potencia. Se ha incluido un valor por debajo de 90, los límites 90 y 110, y un valor por encima de 110. Además se ha comprobado el descuento del 20 por ciento cuando el seguro lleva menos de un año activo y el caso exacto de un año, donde ya no se aplica ese descuento.</w:t>
      </w:r>
    </w:p>
    <w:p w14:paraId="3D22FE22" w14:textId="77777777" w:rsidR="00B32518" w:rsidRDefault="00000000">
      <w:pPr>
        <w:spacing w:after="120"/>
      </w:pPr>
      <w:r>
        <w:t xml:space="preserve">Los casos preparados han sido estos. Caso 1, terceros, potencia 15 y fecha futura, resultado 0.0. Caso 2, terceros, potencia 89 y fecha antigua, resultado 400.0. Caso 3, terceros, potencia 90 y fecha antigua, resultado 420.0. Caso 4, terceros lunas, potencia 110 y fecha antigua, resultado 630.0. Caso 5, terceros lunas, potencia 111 y fecha antigua, resultado 720.0. Caso 6, todo riesgo, potencia 20 y fecha dentro del </w:t>
      </w:r>
      <w:r>
        <w:lastRenderedPageBreak/>
        <w:t>primer año, resultado 800.0. Caso 7, terceros, potencia 15 y fecha de hace exactamente un año, resultado 400.0.</w:t>
      </w:r>
    </w:p>
    <w:p w14:paraId="027C3ECA" w14:textId="77777777" w:rsidR="00B32518" w:rsidRDefault="00000000">
      <w:pPr>
        <w:spacing w:after="120"/>
      </w:pPr>
      <w:r>
        <w:t>Con este conjunto se recorren todas las decisiones importantes del método. Se comprueba la salida temprana cuando el seguro aún no está en vigor, las tres ramas del cálculo según cobertura, los dos recargos por potencia y las dos posibilidades del descuento por antigüedad.</w:t>
      </w:r>
    </w:p>
    <w:p w14:paraId="33CBD696" w14:textId="2D32D7E2" w:rsidR="007C3DDF" w:rsidRDefault="007C3DDF">
      <w:pPr>
        <w:spacing w:after="120"/>
      </w:pPr>
      <w:r w:rsidRPr="007C3DDF">
        <w:drawing>
          <wp:inline distT="0" distB="0" distL="0" distR="0" wp14:anchorId="1290D0FF" wp14:editId="58AE7C95">
            <wp:extent cx="3741744" cy="3924640"/>
            <wp:effectExtent l="0" t="0" r="0" b="0"/>
            <wp:docPr id="1816373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73717" name=""/>
                    <pic:cNvPicPr/>
                  </pic:nvPicPr>
                  <pic:blipFill>
                    <a:blip r:embed="rId7"/>
                    <a:stretch>
                      <a:fillRect/>
                    </a:stretch>
                  </pic:blipFill>
                  <pic:spPr>
                    <a:xfrm>
                      <a:off x="0" y="0"/>
                      <a:ext cx="3741744" cy="3924640"/>
                    </a:xfrm>
                    <a:prstGeom prst="rect">
                      <a:avLst/>
                    </a:prstGeom>
                  </pic:spPr>
                </pic:pic>
              </a:graphicData>
            </a:graphic>
          </wp:inline>
        </w:drawing>
      </w:r>
    </w:p>
    <w:p w14:paraId="73818D18" w14:textId="77777777" w:rsidR="00B32518" w:rsidRDefault="00000000">
      <w:pPr>
        <w:pStyle w:val="Ttulo1"/>
      </w:pPr>
      <w:r>
        <w:t>5. Pruebas de integración de VistaAgente</w:t>
      </w:r>
    </w:p>
    <w:p w14:paraId="4C0EB706" w14:textId="77777777" w:rsidR="00B32518" w:rsidRDefault="00000000">
      <w:pPr>
        <w:spacing w:after="120"/>
      </w:pPr>
      <w:r>
        <w:t>La prueba de integración se ha hecho sobre la clase VistaAgente. Aquí ya no se prueba una clase aislada, sino el funcionamiento conjunto de la interfaz, la lógica de negocio, la capa DAO y la base de datos H2 en memoria.</w:t>
      </w:r>
    </w:p>
    <w:p w14:paraId="6B9041E9" w14:textId="77777777" w:rsidR="00B32518" w:rsidRDefault="00000000">
      <w:pPr>
        <w:spacing w:after="120"/>
      </w:pPr>
      <w:r>
        <w:t>Para poder automatizar la interfaz se asignaron nombres a los componentes más importantes de la ventana. En concreto se nombraron el campo del DNI, el campo del nombre, el campo del total, el botón de buscar, la lista de seguros y la propia ventana.</w:t>
      </w:r>
    </w:p>
    <w:p w14:paraId="183D7498" w14:textId="77777777" w:rsidR="00B32518" w:rsidRDefault="00000000">
      <w:pPr>
        <w:spacing w:after="120"/>
      </w:pPr>
      <w:r>
        <w:t>Se prepararon cuatro casos de integración. El primero consulta el cliente 11111111A, que existe y tiene varios seguros. Se espera que aparezca el nombre Juan, el total 1820.0 y tres seguros en la lista. El segundo consulta el cliente 33333333A, que existe pero no tiene seguros. Se espera que aparezca el nombre Luis, el total 0.0 y la lista vacía.</w:t>
      </w:r>
    </w:p>
    <w:p w14:paraId="08AEA2E5" w14:textId="77777777" w:rsidR="00B32518" w:rsidRDefault="00000000">
      <w:pPr>
        <w:spacing w:after="120"/>
      </w:pPr>
      <w:r>
        <w:t xml:space="preserve">El tercer caso comprueba un DNI que no está registrado. En ese caso la interfaz debe mostrar DNI No Válido, dejar el total vacío y no mostrar seguros. El cuarto caso fuerza un error de acceso a datos para </w:t>
      </w:r>
      <w:r>
        <w:lastRenderedPageBreak/>
        <w:t>comprobar la rama de tratamiento de errores. En esa situación la interfaz debe mostrar Error BBDD, dejar el total vacío y vaciar la lista.</w:t>
      </w:r>
    </w:p>
    <w:p w14:paraId="2EABDD18" w14:textId="77777777" w:rsidR="00B32518" w:rsidRDefault="00000000">
      <w:pPr>
        <w:spacing w:after="120"/>
      </w:pPr>
      <w:r>
        <w:t>Estos casos permiten comprobar que la búsqueda de clientes funciona bien tanto en situaciones normales como en situaciones de error.</w:t>
      </w:r>
    </w:p>
    <w:p w14:paraId="0E8FCB5A" w14:textId="5EF8E90D" w:rsidR="002B2358" w:rsidRDefault="002B2358">
      <w:pPr>
        <w:spacing w:after="120"/>
      </w:pPr>
      <w:r w:rsidRPr="002B2358">
        <w:drawing>
          <wp:inline distT="0" distB="0" distL="0" distR="0" wp14:anchorId="0E11765C" wp14:editId="0C589155">
            <wp:extent cx="5972810" cy="1795780"/>
            <wp:effectExtent l="0" t="0" r="8890" b="0"/>
            <wp:docPr id="1489177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77974" name=""/>
                    <pic:cNvPicPr/>
                  </pic:nvPicPr>
                  <pic:blipFill>
                    <a:blip r:embed="rId8"/>
                    <a:stretch>
                      <a:fillRect/>
                    </a:stretch>
                  </pic:blipFill>
                  <pic:spPr>
                    <a:xfrm>
                      <a:off x="0" y="0"/>
                      <a:ext cx="5972810" cy="1795780"/>
                    </a:xfrm>
                    <a:prstGeom prst="rect">
                      <a:avLst/>
                    </a:prstGeom>
                  </pic:spPr>
                </pic:pic>
              </a:graphicData>
            </a:graphic>
          </wp:inline>
        </w:drawing>
      </w:r>
    </w:p>
    <w:p w14:paraId="124DBA83" w14:textId="77777777" w:rsidR="00B32518" w:rsidRDefault="00000000">
      <w:pPr>
        <w:pStyle w:val="Ttulo1"/>
      </w:pPr>
      <w:r>
        <w:t>6. Archivos de prueba incluidos</w:t>
      </w:r>
    </w:p>
    <w:p w14:paraId="4AF8F06E" w14:textId="77777777" w:rsidR="00B32518" w:rsidRDefault="00000000">
      <w:pPr>
        <w:spacing w:after="120"/>
      </w:pPr>
      <w:r>
        <w:t>Las pruebas unitarias están en SegurosCommon, dentro de las clases ClienteTest y SeguroTest. La prueba de integración está en SegurosGUI, dentro de la clase VistaAgenteIT.</w:t>
      </w:r>
    </w:p>
    <w:p w14:paraId="7B698238" w14:textId="6527D7F3" w:rsidR="002B2358" w:rsidRDefault="002B2358">
      <w:pPr>
        <w:spacing w:after="120"/>
      </w:pPr>
      <w:r>
        <w:t>Además he creado una Main para desplegar VistaAgente y poder probar la interfa manualmente.</w:t>
      </w:r>
    </w:p>
    <w:p w14:paraId="4B2C98AE" w14:textId="77777777" w:rsidR="00B32518" w:rsidRDefault="00000000">
      <w:pPr>
        <w:pStyle w:val="Ttulo1"/>
      </w:pPr>
      <w:r>
        <w:t>7. Ejecución</w:t>
      </w:r>
    </w:p>
    <w:p w14:paraId="08EA3A8F" w14:textId="77777777" w:rsidR="00B32518" w:rsidRDefault="00000000">
      <w:pPr>
        <w:spacing w:after="120"/>
      </w:pPr>
      <w:r>
        <w:t>Para ejecutar las pruebas desde la raíz del proyecto hay que usar dos comandos. El primero es mvn test, que lanza las pruebas unitarias. El segundo es mvn verify, que además ejecuta la prueba de integración.</w:t>
      </w:r>
    </w:p>
    <w:p w14:paraId="1CD53048" w14:textId="77777777" w:rsidR="00B32518" w:rsidRDefault="00000000">
      <w:pPr>
        <w:spacing w:after="120"/>
      </w:pPr>
      <w:r>
        <w:t>En Eclipse también se pueden lanzar las clases de prueba de forma individual una vez que el proyecto esté importado como proyecto Maven y se hayan actualizado las dependencias.</w:t>
      </w:r>
    </w:p>
    <w:p w14:paraId="5C5E3F82" w14:textId="5E2B7035" w:rsidR="001F63D3" w:rsidRDefault="001F63D3">
      <w:pPr>
        <w:spacing w:after="120"/>
      </w:pPr>
      <w:r w:rsidRPr="001F63D3">
        <w:lastRenderedPageBreak/>
        <w:drawing>
          <wp:inline distT="0" distB="0" distL="0" distR="0" wp14:anchorId="437C96AB" wp14:editId="1DACE9CD">
            <wp:extent cx="5464013" cy="3337849"/>
            <wp:effectExtent l="0" t="0" r="3810" b="0"/>
            <wp:docPr id="66395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53163" name=""/>
                    <pic:cNvPicPr/>
                  </pic:nvPicPr>
                  <pic:blipFill>
                    <a:blip r:embed="rId9"/>
                    <a:stretch>
                      <a:fillRect/>
                    </a:stretch>
                  </pic:blipFill>
                  <pic:spPr>
                    <a:xfrm>
                      <a:off x="0" y="0"/>
                      <a:ext cx="5464013" cy="3337849"/>
                    </a:xfrm>
                    <a:prstGeom prst="rect">
                      <a:avLst/>
                    </a:prstGeom>
                  </pic:spPr>
                </pic:pic>
              </a:graphicData>
            </a:graphic>
          </wp:inline>
        </w:drawing>
      </w:r>
    </w:p>
    <w:p w14:paraId="383B225E" w14:textId="4553B8B6" w:rsidR="001F63D3" w:rsidRDefault="001F63D3" w:rsidP="001F63D3">
      <w:pPr>
        <w:pStyle w:val="Ttulo1"/>
      </w:pPr>
      <w:r>
        <w:t>8.Problemas</w:t>
      </w:r>
    </w:p>
    <w:p w14:paraId="44FCE217" w14:textId="77777777" w:rsidR="001F63D3" w:rsidRPr="001F63D3" w:rsidRDefault="001F63D3" w:rsidP="001F63D3">
      <w:pPr>
        <w:spacing w:after="120"/>
        <w:rPr>
          <w:lang w:val="es-ES"/>
        </w:rPr>
      </w:pPr>
      <w:r w:rsidRPr="001F63D3">
        <w:rPr>
          <w:lang w:val="es-ES"/>
        </w:rPr>
        <w:t>Durante el desarrollo de las pruebas de integración de la clase VistaAgente surgieron dificultades al ejecutar los tests con AssertJ Swing, ya que, aunque la aplicación funcionaba correctamente al probarla manualmente, los tests fallaban porque los campos de la interfaz no se actualizaban como se esperaba. Inicialmente se pensó que el problema estaba en la lógica de la vista o en la capa de negocio, pero se comprobó que el error estaba en la forma en la que el test interactuaba con la interfaz gráfica. En concreto, el uso de métodos como enterText y click no garantizaba que los eventos de Swing se ejecutasen correctamente en el hilo adecuado (EDT), por lo que las acciones no se reflejaban en la interfaz en el momento de la comprobación. Finalmente, se solucionó ejecutando las interacciones directamente sobre los componentes mediante GuiActionRunner y utilizando métodos como setText y doClick, asegurando así que las acciones se realizasen en el hilo correcto y que los cambios en la interfaz se aplicasen antes de realizar las aserciones.</w:t>
      </w:r>
    </w:p>
    <w:p w14:paraId="627E4848" w14:textId="77777777" w:rsidR="001F63D3" w:rsidRPr="001F63D3" w:rsidRDefault="001F63D3">
      <w:pPr>
        <w:spacing w:after="120"/>
        <w:rPr>
          <w:lang w:val="es-ES"/>
        </w:rPr>
      </w:pPr>
    </w:p>
    <w:p w14:paraId="39A9F3B4" w14:textId="74E94D0A" w:rsidR="00B32518" w:rsidRDefault="001F63D3">
      <w:pPr>
        <w:pStyle w:val="Ttulo1"/>
      </w:pPr>
      <w:r>
        <w:t>9</w:t>
      </w:r>
      <w:r w:rsidR="00000000">
        <w:t>. Conclusión</w:t>
      </w:r>
    </w:p>
    <w:p w14:paraId="47F7070C" w14:textId="77777777" w:rsidR="00B32518" w:rsidRDefault="00000000">
      <w:pPr>
        <w:spacing w:after="120"/>
      </w:pPr>
      <w:r>
        <w:t>En resumen, en esta práctica se ha dejado preparado un conjunto de pruebas suficiente para revisar tanto el comportamiento interno de las clases del dominio como la integración de la interfaz con el resto de capas. Las pruebas unitarias se han centrado en cubrir los casos normales y los límites más importantes. Las pruebas de integración se han centrado en el caso de uso de consulta de cliente y en la respuesta de la interfaz ante datos válidos, datos inexistentes y errores de acceso.</w:t>
      </w:r>
    </w:p>
    <w:p w14:paraId="6AD63C36" w14:textId="77777777" w:rsidR="00B32518" w:rsidRDefault="00000000">
      <w:pPr>
        <w:spacing w:after="120"/>
      </w:pPr>
      <w:r>
        <w:lastRenderedPageBreak/>
        <w:t>El resultado final es un proyecto más fácil de comprobar y mantener, ya que cualquier cambio posterior se puede validar de forma rápida usando Maven y las clases de prueba añadidas.</w:t>
      </w:r>
    </w:p>
    <w:p w14:paraId="12F99670" w14:textId="77777777" w:rsidR="00F67FBF" w:rsidRDefault="00F67FBF">
      <w:pPr>
        <w:spacing w:after="120"/>
      </w:pPr>
    </w:p>
    <w:p w14:paraId="3AAB95B0" w14:textId="4442575F" w:rsidR="00F67FBF" w:rsidRDefault="00F67FBF" w:rsidP="00F67FBF">
      <w:pPr>
        <w:pStyle w:val="Ttulo1"/>
      </w:pPr>
      <w:r>
        <w:t>10. Git</w:t>
      </w:r>
    </w:p>
    <w:p w14:paraId="71CEFAA9" w14:textId="0D91EFDA" w:rsidR="00F67FBF" w:rsidRDefault="00F67FBF" w:rsidP="00F67FBF">
      <w:r>
        <w:t>He creado nueva rama, “commiteado” los cambios, actualizado el repositorio y fusionado con la rama principal.</w:t>
      </w:r>
    </w:p>
    <w:p w14:paraId="178222AE" w14:textId="5A16EC71" w:rsidR="00F67FBF" w:rsidRPr="00F67FBF" w:rsidRDefault="00C953B4" w:rsidP="00F67FBF">
      <w:r w:rsidRPr="00C953B4">
        <w:drawing>
          <wp:inline distT="0" distB="0" distL="0" distR="0" wp14:anchorId="3C799BD2" wp14:editId="58AD2532">
            <wp:extent cx="5972810" cy="5710555"/>
            <wp:effectExtent l="0" t="0" r="8890" b="4445"/>
            <wp:docPr id="1549924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24322" name=""/>
                    <pic:cNvPicPr/>
                  </pic:nvPicPr>
                  <pic:blipFill>
                    <a:blip r:embed="rId10"/>
                    <a:stretch>
                      <a:fillRect/>
                    </a:stretch>
                  </pic:blipFill>
                  <pic:spPr>
                    <a:xfrm>
                      <a:off x="0" y="0"/>
                      <a:ext cx="5972810" cy="5710555"/>
                    </a:xfrm>
                    <a:prstGeom prst="rect">
                      <a:avLst/>
                    </a:prstGeom>
                  </pic:spPr>
                </pic:pic>
              </a:graphicData>
            </a:graphic>
          </wp:inline>
        </w:drawing>
      </w:r>
    </w:p>
    <w:p w14:paraId="69CEC474" w14:textId="7398741E" w:rsidR="00F67FBF" w:rsidRDefault="00F67FBF" w:rsidP="00F67FBF">
      <w:pPr>
        <w:spacing w:after="120"/>
      </w:pPr>
    </w:p>
    <w:sectPr w:rsidR="00F67FBF"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50085515">
    <w:abstractNumId w:val="8"/>
  </w:num>
  <w:num w:numId="2" w16cid:durableId="1876966205">
    <w:abstractNumId w:val="6"/>
  </w:num>
  <w:num w:numId="3" w16cid:durableId="847136356">
    <w:abstractNumId w:val="5"/>
  </w:num>
  <w:num w:numId="4" w16cid:durableId="1373187248">
    <w:abstractNumId w:val="4"/>
  </w:num>
  <w:num w:numId="5" w16cid:durableId="2092972099">
    <w:abstractNumId w:val="7"/>
  </w:num>
  <w:num w:numId="6" w16cid:durableId="1233810172">
    <w:abstractNumId w:val="3"/>
  </w:num>
  <w:num w:numId="7" w16cid:durableId="775759466">
    <w:abstractNumId w:val="2"/>
  </w:num>
  <w:num w:numId="8" w16cid:durableId="1031079173">
    <w:abstractNumId w:val="1"/>
  </w:num>
  <w:num w:numId="9" w16cid:durableId="1398632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3D3"/>
    <w:rsid w:val="0029639D"/>
    <w:rsid w:val="002B2358"/>
    <w:rsid w:val="00326F90"/>
    <w:rsid w:val="00413202"/>
    <w:rsid w:val="007C3DDF"/>
    <w:rsid w:val="00AA1D8D"/>
    <w:rsid w:val="00B32518"/>
    <w:rsid w:val="00B47730"/>
    <w:rsid w:val="00C953B4"/>
    <w:rsid w:val="00CB0664"/>
    <w:rsid w:val="00F67F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1378"/>
  <w14:defaultImageDpi w14:val="300"/>
  <w15:docId w15:val="{9A1E0726-7B6C-4C54-8908-2AFADB592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1226</Words>
  <Characters>6749</Characters>
  <Application>Microsoft Office Word</Application>
  <DocSecurity>0</DocSecurity>
  <Lines>56</Lines>
  <Paragraphs>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 O</cp:lastModifiedBy>
  <cp:revision>3</cp:revision>
  <dcterms:created xsi:type="dcterms:W3CDTF">2026-04-22T21:57:00Z</dcterms:created>
  <dcterms:modified xsi:type="dcterms:W3CDTF">2026-04-22T22:01:00Z</dcterms:modified>
  <cp:category/>
</cp:coreProperties>
</file>