
<file path=[Content_Types].xml><?xml version="1.0" encoding="utf-8"?>
<Types xmlns="http://schemas.openxmlformats.org/package/2006/content-types">
  <Default Extension="bmp" ContentType="image/bmp"/>
  <Default Extension="emf" ContentType="image/x-emf"/>
  <Default Extension="gif" ContentType="image/gif"/>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Environmental determinants assessed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pollutants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carbon, indoor CO2, indoor NO2, indoor PM2.5, indoor PM10, outdoor coarse particles, outdoor fine particles, outdoor NO, outdoor NO2, outdoor PM10, outdoor PM2.5, outdoor SO2, traffic air pollution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allergen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alternaria allergen, aspergillus allergen, cat allergen, cockroach allergen, dog allergen, mite allergen, mouse allergen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characteristics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building, building architecture, building condition, building function, building material, building organization of space, building orientation, building structure, building type, curtains, curtains size, textile curtain factor, distance from bed, floor level, floor material, floor type, gas cooker, housing type, human use patterns, location in building, number of rooms, privacy index, open kitchen connected to the living room, ratio of window to floor area, recent renovation, roof type, room type, size of indoor environment, wall surface type, wing, woodstove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chemicals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chemical compounds, DEHP, endotoxin, ergosterol, formaldehyde, microbial toxins, microplastics, muramic acid, pesticides, polybrominated diphenyl ethers (PBDEs)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habits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cleaning habits, cleaning frequency, cleaning method, cleaning status, net weight of vacuumed dust as indicator of cleaning habits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farmer, farming, living on farm, type of farming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electronics, furniture surfaces, furniture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geography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altitude, climate, density of buildings, density of roads, distance between buildings, distance from the Equator, distance to city center, distance to coast, elevation, geographical location, geographical distance, hog density, land use, living near expressway, meteorological conditions, other geographical data, population density, precipitation, wind speed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 environment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biodiversity of forests nearby, flowering plants in vicinity, green spaces, green-renovated building, indoor plants, main vascular plant species outdoors, number of indoor plants, plant diversity, plants, plants in building, plants in room, percentage of woody vegetation cover, proximity to green areas, residential green space, species of indoor plants, vascular plant diversity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 heating systems, type of heating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humidity/dampness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dampness, degree of flood-related damage, flooded building, humidity, humidity variance, indoor relative humidity, moisture, moisture damage, relative humidity, water leaks, water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infestation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bug infestation, cockroaches, infestations, insecticide use, rodents, mites, pests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 light in microenvironment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visible mold, mold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occupants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adult inhabitants, children, household members, number of inhabitants, number of occupants, occupants, occupant density, person visits per day, time that people spend in room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outdoor microbiome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arid wasteland soil, farm dust microbiome, lakeshore soil, outdoor microbiome, outdoor haze microbiome, soil microbiome, woods soil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birds, cat, dog, guinea pig, hamster, pets, rabbit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 month of sampling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tobacco exposure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temperature outdoor, temperature variance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aeration time, airflow rate, air conditioning, air exchange rate, natural ventilation, number of windows, outdoor air delivery rate, proportion of apertures, type of ventilation, ventilation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sources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distance to water, water sources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composting, carbon in dust, dust pH, dust salinity, dust redox potential, dust conductivity, grass seeds, height of sampling, human oral microbiome, nitrogen in dust, occupational exposure, soil pH, use of antimicrobials</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8E3FCBC09ABD4B900DF486A49090E3" ma:contentTypeVersion="13" ma:contentTypeDescription="Crear nuevo documento." ma:contentTypeScope="" ma:versionID="ce0a82080332c9c12ab4dbc108daf70c">
  <xsd:schema xmlns:xsd="http://www.w3.org/2001/XMLSchema" xmlns:xs="http://www.w3.org/2001/XMLSchema" xmlns:p="http://schemas.microsoft.com/office/2006/metadata/properties" xmlns:ns2="278d459e-5c08-4218-827a-24714685ac15" xmlns:ns3="59ce2dc8-f774-44d5-9ada-1e715f6406d7" targetNamespace="http://schemas.microsoft.com/office/2006/metadata/properties" ma:root="true" ma:fieldsID="be98cfcb0237a58e719d56c2e4f7d8b6" ns2:_="" ns3:_="">
    <xsd:import namespace="278d459e-5c08-4218-827a-24714685ac15"/>
    <xsd:import namespace="59ce2dc8-f774-44d5-9ada-1e715f6406d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d459e-5c08-4218-827a-24714685a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e2dc8-f774-44d5-9ada-1e715f6406d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da245f-2c9e-4fb5-b392-b897e62fcb4f}" ma:internalName="TaxCatchAll" ma:showField="CatchAllData" ma:web="59ce2dc8-f774-44d5-9ada-1e715f6406d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058FE7-DD7E-49F9-9AA7-02C3D744BF7A}"/>
</file>

<file path=customXml/itemProps2.xml><?xml version="1.0" encoding="utf-8"?>
<ds:datastoreItem xmlns:ds="http://schemas.openxmlformats.org/officeDocument/2006/customXml" ds:itemID="{ED88F691-4142-4DAF-A1B6-A3348163DF74}"/>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2024-05-26T02:58:43Z</dcterms:modified>
  <cp:category/>
</cp:coreProperties>
</file>