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3.png" ContentType="image/png"/>
  <Override PartName="/word/media/rId50.png" ContentType="image/png"/>
  <Override PartName="/word/media/rId55.png" ContentType="image/png"/>
  <Override PartName="/word/media/rId59.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Gasto</w:t>
      </w:r>
      <w:r>
        <w:t xml:space="preserve"> </w:t>
      </w:r>
      <w:r>
        <w:t xml:space="preserve">cardíaco</w:t>
      </w:r>
      <w:r>
        <w:t xml:space="preserve"> </w:t>
      </w:r>
      <w:r>
        <w:t xml:space="preserve">por</w:t>
      </w:r>
      <w:r>
        <w:t xml:space="preserve"> </w:t>
      </w:r>
      <w:r>
        <w:t xml:space="preserve">ECOTT</w:t>
      </w:r>
      <w:r>
        <w:t xml:space="preserve"> </w:t>
      </w:r>
      <w:r>
        <w:t xml:space="preserve">vs</w:t>
      </w:r>
      <w:r>
        <w:t xml:space="preserve"> </w:t>
      </w:r>
      <w:r>
        <w:t xml:space="preserve">Fick</w:t>
      </w:r>
    </w:p>
    <w:p>
      <w:pPr>
        <w:pStyle w:val="Subtitle"/>
      </w:pPr>
      <w:r>
        <w:t xml:space="preserve">Parte</w:t>
      </w:r>
      <w:r>
        <w:t xml:space="preserve"> </w:t>
      </w:r>
      <w:r>
        <w:t xml:space="preserve">3:</w:t>
      </w:r>
      <w:r>
        <w:t xml:space="preserve"> </w:t>
      </w:r>
      <w:r>
        <w:t xml:space="preserve">Análisis</w:t>
      </w:r>
      <w:r>
        <w:t xml:space="preserve"> </w:t>
      </w:r>
      <w:r>
        <w:t xml:space="preserve">Índice</w:t>
      </w:r>
      <w:r>
        <w:t xml:space="preserve"> </w:t>
      </w:r>
      <w:r>
        <w:t xml:space="preserve">Cardíaco</w:t>
      </w:r>
    </w:p>
    <w:p>
      <w:pPr>
        <w:pStyle w:val="Author"/>
      </w:pPr>
      <w:r>
        <w:t xml:space="preserve">J.</w:t>
      </w:r>
      <w:r>
        <w:t xml:space="preserve"> </w:t>
      </w:r>
      <w:r>
        <w:t xml:space="preserve">Mancilla</w:t>
      </w:r>
      <w:r>
        <w:t xml:space="preserve"> </w:t>
      </w:r>
      <w:r>
        <w:t xml:space="preserve">Galindo,</w:t>
      </w:r>
      <w:r>
        <w:t xml:space="preserve"> </w:t>
      </w:r>
      <w:r>
        <w:t xml:space="preserve">E.</w:t>
      </w:r>
      <w:r>
        <w:t xml:space="preserve"> </w:t>
      </w:r>
      <w:r>
        <w:t xml:space="preserve">Garza</w:t>
      </w:r>
      <w:r>
        <w:t xml:space="preserve"> </w:t>
      </w:r>
      <w:r>
        <w:t xml:space="preserve">Santiago,</w:t>
      </w:r>
      <w:r>
        <w:t xml:space="preserve"> </w:t>
      </w:r>
      <w:r>
        <w:t xml:space="preserve">L.A.</w:t>
      </w:r>
      <w:r>
        <w:t xml:space="preserve"> </w:t>
      </w:r>
      <w:r>
        <w:t xml:space="preserve">Fernández</w:t>
      </w:r>
      <w:r>
        <w:t xml:space="preserve"> </w:t>
      </w:r>
      <w:r>
        <w:t xml:space="preserve">Urrutia</w:t>
      </w:r>
    </w:p>
    <w:p>
      <w:pPr>
        <w:pStyle w:val="Author"/>
      </w:pPr>
      <w:r>
        <w:t xml:space="preserve">A.</w:t>
      </w:r>
      <w:r>
        <w:t xml:space="preserve"> </w:t>
      </w:r>
      <w:r>
        <w:t xml:space="preserve">Kammar-García</w:t>
      </w:r>
    </w:p>
    <w:p>
      <w:pPr>
        <w:pStyle w:val="Date"/>
      </w:pPr>
      <w:r>
        <w:t xml:space="preserve">2024-12-10</w:t>
      </w:r>
    </w:p>
    <w:bookmarkStart w:id="41" w:name="cardiac-index"/>
    <w:p>
      <w:pPr>
        <w:pStyle w:val="Heading1"/>
      </w:pPr>
      <w:r>
        <w:t xml:space="preserve">Cardiac Index</w:t>
      </w:r>
    </w:p>
    <w:p>
      <w:pPr>
        <w:pStyle w:val="FirstParagraph"/>
      </w:pPr>
      <w:r>
        <w:t xml:space="preserve">The distribution of cardiac index values for both methods is skewed as shown bellow.</w:t>
      </w:r>
    </w:p>
    <w:tbl>
      <w:tblPr>
        <w:tblStyle w:val="Table"/>
        <w:tblW w:type="pct" w:w="5000"/>
        <w:tblLook w:firstRow="0" w:lastRow="0" w:firstColumn="0" w:lastColumn="0" w:noHBand="0" w:noVBand="0" w:val="0000"/>
        <w:jc w:val="start"/>
        <w:tblLayout w:type="fixed"/>
      </w:tblPr>
      <w:tblGrid>
        <w:gridCol w:w="3960"/>
        <w:gridCol w:w="3960"/>
      </w:tblGrid>
      <w:tr>
        <w:tc>
          <w:tcPr/>
          <w:p>
            <w:pPr>
              <w:pStyle w:val="CaptionedFigure"/>
              <w:jc w:val="left"/>
            </w:pPr>
            <w:r>
              <w:drawing>
                <wp:inline>
                  <wp:extent cx="4620126" cy="3696101"/>
                  <wp:effectExtent b="0" l="0" r="0" t="0"/>
                  <wp:docPr descr="TTE" title="" id="21" name="Picture"/>
                  <a:graphic>
                    <a:graphicData uri="http://schemas.openxmlformats.org/drawingml/2006/picture">
                      <pic:pic>
                        <pic:nvPicPr>
                          <pic:cNvPr descr="parte_3_cardiac_index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TTE</w:t>
            </w:r>
          </w:p>
        </w:tc>
        <w:tc>
          <w:tcPr/>
          <w:p>
            <w:pPr>
              <w:pStyle w:val="CaptionedFigure"/>
              <w:jc w:val="left"/>
            </w:pPr>
            <w:r>
              <w:drawing>
                <wp:inline>
                  <wp:extent cx="4620126" cy="3696101"/>
                  <wp:effectExtent b="0" l="0" r="0" t="0"/>
                  <wp:docPr descr="Fick" title="" id="24" name="Picture"/>
                  <a:graphic>
                    <a:graphicData uri="http://schemas.openxmlformats.org/drawingml/2006/picture">
                      <pic:pic>
                        <pic:nvPicPr>
                          <pic:cNvPr descr="parte_3_cardiac_index_files/figure-docx/unnamed-chunk-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jc w:val="left"/>
            </w:pPr>
            <w:r>
              <w:t xml:space="preserve">Fick</w:t>
            </w:r>
          </w:p>
        </w:tc>
      </w:tr>
    </w:tbl>
    <w:p>
      <w:pPr>
        <w:pStyle w:val="BodyText"/>
      </w:pPr>
      <w:r>
        <w:t xml:space="preserve">Thus, bootstrapping is used to calculate the mean with 95% CI:</w:t>
      </w:r>
    </w:p>
    <w:p>
      <w:pPr>
        <w:pStyle w:val="BodyText"/>
      </w:pPr>
      <w:r>
        <w:t xml:space="preserve">The mean cardiac index for TTE is 3.47 L/min/m² (95% CI: 3.21 to 3.74), and for Fick, 4.33 L/min/m² (95% CI: 4.04 to 4.67).</w:t>
      </w:r>
    </w:p>
    <w:p>
      <w:r>
        <w:br w:type="page"/>
      </w:r>
    </w:p>
    <w:p>
      <w:pPr>
        <w:pStyle w:val="BodyText"/>
      </w:pPr>
      <w:r>
        <w:t xml:space="preserve">However, the distribution of differences between the two methods is approximately normal.</w:t>
      </w:r>
    </w:p>
    <w:p>
      <w:pPr>
        <w:pStyle w:val="BodyText"/>
      </w:pPr>
      <w:r>
        <w:drawing>
          <wp:inline>
            <wp:extent cx="4620126" cy="3696101"/>
            <wp:effectExtent b="0" l="0" r="0" t="0"/>
            <wp:docPr descr="" title="" id="27" name="Picture"/>
            <a:graphic>
              <a:graphicData uri="http://schemas.openxmlformats.org/drawingml/2006/picture">
                <pic:pic>
                  <pic:nvPicPr>
                    <pic:cNvPr descr="parte_3_cardiac_index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parte_3_cardiac_index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Assuming a linear and non-linear relationship</w:t>
      </w:r>
    </w:p>
    <w:p>
      <w:pPr>
        <w:pStyle w:val="BodyText"/>
      </w:pPr>
      <w:r>
        <w:drawing>
          <wp:inline>
            <wp:extent cx="4620126" cy="3696101"/>
            <wp:effectExtent b="0" l="0" r="0" t="0"/>
            <wp:docPr descr="" title="" id="33" name="Picture"/>
            <a:graphic>
              <a:graphicData uri="http://schemas.openxmlformats.org/drawingml/2006/picture">
                <pic:pic>
                  <pic:nvPicPr>
                    <pic:cNvPr descr="parte_3_cardiac_index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parte_3_cardiac_index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Examine if non-linear term is significantly better than linear term</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cardiac_index_Fick ~ s(cardiac_index_TTE)</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4.3307     0.1621   26.72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w:t>
      </w:r>
      <w:r>
        <w:br/>
      </w:r>
      <w:r>
        <w:rPr>
          <w:rStyle w:val="VerbatimChar"/>
        </w:rPr>
        <w:t xml:space="preserve">s(cardiac_index_TTE)   1      1 0.225   0.637</w:t>
      </w:r>
      <w:r>
        <w:br/>
      </w:r>
      <w:r>
        <w:br/>
      </w:r>
      <w:r>
        <w:rPr>
          <w:rStyle w:val="VerbatimChar"/>
        </w:rPr>
        <w:t xml:space="preserve">R-sq.(adj) =  -0.00978   Deviance explained = 0.284%</w:t>
      </w:r>
      <w:r>
        <w:br/>
      </w:r>
      <w:r>
        <w:rPr>
          <w:rStyle w:val="VerbatimChar"/>
        </w:rPr>
        <w:t xml:space="preserve">GCV = 2.1819  Scale est. = 2.128     n = 81</w:t>
      </w:r>
    </w:p>
    <w:p>
      <w:pPr>
        <w:pStyle w:val="FirstParagraph"/>
      </w:pPr>
      <w:r>
        <w:drawing>
          <wp:inline>
            <wp:extent cx="4620126" cy="3696101"/>
            <wp:effectExtent b="0" l="0" r="0" t="0"/>
            <wp:docPr descr="" title="" id="39" name="Picture"/>
            <a:graphic>
              <a:graphicData uri="http://schemas.openxmlformats.org/drawingml/2006/picture">
                <pic:pic>
                  <pic:nvPicPr>
                    <pic:cNvPr descr="parte_3_cardiac_index_files/figure-docx/unnamed-chunk-1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Non-linear relationship is not significantly better than linear relationship. Thus, I will model as linear relationship.</w:t>
      </w:r>
    </w:p>
    <w:p>
      <w:r>
        <w:br w:type="page"/>
      </w:r>
    </w:p>
    <w:bookmarkEnd w:id="41"/>
    <w:bookmarkStart w:id="42" w:name="pearson-correlation"/>
    <w:p>
      <w:pPr>
        <w:pStyle w:val="Heading1"/>
      </w:pPr>
      <w:r>
        <w:t xml:space="preserve">Pearson correlation</w:t>
      </w:r>
    </w:p>
    <w:p>
      <w:pPr>
        <w:pStyle w:val="SourceCode"/>
      </w:pPr>
      <w:r>
        <w:br/>
      </w:r>
      <w:r>
        <w:rPr>
          <w:rStyle w:val="VerbatimChar"/>
        </w:rPr>
        <w:t xml:space="preserve">    Pearson's product-moment correlation</w:t>
      </w:r>
      <w:r>
        <w:br/>
      </w:r>
      <w:r>
        <w:br/>
      </w:r>
      <w:r>
        <w:rPr>
          <w:rStyle w:val="VerbatimChar"/>
        </w:rPr>
        <w:t xml:space="preserve">data:  data$cardiac_index_TTE and data$cardiac_index_Fick</w:t>
      </w:r>
      <w:r>
        <w:br/>
      </w:r>
      <w:r>
        <w:rPr>
          <w:rStyle w:val="VerbatimChar"/>
        </w:rPr>
        <w:t xml:space="preserve">t = -0.47421, df = 79, p-value = 0.6367</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-0.2685034  0.1670148</w:t>
      </w:r>
      <w:r>
        <w:br/>
      </w:r>
      <w:r>
        <w:rPr>
          <w:rStyle w:val="VerbatimChar"/>
        </w:rPr>
        <w:t xml:space="preserve">sample estimates:</w:t>
      </w:r>
      <w:r>
        <w:br/>
      </w:r>
      <w:r>
        <w:rPr>
          <w:rStyle w:val="VerbatimChar"/>
        </w:rPr>
        <w:t xml:space="preserve">        cor </w:t>
      </w:r>
      <w:r>
        <w:br/>
      </w:r>
      <w:r>
        <w:rPr>
          <w:rStyle w:val="VerbatimChar"/>
        </w:rPr>
        <w:t xml:space="preserve">-0.05327754 </w:t>
      </w:r>
    </w:p>
    <w:p>
      <w:r>
        <w:br w:type="page"/>
      </w:r>
    </w:p>
    <w:bookmarkEnd w:id="42"/>
    <w:bookmarkStart w:id="46" w:name="linear-regression"/>
    <w:p>
      <w:pPr>
        <w:pStyle w:val="Heading1"/>
      </w:pPr>
      <w:r>
        <w:t xml:space="preserve">Linear regression</w:t>
      </w:r>
    </w:p>
    <w:p>
      <w:pPr>
        <w:pStyle w:val="SourceCode"/>
      </w:pPr>
      <w:r>
        <w:br/>
      </w:r>
      <w:r>
        <w:rPr>
          <w:rStyle w:val="VerbatimChar"/>
        </w:rPr>
        <w:t xml:space="preserve">Call:</w:t>
      </w:r>
      <w:r>
        <w:br/>
      </w:r>
      <w:r>
        <w:rPr>
          <w:rStyle w:val="VerbatimChar"/>
        </w:rPr>
        <w:t xml:space="preserve">lm(formula = cardiac_index_TTE ~ cardiac_index_Fick, data = data)</w:t>
      </w:r>
      <w:r>
        <w:br/>
      </w:r>
      <w:r>
        <w:br/>
      </w:r>
      <w:r>
        <w:rPr>
          <w:rStyle w:val="VerbatimChar"/>
        </w:rPr>
        <w:t xml:space="preserve">Residuals:</w:t>
      </w:r>
      <w:r>
        <w:br/>
      </w:r>
      <w:r>
        <w:rPr>
          <w:rStyle w:val="VerbatimChar"/>
        </w:rPr>
        <w:t xml:space="preserve">    Min      1Q  Median      3Q     Max </w:t>
      </w:r>
      <w:r>
        <w:br/>
      </w:r>
      <w:r>
        <w:rPr>
          <w:rStyle w:val="VerbatimChar"/>
        </w:rPr>
        <w:t xml:space="preserve">-2.0591 -0.9323 -0.0813  0.8727  3.2967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3.66720    0.42949   8.539 7.75e-13 ***</w:t>
      </w:r>
      <w:r>
        <w:br/>
      </w:r>
      <w:r>
        <w:rPr>
          <w:rStyle w:val="VerbatimChar"/>
        </w:rPr>
        <w:t xml:space="preserve">cardiac_index_Fick -0.04462    0.09409  -0.474    0.637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1.222 on 79 degrees of freedom</w:t>
      </w:r>
      <w:r>
        <w:br/>
      </w:r>
      <w:r>
        <w:rPr>
          <w:rStyle w:val="VerbatimChar"/>
        </w:rPr>
        <w:t xml:space="preserve">Multiple R-squared:  0.002838,  Adjusted R-squared:  -0.009784 </w:t>
      </w:r>
      <w:r>
        <w:br/>
      </w:r>
      <w:r>
        <w:rPr>
          <w:rStyle w:val="VerbatimChar"/>
        </w:rPr>
        <w:t xml:space="preserve">F-statistic: 0.2249 on 1 and 79 DF,  p-value: 0.6367</w:t>
      </w:r>
    </w:p>
    <w:p>
      <w:pPr>
        <w:pStyle w:val="FirstParagraph"/>
      </w:pPr>
      <w:r>
        <w:drawing>
          <wp:inline>
            <wp:extent cx="4620126" cy="3696101"/>
            <wp:effectExtent b="0" l="0" r="0" t="0"/>
            <wp:docPr descr="" title="" id="44" name="Picture"/>
            <a:graphic>
              <a:graphicData uri="http://schemas.openxmlformats.org/drawingml/2006/picture">
                <pic:pic>
                  <pic:nvPicPr>
                    <pic:cNvPr descr="parte_3_cardiac_index_files/figure-docx/unnamed-chunk-1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6"/>
    <w:bookmarkStart w:id="47" w:name="linear-mixed-effects-model"/>
    <w:p>
      <w:pPr>
        <w:pStyle w:val="Heading1"/>
      </w:pPr>
      <w:r>
        <w:t xml:space="preserve">Linear Mixed Effects Model</w:t>
      </w:r>
    </w:p>
    <w:p>
      <w:pPr>
        <w:pStyle w:val="SourceCode"/>
      </w:pPr>
      <w:r>
        <w:rPr>
          <w:rStyle w:val="VerbatimChar"/>
        </w:rPr>
        <w:t xml:space="preserve">Linear mixed model fit by REML ['lmerMod']</w:t>
      </w:r>
      <w:r>
        <w:br/>
      </w:r>
      <w:r>
        <w:rPr>
          <w:rStyle w:val="VerbatimChar"/>
        </w:rPr>
        <w:t xml:space="preserve">Formula: cardiac_index_Fick ~ cardiac_index_TTE + (1 | ID) + (1 | time_point)</w:t>
      </w:r>
      <w:r>
        <w:br/>
      </w:r>
      <w:r>
        <w:rPr>
          <w:rStyle w:val="VerbatimChar"/>
        </w:rPr>
        <w:t xml:space="preserve">   Data: data</w:t>
      </w:r>
      <w:r>
        <w:br/>
      </w:r>
      <w:r>
        <w:br/>
      </w:r>
      <w:r>
        <w:rPr>
          <w:rStyle w:val="VerbatimChar"/>
        </w:rPr>
        <w:t xml:space="preserve">REML criterion at convergence: 269.2</w:t>
      </w:r>
      <w:r>
        <w:br/>
      </w:r>
      <w:r>
        <w:br/>
      </w:r>
      <w:r>
        <w:rPr>
          <w:rStyle w:val="VerbatimChar"/>
        </w:rPr>
        <w:t xml:space="preserve">Scaled residuals: </w:t>
      </w:r>
      <w:r>
        <w:br/>
      </w:r>
      <w:r>
        <w:rPr>
          <w:rStyle w:val="VerbatimChar"/>
        </w:rPr>
        <w:t xml:space="preserve">    Min      1Q  Median      3Q     Max </w:t>
      </w:r>
      <w:r>
        <w:br/>
      </w:r>
      <w:r>
        <w:rPr>
          <w:rStyle w:val="VerbatimChar"/>
        </w:rPr>
        <w:t xml:space="preserve">-1.6281 -0.3603 -0.1032  0.2624  2.4707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1.4125   1.1885  </w:t>
      </w:r>
      <w:r>
        <w:br/>
      </w:r>
      <w:r>
        <w:rPr>
          <w:rStyle w:val="VerbatimChar"/>
        </w:rPr>
        <w:t xml:space="preserve"> time_point (Intercept) 1.4002   1.1833  </w:t>
      </w:r>
      <w:r>
        <w:br/>
      </w:r>
      <w:r>
        <w:rPr>
          <w:rStyle w:val="VerbatimChar"/>
        </w:rPr>
        <w:t xml:space="preserve"> Residual               0.4453   0.6673  </w:t>
      </w:r>
      <w:r>
        <w:br/>
      </w:r>
      <w:r>
        <w:rPr>
          <w:rStyle w:val="VerbatimChar"/>
        </w:rPr>
        <w:t xml:space="preserve">Number of obs: 81, groups:  ID, 52; time_point, 9</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5.10906    0.66721   7.657</w:t>
      </w:r>
      <w:r>
        <w:br/>
      </w:r>
      <w:r>
        <w:rPr>
          <w:rStyle w:val="VerbatimChar"/>
        </w:rPr>
        <w:t xml:space="preserve">cardiac_index_TTE -0.02765    0.11350  -0.244</w:t>
      </w:r>
      <w:r>
        <w:br/>
      </w:r>
      <w:r>
        <w:br/>
      </w:r>
      <w:r>
        <w:rPr>
          <w:rStyle w:val="VerbatimChar"/>
        </w:rPr>
        <w:t xml:space="preserve">Correlation of Fixed Effects:</w:t>
      </w:r>
      <w:r>
        <w:br/>
      </w:r>
      <w:r>
        <w:rPr>
          <w:rStyle w:val="VerbatimChar"/>
        </w:rPr>
        <w:t xml:space="preserve">            (Intr)</w:t>
      </w:r>
      <w:r>
        <w:br/>
      </w:r>
      <w:r>
        <w:rPr>
          <w:rStyle w:val="VerbatimChar"/>
        </w:rPr>
        <w:t xml:space="preserve">crdc_nd_TTE -0.649</w:t>
      </w:r>
    </w:p>
    <w:p>
      <w:r>
        <w:br w:type="page"/>
      </w:r>
    </w:p>
    <w:bookmarkEnd w:id="47"/>
    <w:bookmarkStart w:id="48" w:name="intraclass-correlation-coefficient-icc"/>
    <w:p>
      <w:pPr>
        <w:pStyle w:val="Heading1"/>
      </w:pPr>
      <w:r>
        <w:t xml:space="preserve">Intraclass correlation coefficient (ICC)</w:t>
      </w:r>
    </w:p>
    <w:p>
      <w:pPr>
        <w:pStyle w:val="SourceCode"/>
      </w:pPr>
      <w:r>
        <w:rPr>
          <w:rStyle w:val="VerbatimChar"/>
        </w:rPr>
        <w:t xml:space="preserve"> Average Score Intraclass Correlation</w:t>
      </w:r>
      <w:r>
        <w:br/>
      </w:r>
      <w:r>
        <w:br/>
      </w:r>
      <w:r>
        <w:rPr>
          <w:rStyle w:val="VerbatimChar"/>
        </w:rPr>
        <w:t xml:space="preserve">   Model: twoway </w:t>
      </w:r>
      <w:r>
        <w:br/>
      </w:r>
      <w:r>
        <w:rPr>
          <w:rStyle w:val="VerbatimChar"/>
        </w:rPr>
        <w:t xml:space="preserve">   Type : agreement </w:t>
      </w:r>
      <w:r>
        <w:br/>
      </w:r>
      <w:r>
        <w:br/>
      </w:r>
      <w:r>
        <w:rPr>
          <w:rStyle w:val="VerbatimChar"/>
        </w:rPr>
        <w:t xml:space="preserve">   Subjects = 81 </w:t>
      </w:r>
      <w:r>
        <w:br/>
      </w:r>
      <w:r>
        <w:rPr>
          <w:rStyle w:val="VerbatimChar"/>
        </w:rPr>
        <w:t xml:space="preserve">     Raters = 2 </w:t>
      </w:r>
      <w:r>
        <w:br/>
      </w:r>
      <w:r>
        <w:rPr>
          <w:rStyle w:val="VerbatimChar"/>
        </w:rPr>
        <w:t xml:space="preserve">   ICC(A,2) = -0.0921</w:t>
      </w:r>
      <w:r>
        <w:br/>
      </w:r>
      <w:r>
        <w:br/>
      </w:r>
      <w:r>
        <w:rPr>
          <w:rStyle w:val="VerbatimChar"/>
        </w:rPr>
        <w:t xml:space="preserve"> F-Test, H0: r0 = 0 ; H1: r0 &gt; 0 </w:t>
      </w:r>
      <w:r>
        <w:br/>
      </w:r>
      <w:r>
        <w:rPr>
          <w:rStyle w:val="VerbatimChar"/>
        </w:rPr>
        <w:t xml:space="preserve"> F(80,65.7) = 0.9 , p = 0.675 </w:t>
      </w:r>
      <w:r>
        <w:br/>
      </w:r>
      <w:r>
        <w:br/>
      </w:r>
      <w:r>
        <w:rPr>
          <w:rStyle w:val="VerbatimChar"/>
        </w:rPr>
        <w:t xml:space="preserve"> 95%-Confidence Interval for ICC Population Values:</w:t>
      </w:r>
      <w:r>
        <w:br/>
      </w:r>
      <w:r>
        <w:rPr>
          <w:rStyle w:val="VerbatimChar"/>
        </w:rPr>
        <w:t xml:space="preserve">  -0.588 &lt; ICC &lt; 0.265</w:t>
      </w:r>
    </w:p>
    <w:p>
      <w:r>
        <w:br w:type="page"/>
      </w:r>
    </w:p>
    <w:bookmarkEnd w:id="48"/>
    <w:bookmarkStart w:id="49" w:name="Xab2b501fbc51d1abdf11c9161f28a1b3099cabc"/>
    <w:p>
      <w:pPr>
        <w:pStyle w:val="Heading1"/>
      </w:pPr>
      <w:r>
        <w:t xml:space="preserve">Coefficient of variation (CV) and coefficient of error (CE)</w:t>
      </w:r>
    </w:p>
    <w:p>
      <w:pPr>
        <w:pStyle w:val="FirstParagraph"/>
      </w:pPr>
      <w:r>
        <w:t xml:space="preserve">The following calculation is the coefficient of variation (CV) for the overall averaged measurements, expressed as percentage:</w:t>
      </w:r>
    </w:p>
    <w:p>
      <w:pPr>
        <w:pStyle w:val="BodyText"/>
      </w:pPr>
      <w:r>
        <w:t xml:space="preserve">Fick CV: 33.52%</w:t>
      </w:r>
    </w:p>
    <w:p>
      <w:pPr>
        <w:pStyle w:val="BodyText"/>
      </w:pPr>
      <w:r>
        <w:t xml:space="preserve">TTE CV: 35%</w:t>
      </w:r>
    </w:p>
    <w:p>
      <w:pPr>
        <w:pStyle w:val="BodyText"/>
      </w:pPr>
      <w:r>
        <w:t xml:space="preserve">Because there are multiple measurements that are averaged to produce the mean Cardiac Index for TTE, we can calculate the coefficient of error (CE) as suggested by Cecconi, et al.</w:t>
      </w:r>
      <w:r>
        <w:rPr>
          <w:vertAlign w:val="superscript"/>
        </w:rPr>
        <w:t xml:space="preserve">1</w:t>
      </w:r>
      <w:r>
        <w:t xml:space="preserve"> </w:t>
      </w:r>
      <w:r>
        <w:t xml:space="preserve">The following calculations reproduce the structure of the table in their review article: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1 (TTE), L/min/m²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2 (TTE), L/min/m²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 3 (TTE), L/min/m²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CI TTE, L/min/m²</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CV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CE (%)</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CI (Fick method), L/min/m²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w:t>
            </w:r>
          </w:p>
        </w:tc>
      </w:tr>
      <w:tr>
        <w:trPr>
          <w:cantSplit/>
        </w:trPr>
        <w:tc>
          <w:tcPr>
            <w:gridSpan w:val="8"/>
          </w:tcPr>
          <w:p>
            <w:pPr>
              <w:spacing w:before="0" w:after="60"/>
              <w:keepNext/>
            </w:pPr>
            <w:r>
              <w:rPr>
                <w:rFonts w:ascii="Calibri" w:hAnsi="Calibri"/>
                <w:sz w:val="20"/>
              </w:rPr>
              <w:t xml:space="default">CE: Coefficient of Error; CV: Coefficient of Variation; TTE: Transthoracic Echocardiography.</w:t>
            </w:r>
          </w:p>
        </w:tc>
      </w:tr>
    </w:tbl>
    <w:p>
      <w:pPr>
        <w:pStyle w:val="BodyText"/>
      </w:pPr>
      <w:r>
        <w:t xml:space="preserve">The mean CV of TTE for the repeated measurements per patient was 7.3% (95% CI: 6.2 to 8.7) and the CE was 4.2% (95% CI: 3.6 to 5), corresponding to a precision of 8.4% (95% CI: 7.2 to 10.1).</w:t>
      </w:r>
    </w:p>
    <w:p>
      <w:r>
        <w:br w:type="page"/>
      </w:r>
    </w:p>
    <w:bookmarkEnd w:id="49"/>
    <w:bookmarkStart w:id="63" w:name="bland-altman-plot"/>
    <w:p>
      <w:pPr>
        <w:pStyle w:val="Heading1"/>
      </w:pPr>
      <w:r>
        <w:t xml:space="preserve">Bland-Altman Plot</w:t>
      </w:r>
    </w:p>
    <w:bookmarkStart w:id="54" w:name="bland-altman-single-measure"/>
    <w:p>
      <w:pPr>
        <w:pStyle w:val="Heading4"/>
      </w:pPr>
      <w:r>
        <w:t xml:space="preserve">Bland Altman-single measure</w:t>
      </w:r>
    </w:p>
    <w:p>
      <w:pPr>
        <w:pStyle w:val="FirstParagraph"/>
      </w:pPr>
      <w:r>
        <w:drawing>
          <wp:inline>
            <wp:extent cx="4620126" cy="3696101"/>
            <wp:effectExtent b="0" l="0" r="0" t="0"/>
            <wp:docPr descr="" title="" id="51" name="Picture"/>
            <a:graphic>
              <a:graphicData uri="http://schemas.openxmlformats.org/drawingml/2006/picture">
                <pic:pic>
                  <pic:nvPicPr>
                    <pic:cNvPr descr="parte_3_cardiac_index_files/figure-docx/unnamed-chunk-2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Start w:id="53" w:name="systematic-bias-paired-t-test"/>
    <w:p>
      <w:pPr>
        <w:pStyle w:val="Heading5"/>
      </w:pPr>
      <w:r>
        <w:t xml:space="preserve">Systematic bias (Paired t-test)</w:t>
      </w:r>
    </w:p>
    <w:p>
      <w:pPr>
        <w:pStyle w:val="SourceCode"/>
      </w:pPr>
      <w:r>
        <w:br/>
      </w:r>
      <w:r>
        <w:rPr>
          <w:rStyle w:val="VerbatimChar"/>
        </w:rPr>
        <w:t xml:space="preserve">    Paired t-test</w:t>
      </w:r>
      <w:r>
        <w:br/>
      </w:r>
      <w:r>
        <w:br/>
      </w:r>
      <w:r>
        <w:rPr>
          <w:rStyle w:val="VerbatimChar"/>
        </w:rPr>
        <w:t xml:space="preserve">data:  data$cardiac_index_TTE and data$cardiac_index_Fick</w:t>
      </w:r>
      <w:r>
        <w:br/>
      </w:r>
      <w:r>
        <w:rPr>
          <w:rStyle w:val="VerbatimChar"/>
        </w:rPr>
        <w:t xml:space="preserve">t = -3.9695, df = 80, p-value = 0.0001563</w:t>
      </w:r>
      <w:r>
        <w:br/>
      </w:r>
      <w:r>
        <w:rPr>
          <w:rStyle w:val="VerbatimChar"/>
        </w:rPr>
        <w:t xml:space="preserve">alternative hypothesis: true mean difference is not equal to 0</w:t>
      </w:r>
      <w:r>
        <w:br/>
      </w:r>
      <w:r>
        <w:rPr>
          <w:rStyle w:val="VerbatimChar"/>
        </w:rPr>
        <w:t xml:space="preserve">95 percent confidence interval:</w:t>
      </w:r>
      <w:r>
        <w:br/>
      </w:r>
      <w:r>
        <w:rPr>
          <w:rStyle w:val="VerbatimChar"/>
        </w:rPr>
        <w:t xml:space="preserve"> -1.2863075 -0.4272454</w:t>
      </w:r>
      <w:r>
        <w:br/>
      </w:r>
      <w:r>
        <w:rPr>
          <w:rStyle w:val="VerbatimChar"/>
        </w:rPr>
        <w:t xml:space="preserve">sample estimates:</w:t>
      </w:r>
      <w:r>
        <w:br/>
      </w:r>
      <w:r>
        <w:rPr>
          <w:rStyle w:val="VerbatimChar"/>
        </w:rPr>
        <w:t xml:space="preserve">mean difference </w:t>
      </w:r>
      <w:r>
        <w:br/>
      </w:r>
      <w:r>
        <w:rPr>
          <w:rStyle w:val="VerbatimChar"/>
        </w:rPr>
        <w:t xml:space="preserve">     -0.8567765 </w:t>
      </w:r>
    </w:p>
    <w:p>
      <w:r>
        <w:br w:type="page"/>
      </w:r>
    </w:p>
    <w:bookmarkEnd w:id="53"/>
    <w:bookmarkEnd w:id="54"/>
    <w:bookmarkStart w:id="58" w:name="Xea5019075f7af6b9ca383c600c40185a6139ad2"/>
    <w:p>
      <w:pPr>
        <w:pStyle w:val="Heading4"/>
      </w:pPr>
      <w:r>
        <w:t xml:space="preserve">Bland Altman-repeated measures (random effects for between-subject variance)</w:t>
      </w:r>
    </w:p>
    <w:p>
      <w:pPr>
        <w:pStyle w:val="SourceCode"/>
      </w:pPr>
      <w:r>
        <w:rPr>
          <w:rStyle w:val="VerbatimChar"/>
        </w:rPr>
        <w:t xml:space="preserve">Linear mixed model fit by REML ['lmerMod']</w:t>
      </w:r>
      <w:r>
        <w:br/>
      </w:r>
      <w:r>
        <w:rPr>
          <w:rStyle w:val="VerbatimChar"/>
        </w:rPr>
        <w:t xml:space="preserve">Formula: differences ~ 1 + (1 | ID)</w:t>
      </w:r>
      <w:r>
        <w:br/>
      </w:r>
      <w:r>
        <w:rPr>
          <w:rStyle w:val="VerbatimChar"/>
        </w:rPr>
        <w:t xml:space="preserve">   Data: data</w:t>
      </w:r>
      <w:r>
        <w:br/>
      </w:r>
      <w:r>
        <w:br/>
      </w:r>
      <w:r>
        <w:rPr>
          <w:rStyle w:val="VerbatimChar"/>
        </w:rPr>
        <w:t xml:space="preserve">REML criterion at convergence: 319.4</w:t>
      </w:r>
      <w:r>
        <w:br/>
      </w:r>
      <w:r>
        <w:br/>
      </w:r>
      <w:r>
        <w:rPr>
          <w:rStyle w:val="VerbatimChar"/>
        </w:rPr>
        <w:t xml:space="preserve">Scaled residuals: </w:t>
      </w:r>
      <w:r>
        <w:br/>
      </w:r>
      <w:r>
        <w:rPr>
          <w:rStyle w:val="VerbatimChar"/>
        </w:rPr>
        <w:t xml:space="preserve">     Min       1Q   Median       3Q      Max </w:t>
      </w:r>
      <w:r>
        <w:br/>
      </w:r>
      <w:r>
        <w:rPr>
          <w:rStyle w:val="VerbatimChar"/>
        </w:rPr>
        <w:t xml:space="preserve">-2.22339 -0.30675 -0.05103  0.31807  2.02571 </w:t>
      </w:r>
      <w:r>
        <w:br/>
      </w:r>
      <w:r>
        <w:br/>
      </w:r>
      <w:r>
        <w:rPr>
          <w:rStyle w:val="VerbatimChar"/>
        </w:rPr>
        <w:t xml:space="preserve">Random effects:</w:t>
      </w:r>
      <w:r>
        <w:br/>
      </w:r>
      <w:r>
        <w:rPr>
          <w:rStyle w:val="VerbatimChar"/>
        </w:rPr>
        <w:t xml:space="preserve"> Groups   Name        Variance Std.Dev.</w:t>
      </w:r>
      <w:r>
        <w:br/>
      </w:r>
      <w:r>
        <w:rPr>
          <w:rStyle w:val="VerbatimChar"/>
        </w:rPr>
        <w:t xml:space="preserve"> ID       (Intercept) 2.301    1.517   </w:t>
      </w:r>
      <w:r>
        <w:br/>
      </w:r>
      <w:r>
        <w:rPr>
          <w:rStyle w:val="VerbatimChar"/>
        </w:rPr>
        <w:t xml:space="preserve"> Residual             1.433    1.197   </w:t>
      </w:r>
      <w:r>
        <w:br/>
      </w:r>
      <w:r>
        <w:rPr>
          <w:rStyle w:val="VerbatimChar"/>
        </w:rPr>
        <w:t xml:space="preserve">Number of obs: 81, groups:  ID, 52</w:t>
      </w:r>
      <w:r>
        <w:br/>
      </w:r>
      <w:r>
        <w:br/>
      </w:r>
      <w:r>
        <w:rPr>
          <w:rStyle w:val="VerbatimChar"/>
        </w:rPr>
        <w:t xml:space="preserve">Fixed effects:</w:t>
      </w:r>
      <w:r>
        <w:br/>
      </w:r>
      <w:r>
        <w:rPr>
          <w:rStyle w:val="VerbatimChar"/>
        </w:rPr>
        <w:t xml:space="preserve">            Estimate Std. Error t value</w:t>
      </w:r>
      <w:r>
        <w:br/>
      </w:r>
      <w:r>
        <w:rPr>
          <w:rStyle w:val="VerbatimChar"/>
        </w:rPr>
        <w:t xml:space="preserve">(Intercept)  -0.9965     0.2570  -3.877</w:t>
      </w:r>
    </w:p>
    <w:p>
      <w:pPr>
        <w:pStyle w:val="FirstParagraph"/>
      </w:pPr>
      <w:r>
        <w:drawing>
          <wp:inline>
            <wp:extent cx="4620126" cy="3696101"/>
            <wp:effectExtent b="0" l="0" r="0" t="0"/>
            <wp:docPr descr="" title="" id="56" name="Picture"/>
            <a:graphic>
              <a:graphicData uri="http://schemas.openxmlformats.org/drawingml/2006/picture">
                <pic:pic>
                  <pic:nvPicPr>
                    <pic:cNvPr descr="parte_3_cardiac_index_files/figure-docx/unnamed-chunk-29-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8"/>
    <w:bookmarkStart w:id="62" w:name="X35bf216f1c34a075515f06de6701ddd2759c209"/>
    <w:p>
      <w:pPr>
        <w:pStyle w:val="Heading4"/>
      </w:pPr>
      <w:r>
        <w:t xml:space="preserve">Bland Altman-repeated measures (random effects for between-subject variance and within-subject variance)</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differences ~ 1 + (1 | ID) + (1 | ID:time_point) + (1 | TTE_measurement)</w:t>
      </w:r>
      <w:r>
        <w:br/>
      </w:r>
      <w:r>
        <w:rPr>
          <w:rStyle w:val="VerbatimChar"/>
        </w:rPr>
        <w:t xml:space="preserve">   Data: data_long</w:t>
      </w:r>
      <w:r>
        <w:br/>
      </w:r>
      <w:r>
        <w:br/>
      </w:r>
      <w:r>
        <w:rPr>
          <w:rStyle w:val="VerbatimChar"/>
        </w:rPr>
        <w:t xml:space="preserve">REML criterion at convergence: 476.3</w:t>
      </w:r>
      <w:r>
        <w:br/>
      </w:r>
      <w:r>
        <w:br/>
      </w:r>
      <w:r>
        <w:rPr>
          <w:rStyle w:val="VerbatimChar"/>
        </w:rPr>
        <w:t xml:space="preserve">Scaled residuals: </w:t>
      </w:r>
      <w:r>
        <w:br/>
      </w:r>
      <w:r>
        <w:rPr>
          <w:rStyle w:val="VerbatimChar"/>
        </w:rPr>
        <w:t xml:space="preserve">    Min      1Q  Median      3Q     Max </w:t>
      </w:r>
      <w:r>
        <w:br/>
      </w:r>
      <w:r>
        <w:rPr>
          <w:rStyle w:val="VerbatimChar"/>
        </w:rPr>
        <w:t xml:space="preserve">-2.6307 -0.4333 -0.0181  0.3925  2.4684 </w:t>
      </w:r>
      <w:r>
        <w:br/>
      </w:r>
      <w:r>
        <w:br/>
      </w:r>
      <w:r>
        <w:rPr>
          <w:rStyle w:val="VerbatimChar"/>
        </w:rPr>
        <w:t xml:space="preserve">Random effects:</w:t>
      </w:r>
      <w:r>
        <w:br/>
      </w:r>
      <w:r>
        <w:rPr>
          <w:rStyle w:val="VerbatimChar"/>
        </w:rPr>
        <w:t xml:space="preserve"> Groups          Name        Variance Std.Dev.</w:t>
      </w:r>
      <w:r>
        <w:br/>
      </w:r>
      <w:r>
        <w:rPr>
          <w:rStyle w:val="VerbatimChar"/>
        </w:rPr>
        <w:t xml:space="preserve"> ID:time_point   (Intercept) 1.40369  1.1848  </w:t>
      </w:r>
      <w:r>
        <w:br/>
      </w:r>
      <w:r>
        <w:rPr>
          <w:rStyle w:val="VerbatimChar"/>
        </w:rPr>
        <w:t xml:space="preserve"> ID              (Intercept) 2.30131  1.5170  </w:t>
      </w:r>
      <w:r>
        <w:br/>
      </w:r>
      <w:r>
        <w:rPr>
          <w:rStyle w:val="VerbatimChar"/>
        </w:rPr>
        <w:t xml:space="preserve"> TTE_measurement (Intercept) 0.00000  0.0000  </w:t>
      </w:r>
      <w:r>
        <w:br/>
      </w:r>
      <w:r>
        <w:rPr>
          <w:rStyle w:val="VerbatimChar"/>
        </w:rPr>
        <w:t xml:space="preserve"> Residual                    0.08906  0.2984  </w:t>
      </w:r>
      <w:r>
        <w:br/>
      </w:r>
      <w:r>
        <w:rPr>
          <w:rStyle w:val="VerbatimChar"/>
        </w:rPr>
        <w:t xml:space="preserve">Number of obs: 243, groups:  ID:time_point, 81; ID, 52; TTE_measurement,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-0.9965     0.2570  -3.877</w:t>
      </w:r>
      <w:r>
        <w:br/>
      </w:r>
      <w:r>
        <w:rPr>
          <w:rStyle w:val="VerbatimChar"/>
        </w:rPr>
        <w:t xml:space="preserve">optimizer (nloptwrap) convergence code: 0 (OK)</w:t>
      </w:r>
      <w:r>
        <w:br/>
      </w:r>
      <w:r>
        <w:rPr>
          <w:rStyle w:val="VerbatimChar"/>
        </w:rPr>
        <w:t xml:space="preserve">boundary (singular) fit: see help('isSingular')</w:t>
      </w:r>
    </w:p>
    <w:p>
      <w:pPr>
        <w:pStyle w:val="FirstParagraph"/>
      </w:pPr>
      <w:r>
        <w:t xml:space="preserve">There was singularity in the prior model including a random effect for within-subject TTE measurements. Because this term is conceptually important to take into account the nested structure of the data, we will keep it in the model. Other alternatives would be to include it as a fixed effect, but this would not necessarily represent a meaningful variable to model.</w:t>
      </w:r>
    </w:p>
    <w:p>
      <w:pPr>
        <w:pStyle w:val="BodyText"/>
      </w:pPr>
      <w:r>
        <w:drawing>
          <wp:inline>
            <wp:extent cx="4620126" cy="3696101"/>
            <wp:effectExtent b="0" l="0" r="0" t="0"/>
            <wp:docPr descr="" title="" id="60" name="Picture"/>
            <a:graphic>
              <a:graphicData uri="http://schemas.openxmlformats.org/drawingml/2006/picture">
                <pic:pic>
                  <pic:nvPicPr>
                    <pic:cNvPr descr="parte_3_cardiac_index_files/figure-docx/unnamed-chunk-3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2"/>
    <w:bookmarkEnd w:id="63"/>
    <w:bookmarkStart w:id="64" w:name="mean-absolute-difference-mad"/>
    <w:p>
      <w:pPr>
        <w:pStyle w:val="Heading1"/>
      </w:pPr>
      <w:r>
        <w:t xml:space="preserve">Mean absolute difference (MAD)</w:t>
      </w:r>
    </w:p>
    <w:p>
      <w:pPr>
        <w:pStyle w:val="FirstParagraph"/>
      </w:pPr>
      <w:r>
        <w:t xml:space="preserve">The MAD for Cardiac Index is 1.6 (95% CI: 1.2 to 2).</w:t>
      </w:r>
    </w:p>
    <w:bookmarkEnd w:id="64"/>
    <w:bookmarkStart w:id="65" w:name="Xa7895a4f62bfa94c26a72f20c7da288fbde51cd"/>
    <w:p>
      <w:pPr>
        <w:pStyle w:val="Heading1"/>
      </w:pPr>
      <w:r>
        <w:t xml:space="preserve">Mean absolute percentage error (MAPE) and precision of Fick method</w:t>
      </w:r>
    </w:p>
    <w:p>
      <w:pPr>
        <w:pStyle w:val="SourceCode"/>
      </w:pPr>
      <w:r>
        <w:rPr>
          <w:rStyle w:val="VerbatimChar"/>
        </w:rPr>
        <w:t xml:space="preserve">Precisionb (point estimate): 56.84 %</w:t>
      </w:r>
    </w:p>
    <w:p>
      <w:pPr>
        <w:pStyle w:val="SourceCode"/>
      </w:pPr>
      <w:r>
        <w:rPr>
          <w:rStyle w:val="VerbatimChar"/>
        </w:rPr>
        <w:t xml:space="preserve">Precisionb (95% CI): 44.34 - 74.22 %</w:t>
      </w:r>
    </w:p>
    <w:p>
      <w:r>
        <w:br w:type="page"/>
      </w:r>
    </w:p>
    <w:bookmarkEnd w:id="65"/>
    <w:bookmarkStart w:id="66" w:name="summary"/>
    <w:p>
      <w:pPr>
        <w:pStyle w:val="Heading1"/>
      </w:pPr>
      <w:r>
        <w:t xml:space="preserve">Summary</w:t>
      </w:r>
    </w:p>
    <w:p>
      <w:pPr>
        <w:pStyle w:val="FirstParagraph"/>
      </w:pPr>
      <w:r>
        <w:t xml:space="preserve">The mean cardiac index with the TTE method was 3.47 L/min/m² (95% CI: 3.21 to 3.74) and 4.33 L/min/m² (95% CI: 4.04 to 4.67) with the Fick method. The correlation between the two methods was rho = -0.05 (95% CI: -0.27 to 0.17, p=0.637). In a linear mixed model with random patient slopes, there was a change in Fick CI of -0.03 (95% CI: -0.26 to 0.2) L/min/m² for each unit change in mean TTE CI. The ICC between TCE and Fick CI -0.09 (95% CI: -0.59 to 0.26).</w:t>
      </w:r>
    </w:p>
    <w:p>
      <w:pPr>
        <w:pStyle w:val="BodyText"/>
      </w:pPr>
      <w:r>
        <w:t xml:space="preserve">The mean absolute difference in CI between TTE and Fick was 1.59 (95% CI: 1.2 to 2) L/min/m². The coefficient of variation for an individual measurement of TTE was 35% and 33.52% for Fick. The mean CV of TTE for the repeated measurements per patient was 7.3% (95% CI: 6.2 to 8.7) and the CE was 4.2% (95% CI: 3.6 to 5), corresponding to a precision of 8.4% (95% CI: 7.2 to 10.1). The MAPE of the Fick method compared to TTE was 57.5% (95% CI: 45.5 - 74.6). The precision of the Fick method was 56.84% (95% CI: 44.34 to 74.22). The LSC was 11.9% (95% CI: 10.1 to 14.3) for TTE and 80.4% (95% CI: 62.7 to 105) for the Fick method.</w:t>
      </w:r>
    </w:p>
    <w:p>
      <w:pPr>
        <w:pStyle w:val="BodyText"/>
      </w:pPr>
      <w:r>
        <w:rPr>
          <w:bCs/>
          <w:b/>
        </w:rPr>
        <w:t xml:space="preserve">Figure 2</w:t>
      </w:r>
      <w:r>
        <w:t xml:space="preserve"> </w:t>
      </w:r>
      <w:r>
        <w:t xml:space="preserve">shows the Bland-Altman plot for the repeated measures model with random effects for between-subject variance (Figure2A) and within-subject variance (Figure2B). The mean difference (systematic bias) between TTE and Fick CI was -1 (95% CI: -1.5 to -0.49, p = 0) L/min/m², with 95% limits of agreement of -4.81 to 2.82 L/min/m².</w:t>
      </w:r>
    </w:p>
    <w:p>
      <w:r>
        <w:br w:type="page"/>
      </w:r>
    </w:p>
    <w:bookmarkEnd w:id="66"/>
    <w:bookmarkStart w:id="70" w:name="references"/>
    <w:p>
      <w:pPr>
        <w:pStyle w:val="Heading1"/>
      </w:pPr>
      <w:r>
        <w:t xml:space="preserve">References</w:t>
      </w:r>
    </w:p>
    <w:bookmarkStart w:id="69" w:name="refs"/>
    <w:bookmarkStart w:id="68" w:name="ref-cecconi2009"/>
    <w:p>
      <w:pPr>
        <w:pStyle w:val="Bibliography"/>
      </w:pPr>
      <w:r>
        <w:t xml:space="preserve">1.</w:t>
      </w:r>
      <w:r>
        <w:t xml:space="preserve"> </w:t>
      </w:r>
      <w:r>
        <w:t xml:space="preserve">	</w:t>
      </w:r>
      <w:r>
        <w:t xml:space="preserve">Cecconi M, Rhodes A, Poloniecki J, Della Rocca G, Grounds RM. Bench-to-bedside review: The importance of the precision of the reference technique in method comparison studies</w:t>
      </w:r>
      <w:r>
        <w:t xml:space="preserve"> </w:t>
      </w:r>
      <w:r>
        <w:t xml:space="preserve"> </w:t>
      </w:r>
      <w:r>
        <w:t xml:space="preserve">with specific reference to the measurement of cardiac output.</w:t>
      </w:r>
      <w:r>
        <w:t xml:space="preserve"> </w:t>
      </w:r>
      <w:r>
        <w:rPr>
          <w:iCs/>
          <w:i/>
        </w:rPr>
        <w:t xml:space="preserve">Critical Care</w:t>
      </w:r>
      <w:r>
        <w:t xml:space="preserve">. 2009;13(1):201. doi:</w:t>
      </w:r>
      <w:hyperlink r:id="rId67">
        <w:r>
          <w:rPr>
            <w:rStyle w:val="Hyperlink"/>
          </w:rPr>
          <w:t xml:space="preserve">10.1186/cc7129</w:t>
        </w:r>
      </w:hyperlink>
    </w:p>
    <w:bookmarkEnd w:id="68"/>
    <w:bookmarkEnd w:id="69"/>
    <w:p>
      <w:r>
        <w:br w:type="page"/>
      </w:r>
    </w:p>
    <w:bookmarkEnd w:id="70"/>
    <w:bookmarkStart w:id="95" w:name="package-references"/>
    <w:p>
      <w:pPr>
        <w:pStyle w:val="Heading1"/>
      </w:pPr>
      <w:r>
        <w:t xml:space="preserve">Package References</w:t>
      </w:r>
    </w:p>
    <w:p>
      <w:pPr>
        <w:numPr>
          <w:ilvl w:val="0"/>
          <w:numId w:val="1001"/>
        </w:numPr>
        <w:pStyle w:val="Compact"/>
      </w:pPr>
      <w:r>
        <w:t xml:space="preserve">Angelo Canty, B. D. Ripley (2024).</w:t>
      </w:r>
      <w:r>
        <w:t xml:space="preserve"> </w:t>
      </w:r>
      <w:r>
        <w:rPr>
          <w:iCs/>
          <w:i/>
        </w:rPr>
        <w:t xml:space="preserve">boot: Bootstrap R (S-Plus) Functions</w:t>
      </w:r>
      <w:r>
        <w:t xml:space="preserve">. R package version 1.3-31. A. C. Davison, D. V. Hinkley (1997).</w:t>
      </w:r>
      <w:r>
        <w:t xml:space="preserve"> </w:t>
      </w:r>
      <w:r>
        <w:rPr>
          <w:iCs/>
          <w:i/>
        </w:rPr>
        <w:t xml:space="preserve">Bootstrap Methods and Their Applications</w:t>
      </w:r>
      <w:r>
        <w:t xml:space="preserve">. Cambridge University Press, Cambridge. ISBN 0-521-57391-2,</w:t>
      </w:r>
      <w:r>
        <w:t xml:space="preserve"> </w:t>
      </w:r>
      <w:hyperlink r:id="rId71">
        <w:r>
          <w:rPr>
            <w:rStyle w:val="Hyperlink"/>
          </w:rPr>
          <w:t xml:space="preserve">doi:10.1017/CBO9780511802843</w:t>
        </w:r>
      </w:hyperlink>
      <w:r>
        <w:t xml:space="preserve">.</w:t>
      </w:r>
    </w:p>
    <w:p>
      <w:pPr>
        <w:numPr>
          <w:ilvl w:val="0"/>
          <w:numId w:val="1001"/>
        </w:numPr>
        <w:pStyle w:val="Compact"/>
      </w:pPr>
      <w:r>
        <w:t xml:space="preserve">Auguie B (2017).</w:t>
      </w:r>
      <w:r>
        <w:t xml:space="preserve"> </w:t>
      </w:r>
      <w:r>
        <w:rPr>
          <w:iCs/>
          <w:i/>
        </w:rPr>
        <w:t xml:space="preserve">gridExtra: Miscellaneous Functions for</w:t>
      </w:r>
      <w:r>
        <w:rPr>
          <w:iCs/>
          <w:i/>
        </w:rPr>
        <w:t xml:space="preserve"> </w:t>
      </w:r>
      <w:r>
        <w:rPr>
          <w:iCs/>
          <w:i/>
        </w:rPr>
        <w:t xml:space="preserve">“</w:t>
      </w:r>
      <w:r>
        <w:rPr>
          <w:iCs/>
          <w:i/>
        </w:rPr>
        <w:t xml:space="preserve">Grid</w:t>
      </w:r>
      <w:r>
        <w:rPr>
          <w:iCs/>
          <w:i/>
        </w:rPr>
        <w:t xml:space="preserve">”</w:t>
      </w:r>
      <w:r>
        <w:rPr>
          <w:iCs/>
          <w:i/>
        </w:rPr>
        <w:t xml:space="preserve"> </w:t>
      </w:r>
      <w:r>
        <w:rPr>
          <w:iCs/>
          <w:i/>
        </w:rPr>
        <w:t xml:space="preserve">Graphics</w:t>
      </w:r>
      <w:r>
        <w:t xml:space="preserve">. R package version 2.3,</w:t>
      </w:r>
      <w:r>
        <w:t xml:space="preserve"> </w:t>
      </w:r>
      <w:hyperlink r:id="rId72">
        <w:r>
          <w:rPr>
            <w:rStyle w:val="Hyperlink"/>
          </w:rPr>
          <w:t xml:space="preserve">https://CRAN.R-project.org/package=gridExtra</w:t>
        </w:r>
      </w:hyperlink>
      <w:r>
        <w:t xml:space="preserve">.</w:t>
      </w:r>
    </w:p>
    <w:p>
      <w:pPr>
        <w:numPr>
          <w:ilvl w:val="0"/>
          <w:numId w:val="1001"/>
        </w:numPr>
        <w:pStyle w:val="Compact"/>
      </w:pPr>
      <w:r>
        <w:t xml:space="preserve">Bates D, Mächler M, Bolker B, Walker S (2015).</w:t>
      </w:r>
      <w:r>
        <w:t xml:space="preserve"> </w:t>
      </w:r>
      <w:r>
        <w:t xml:space="preserve">“</w:t>
      </w:r>
      <w:r>
        <w:t xml:space="preserve">Fitting Linear Mixed-Effects Models Using lme4.</w:t>
      </w:r>
      <w:r>
        <w:t xml:space="preserve">”</w:t>
      </w:r>
      <w:r>
        <w:t xml:space="preserve"> </w:t>
      </w:r>
      <w:r>
        <w:rPr>
          <w:iCs/>
          <w:i/>
        </w:rPr>
        <w:t xml:space="preserve">Journal of Statistical Software</w:t>
      </w:r>
      <w:r>
        <w:t xml:space="preserve">,</w:t>
      </w:r>
      <w:r>
        <w:t xml:space="preserve"> </w:t>
      </w:r>
      <w:r>
        <w:rPr>
          <w:iCs/>
          <w:i/>
        </w:rPr>
        <w:t xml:space="preserve">67</w:t>
      </w:r>
      <w:r>
        <w:t xml:space="preserve">(1), 1-48. doi:10.18637/jss.v067.i01</w:t>
      </w:r>
      <w:r>
        <w:t xml:space="preserve"> </w:t>
      </w:r>
      <w:hyperlink r:id="rId73">
        <w:r>
          <w:rPr>
            <w:rStyle w:val="Hyperlink"/>
          </w:rPr>
          <w:t xml:space="preserve">https://doi.org/10.18637/jss.v067.i01</w:t>
        </w:r>
      </w:hyperlink>
      <w:r>
        <w:t xml:space="preserve">.</w:t>
      </w:r>
    </w:p>
    <w:p>
      <w:pPr>
        <w:numPr>
          <w:ilvl w:val="0"/>
          <w:numId w:val="1001"/>
        </w:numPr>
        <w:pStyle w:val="Compact"/>
      </w:pPr>
      <w:r>
        <w:t xml:space="preserve">Bates D, Maechler M, Jagan M (2024).</w:t>
      </w:r>
      <w:r>
        <w:t xml:space="preserve"> </w:t>
      </w:r>
      <w:r>
        <w:rPr>
          <w:iCs/>
          <w:i/>
        </w:rPr>
        <w:t xml:space="preserve">Matrix: Sparse and Dense Matrix Classes and Methods</w:t>
      </w:r>
      <w:r>
        <w:t xml:space="preserve">. R package version 1.7-0,</w:t>
      </w:r>
      <w:r>
        <w:t xml:space="preserve"> </w:t>
      </w:r>
      <w:hyperlink r:id="rId74">
        <w:r>
          <w:rPr>
            <w:rStyle w:val="Hyperlink"/>
          </w:rPr>
          <w:t xml:space="preserve">https://CRAN.R-project.org/package=Matrix</w:t>
        </w:r>
      </w:hyperlink>
      <w:r>
        <w:t xml:space="preserve">.</w:t>
      </w:r>
    </w:p>
    <w:p>
      <w:pPr>
        <w:numPr>
          <w:ilvl w:val="0"/>
          <w:numId w:val="1001"/>
        </w:numPr>
        <w:pStyle w:val="Compact"/>
      </w:pPr>
      <w:r>
        <w:t xml:space="preserve">Berkelaar M (2024).</w:t>
      </w:r>
      <w:r>
        <w:t xml:space="preserve"> </w:t>
      </w:r>
      <w:r>
        <w:rPr>
          <w:iCs/>
          <w:i/>
        </w:rPr>
        <w:t xml:space="preserve">lpSolve: Interface to</w:t>
      </w:r>
      <w:r>
        <w:rPr>
          <w:iCs/>
          <w:i/>
        </w:rPr>
        <w:t xml:space="preserve"> </w:t>
      </w:r>
      <w:r>
        <w:rPr>
          <w:iCs/>
          <w:i/>
        </w:rPr>
        <w:t xml:space="preserve">‘</w:t>
      </w:r>
      <w:r>
        <w:rPr>
          <w:iCs/>
          <w:i/>
        </w:rPr>
        <w:t xml:space="preserve">Lp_solve</w:t>
      </w:r>
      <w:r>
        <w:rPr>
          <w:iCs/>
          <w:i/>
        </w:rPr>
        <w:t xml:space="preserve">’</w:t>
      </w:r>
      <w:r>
        <w:rPr>
          <w:iCs/>
          <w:i/>
        </w:rPr>
        <w:t xml:space="preserve"> </w:t>
      </w:r>
      <w:r>
        <w:rPr>
          <w:iCs/>
          <w:i/>
        </w:rPr>
        <w:t xml:space="preserve">v. 5.5 to Solve Linear/Integer Programs</w:t>
      </w:r>
      <w:r>
        <w:t xml:space="preserve">. R package version 5.6.22,</w:t>
      </w:r>
      <w:r>
        <w:t xml:space="preserve"> </w:t>
      </w:r>
      <w:hyperlink r:id="rId75">
        <w:r>
          <w:rPr>
            <w:rStyle w:val="Hyperlink"/>
          </w:rPr>
          <w:t xml:space="preserve">https://CRAN.R-project.org/package=lpSolve</w:t>
        </w:r>
      </w:hyperlink>
      <w:r>
        <w:t xml:space="preserve">.</w:t>
      </w:r>
    </w:p>
    <w:p>
      <w:pPr>
        <w:numPr>
          <w:ilvl w:val="0"/>
          <w:numId w:val="1001"/>
        </w:numPr>
        <w:pStyle w:val="Compact"/>
      </w:pPr>
      <w:r>
        <w:t xml:space="preserve">Gamer M, Lemon J,</w:t>
      </w:r>
      <w:r>
        <w:t xml:space="preserve"> </w:t>
      </w:r>
      <w:hyperlink r:id="rId76">
        <w:r>
          <w:rPr>
            <w:rStyle w:val="Hyperlink"/>
          </w:rPr>
          <w:t xml:space="preserve">puspendra.pusp22@gmail.com</w:t>
        </w:r>
      </w:hyperlink>
      <w:r>
        <w:t xml:space="preserve"> </w:t>
      </w:r>
      <w:r>
        <w:t xml:space="preserve">IFPS (2019).</w:t>
      </w:r>
      <w:r>
        <w:t xml:space="preserve"> </w:t>
      </w:r>
      <w:r>
        <w:rPr>
          <w:iCs/>
          <w:i/>
        </w:rPr>
        <w:t xml:space="preserve">irr: Various Coefficients of Interrater Reliability and Agreement</w:t>
      </w:r>
      <w:r>
        <w:t xml:space="preserve">. R package version 0.84.1,</w:t>
      </w:r>
      <w:r>
        <w:t xml:space="preserve"> </w:t>
      </w:r>
      <w:hyperlink r:id="rId77">
        <w:r>
          <w:rPr>
            <w:rStyle w:val="Hyperlink"/>
          </w:rPr>
          <w:t xml:space="preserve">https://CRAN.R-project.org/package=irr</w:t>
        </w:r>
      </w:hyperlink>
      <w:r>
        <w:t xml:space="preserve">.</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78">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79">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80">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81">
        <w:r>
          <w:rPr>
            <w:rStyle w:val="Hyperlink"/>
          </w:rPr>
          <w:t xml:space="preserve">https://CRAN.R-project.org/package=tibble</w:t>
        </w:r>
      </w:hyperlink>
      <w:r>
        <w:t xml:space="preserve">.</w:t>
      </w:r>
    </w:p>
    <w:p>
      <w:pPr>
        <w:numPr>
          <w:ilvl w:val="0"/>
          <w:numId w:val="1001"/>
        </w:numPr>
        <w:pStyle w:val="Compact"/>
      </w:pPr>
      <w:r>
        <w:t xml:space="preserve">Pinheiro J, Bates D, R Core Team (2023).</w:t>
      </w:r>
      <w:r>
        <w:t xml:space="preserve"> </w:t>
      </w:r>
      <w:r>
        <w:rPr>
          <w:iCs/>
          <w:i/>
        </w:rPr>
        <w:t xml:space="preserve">nlme: Linear and Nonlinear Mixed Effects Models</w:t>
      </w:r>
      <w:r>
        <w:t xml:space="preserve">. R package version 3.1-164,</w:t>
      </w:r>
      <w:r>
        <w:t xml:space="preserve"> </w:t>
      </w:r>
      <w:hyperlink r:id="rId82">
        <w:r>
          <w:rPr>
            <w:rStyle w:val="Hyperlink"/>
          </w:rPr>
          <w:t xml:space="preserve">https://CRAN.R-project.org/package=nlme</w:t>
        </w:r>
      </w:hyperlink>
      <w:r>
        <w:t xml:space="preserve">. Pinheiro JC, Bates DM (2000).</w:t>
      </w:r>
      <w:r>
        <w:t xml:space="preserve"> </w:t>
      </w:r>
      <w:r>
        <w:rPr>
          <w:iCs/>
          <w:i/>
        </w:rPr>
        <w:t xml:space="preserve">Mixed-Effects Models in S and S-PLUS</w:t>
      </w:r>
      <w:r>
        <w:t xml:space="preserve">. Springer, New York. doi:10.1007/b98882</w:t>
      </w:r>
      <w:r>
        <w:t xml:space="preserve"> </w:t>
      </w:r>
      <w:hyperlink r:id="rId83">
        <w:r>
          <w:rPr>
            <w:rStyle w:val="Hyperlink"/>
          </w:rPr>
          <w:t xml:space="preserve">https://doi.org/10.1007/b98882</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84">
        <w:r>
          <w:rPr>
            <w:rStyle w:val="Hyperlink"/>
          </w:rPr>
          <w:t xml:space="preserve">https://www.R-project.org/</w:t>
        </w:r>
      </w:hyperlink>
      <w:r>
        <w:t xml:space="preserve">.</w:t>
      </w:r>
    </w:p>
    <w:p>
      <w:pPr>
        <w:numPr>
          <w:ilvl w:val="0"/>
          <w:numId w:val="1001"/>
        </w:numPr>
        <w:pStyle w:val="Compact"/>
      </w:pPr>
      <w:r>
        <w:t xml:space="preserve">Rich B (2023).</w:t>
      </w:r>
      <w:r>
        <w:t xml:space="preserve"> </w:t>
      </w:r>
      <w:r>
        <w:rPr>
          <w:iCs/>
          <w:i/>
        </w:rPr>
        <w:t xml:space="preserve">table1: Tables of Descriptive Statistics in HTML</w:t>
      </w:r>
      <w:r>
        <w:t xml:space="preserve">. R package version 1.4.3,</w:t>
      </w:r>
      <w:r>
        <w:t xml:space="preserve"> </w:t>
      </w:r>
      <w:hyperlink r:id="rId85">
        <w:r>
          <w:rPr>
            <w:rStyle w:val="Hyperlink"/>
          </w:rPr>
          <w:t xml:space="preserve">https://CRAN.R-project.org/package=table1</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86">
        <w:r>
          <w:rPr>
            <w:rStyle w:val="Hyperlink"/>
          </w:rPr>
          <w:t xml:space="preserve">http://github.com/trinker/pacman</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87">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88">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89">
        <w:r>
          <w:rPr>
            <w:rStyle w:val="Hyperlink"/>
          </w:rPr>
          <w:t xml:space="preserve">https://CRAN.R-project.org/package=stringr</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90">
        <w:r>
          <w:rPr>
            <w:rStyle w:val="Hyperlink"/>
          </w:rPr>
          <w:t xml:space="preserve">https://doi.org/10.21105/joss.01686</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91">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92">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93">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94">
        <w:r>
          <w:rPr>
            <w:rStyle w:val="Hyperlink"/>
          </w:rPr>
          <w:t xml:space="preserve">https://CRAN.R-project.org/package=tidyr</w:t>
        </w:r>
      </w:hyperlink>
      <w:r>
        <w:t xml:space="preserve">.</w:t>
      </w:r>
    </w:p>
    <w:p>
      <w:pPr>
        <w:numPr>
          <w:ilvl w:val="0"/>
          <w:numId w:val="1001"/>
        </w:numPr>
        <w:pStyle w:val="Compact"/>
      </w:pPr>
      <w:r>
        <w:t xml:space="preserve">Wood SN (2011).</w:t>
      </w:r>
      <w:r>
        <w:t xml:space="preserve"> </w:t>
      </w:r>
      <w:r>
        <w:t xml:space="preserve">“</w:t>
      </w:r>
      <w:r>
        <w:t xml:space="preserve">Fast stable restricted maximum likelihood and marginal likelihood estimation of semiparametric generalized linear models.</w:t>
      </w:r>
      <w:r>
        <w:t xml:space="preserve">”</w:t>
      </w:r>
      <w:r>
        <w:t xml:space="preserve"> </w:t>
      </w:r>
      <w:r>
        <w:rPr>
          <w:iCs/>
          <w:i/>
        </w:rPr>
        <w:t xml:space="preserve">Journal of the Royal Statistical Society (B)</w:t>
      </w:r>
      <w:r>
        <w:t xml:space="preserve">,</w:t>
      </w:r>
      <w:r>
        <w:t xml:space="preserve"> </w:t>
      </w:r>
      <w:r>
        <w:rPr>
          <w:iCs/>
          <w:i/>
        </w:rPr>
        <w:t xml:space="preserve">73</w:t>
      </w:r>
      <w:r>
        <w:t xml:space="preserve">(1), 3-36. Wood S, N., Pya, S”afken B (2016).</w:t>
      </w:r>
      <w:r>
        <w:t xml:space="preserve"> </w:t>
      </w:r>
      <w:r>
        <w:t xml:space="preserve">“</w:t>
      </w:r>
      <w:r>
        <w:t xml:space="preserve">Smoothing parameter and model selection for general smooth models (with discussion).</w:t>
      </w:r>
      <w:r>
        <w:t xml:space="preserve">”</w:t>
      </w:r>
      <w:r>
        <w:t xml:space="preserve"> </w:t>
      </w:r>
      <w:r>
        <w:rPr>
          <w:iCs/>
          <w:i/>
        </w:rPr>
        <w:t xml:space="preserve">Journal of the American Statistical Association</w:t>
      </w:r>
      <w:r>
        <w:t xml:space="preserve">,</w:t>
      </w:r>
      <w:r>
        <w:t xml:space="preserve"> </w:t>
      </w:r>
      <w:r>
        <w:rPr>
          <w:iCs/>
          <w:i/>
        </w:rPr>
        <w:t xml:space="preserve">111</w:t>
      </w:r>
      <w:r>
        <w:t xml:space="preserve">, 1548-1575. Wood SN (2004).</w:t>
      </w:r>
      <w:r>
        <w:t xml:space="preserve"> </w:t>
      </w:r>
      <w:r>
        <w:t xml:space="preserve">“</w:t>
      </w:r>
      <w:r>
        <w:t xml:space="preserve">Stable and efficient multiple smoothing parameter estimation for generalized additive models.</w:t>
      </w:r>
      <w:r>
        <w:t xml:space="preserve">”</w:t>
      </w:r>
      <w:r>
        <w:t xml:space="preserve"> </w:t>
      </w:r>
      <w:r>
        <w:rPr>
          <w:iCs/>
          <w:i/>
        </w:rPr>
        <w:t xml:space="preserve">Journal of the American Statistical Association</w:t>
      </w:r>
      <w:r>
        <w:t xml:space="preserve">,</w:t>
      </w:r>
      <w:r>
        <w:t xml:space="preserve"> </w:t>
      </w:r>
      <w:r>
        <w:rPr>
          <w:iCs/>
          <w:i/>
        </w:rPr>
        <w:t xml:space="preserve">99</w:t>
      </w:r>
      <w:r>
        <w:t xml:space="preserve">(467), 673-686. Wood S (2017).</w:t>
      </w:r>
      <w:r>
        <w:t xml:space="preserve"> </w:t>
      </w:r>
      <w:r>
        <w:rPr>
          <w:iCs/>
          <w:i/>
        </w:rPr>
        <w:t xml:space="preserve">Generalized Additive Models: An Introduction with R</w:t>
      </w:r>
      <w:r>
        <w:t xml:space="preserve">, 2 edition. Chapman and Hall/CRC. Wood SN (2003).</w:t>
      </w:r>
      <w:r>
        <w:t xml:space="preserve"> </w:t>
      </w:r>
      <w:r>
        <w:t xml:space="preserve">“</w:t>
      </w:r>
      <w:r>
        <w:t xml:space="preserve">Thin-plate regression splines.</w:t>
      </w:r>
      <w:r>
        <w:t xml:space="preserve">”</w:t>
      </w:r>
      <w:r>
        <w:t xml:space="preserve"> </w:t>
      </w:r>
      <w:r>
        <w:rPr>
          <w:iCs/>
          <w:i/>
        </w:rPr>
        <w:t xml:space="preserve">Journal of the Royal Statistical Society (B)</w:t>
      </w:r>
      <w:r>
        <w:t xml:space="preserve">,</w:t>
      </w:r>
      <w:r>
        <w:t xml:space="preserve"> </w:t>
      </w:r>
      <w:r>
        <w:rPr>
          <w:iCs/>
          <w:i/>
        </w:rPr>
        <w:t xml:space="preserve">65</w:t>
      </w:r>
      <w:r>
        <w:t xml:space="preserve">(1), 95-114.</w:t>
      </w:r>
    </w:p>
    <w:bookmarkEnd w:id="95"/>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1" Target="doi:10.1017/CBO9780511802843" TargetMode="External" /><Relationship Type="http://schemas.openxmlformats.org/officeDocument/2006/relationships/hyperlink" Id="rId86" Target="http://github.com/trinker/pacman" TargetMode="External" /><Relationship Type="http://schemas.openxmlformats.org/officeDocument/2006/relationships/hyperlink" Id="rId74" Target="https://CRAN.R-project.org/package=Matrix" TargetMode="External" /><Relationship Type="http://schemas.openxmlformats.org/officeDocument/2006/relationships/hyperlink" Id="rId91" Target="https://CRAN.R-project.org/package=dplyr" TargetMode="External" /><Relationship Type="http://schemas.openxmlformats.org/officeDocument/2006/relationships/hyperlink" Id="rId88" Target="https://CRAN.R-project.org/package=forcats" TargetMode="External" /><Relationship Type="http://schemas.openxmlformats.org/officeDocument/2006/relationships/hyperlink" Id="rId72" Target="https://CRAN.R-project.org/package=gridExtra" TargetMode="External" /><Relationship Type="http://schemas.openxmlformats.org/officeDocument/2006/relationships/hyperlink" Id="rId79" Target="https://CRAN.R-project.org/package=gt" TargetMode="External" /><Relationship Type="http://schemas.openxmlformats.org/officeDocument/2006/relationships/hyperlink" Id="rId77" Target="https://CRAN.R-project.org/package=irr" TargetMode="External" /><Relationship Type="http://schemas.openxmlformats.org/officeDocument/2006/relationships/hyperlink" Id="rId75" Target="https://CRAN.R-project.org/package=lpSolve" TargetMode="External" /><Relationship Type="http://schemas.openxmlformats.org/officeDocument/2006/relationships/hyperlink" Id="rId82" Target="https://CRAN.R-project.org/package=nlme" TargetMode="External" /><Relationship Type="http://schemas.openxmlformats.org/officeDocument/2006/relationships/hyperlink" Id="rId92"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89" Target="https://CRAN.R-project.org/package=stringr" TargetMode="External" /><Relationship Type="http://schemas.openxmlformats.org/officeDocument/2006/relationships/hyperlink" Id="rId85" Target="https://CRAN.R-project.org/package=table1" TargetMode="External" /><Relationship Type="http://schemas.openxmlformats.org/officeDocument/2006/relationships/hyperlink" Id="rId81" Target="https://CRAN.R-project.org/package=tibble" TargetMode="External" /><Relationship Type="http://schemas.openxmlformats.org/officeDocument/2006/relationships/hyperlink" Id="rId94" Target="https://CRAN.R-project.org/package=tidyr" TargetMode="External" /><Relationship Type="http://schemas.openxmlformats.org/officeDocument/2006/relationships/hyperlink" Id="rId83" Target="https://doi.org/10.1007/b98882" TargetMode="External" /><Relationship Type="http://schemas.openxmlformats.org/officeDocument/2006/relationships/hyperlink" Id="rId67" Target="https://doi.org/10.1186/cc7129" TargetMode="External" /><Relationship Type="http://schemas.openxmlformats.org/officeDocument/2006/relationships/hyperlink" Id="rId73" Target="https://doi.org/10.18637/jss.v067.i01" TargetMode="External" /><Relationship Type="http://schemas.openxmlformats.org/officeDocument/2006/relationships/hyperlink" Id="rId90" Target="https://doi.org/10.21105/joss.01686" TargetMode="External" /><Relationship Type="http://schemas.openxmlformats.org/officeDocument/2006/relationships/hyperlink" Id="rId80" Target="https://easystats.github.io/report/" TargetMode="External" /><Relationship Type="http://schemas.openxmlformats.org/officeDocument/2006/relationships/hyperlink" Id="rId87" Target="https://ggplot2.tidyverse.org" TargetMode="External" /><Relationship Type="http://schemas.openxmlformats.org/officeDocument/2006/relationships/hyperlink" Id="rId84"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76" Target="mailto:puspendra.pusp22@gmail.com" TargetMode="External" /></Relationships>
</file>

<file path=word/_rels/footnotes.xml.rels><?xml version="1.0" encoding="UTF-8"?><Relationships xmlns="http://schemas.openxmlformats.org/package/2006/relationships"><Relationship Type="http://schemas.openxmlformats.org/officeDocument/2006/relationships/hyperlink" Id="rId71" Target="doi:10.1017/CBO9780511802843" TargetMode="External" /><Relationship Type="http://schemas.openxmlformats.org/officeDocument/2006/relationships/hyperlink" Id="rId86" Target="http://github.com/trinker/pacman" TargetMode="External" /><Relationship Type="http://schemas.openxmlformats.org/officeDocument/2006/relationships/hyperlink" Id="rId74" Target="https://CRAN.R-project.org/package=Matrix" TargetMode="External" /><Relationship Type="http://schemas.openxmlformats.org/officeDocument/2006/relationships/hyperlink" Id="rId91" Target="https://CRAN.R-project.org/package=dplyr" TargetMode="External" /><Relationship Type="http://schemas.openxmlformats.org/officeDocument/2006/relationships/hyperlink" Id="rId88" Target="https://CRAN.R-project.org/package=forcats" TargetMode="External" /><Relationship Type="http://schemas.openxmlformats.org/officeDocument/2006/relationships/hyperlink" Id="rId72" Target="https://CRAN.R-project.org/package=gridExtra" TargetMode="External" /><Relationship Type="http://schemas.openxmlformats.org/officeDocument/2006/relationships/hyperlink" Id="rId79" Target="https://CRAN.R-project.org/package=gt" TargetMode="External" /><Relationship Type="http://schemas.openxmlformats.org/officeDocument/2006/relationships/hyperlink" Id="rId77" Target="https://CRAN.R-project.org/package=irr" TargetMode="External" /><Relationship Type="http://schemas.openxmlformats.org/officeDocument/2006/relationships/hyperlink" Id="rId75" Target="https://CRAN.R-project.org/package=lpSolve" TargetMode="External" /><Relationship Type="http://schemas.openxmlformats.org/officeDocument/2006/relationships/hyperlink" Id="rId82" Target="https://CRAN.R-project.org/package=nlme" TargetMode="External" /><Relationship Type="http://schemas.openxmlformats.org/officeDocument/2006/relationships/hyperlink" Id="rId92"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89" Target="https://CRAN.R-project.org/package=stringr" TargetMode="External" /><Relationship Type="http://schemas.openxmlformats.org/officeDocument/2006/relationships/hyperlink" Id="rId85" Target="https://CRAN.R-project.org/package=table1" TargetMode="External" /><Relationship Type="http://schemas.openxmlformats.org/officeDocument/2006/relationships/hyperlink" Id="rId81" Target="https://CRAN.R-project.org/package=tibble" TargetMode="External" /><Relationship Type="http://schemas.openxmlformats.org/officeDocument/2006/relationships/hyperlink" Id="rId94" Target="https://CRAN.R-project.org/package=tidyr" TargetMode="External" /><Relationship Type="http://schemas.openxmlformats.org/officeDocument/2006/relationships/hyperlink" Id="rId83" Target="https://doi.org/10.1007/b98882" TargetMode="External" /><Relationship Type="http://schemas.openxmlformats.org/officeDocument/2006/relationships/hyperlink" Id="rId67" Target="https://doi.org/10.1186/cc7129" TargetMode="External" /><Relationship Type="http://schemas.openxmlformats.org/officeDocument/2006/relationships/hyperlink" Id="rId73" Target="https://doi.org/10.18637/jss.v067.i01" TargetMode="External" /><Relationship Type="http://schemas.openxmlformats.org/officeDocument/2006/relationships/hyperlink" Id="rId90" Target="https://doi.org/10.21105/joss.01686" TargetMode="External" /><Relationship Type="http://schemas.openxmlformats.org/officeDocument/2006/relationships/hyperlink" Id="rId80" Target="https://easystats.github.io/report/" TargetMode="External" /><Relationship Type="http://schemas.openxmlformats.org/officeDocument/2006/relationships/hyperlink" Id="rId87" Target="https://ggplot2.tidyverse.org" TargetMode="External" /><Relationship Type="http://schemas.openxmlformats.org/officeDocument/2006/relationships/hyperlink" Id="rId84" Target="https://www.R-project.org/" TargetMode="External" /><Relationship Type="http://schemas.openxmlformats.org/officeDocument/2006/relationships/hyperlink" Id="rId78" Target="https://www.jstatsoft.org/v40/i03/" TargetMode="External" /><Relationship Type="http://schemas.openxmlformats.org/officeDocument/2006/relationships/hyperlink" Id="rId76" Target="mailto:puspendra.pusp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 cardíaco por ECOTT vs Fick</dc:title>
  <dc:creator>J. Mancilla Galindo, E. Garza Santiago, L.A. Fernández Urrutia; A. Kammar-García</dc:creator>
  <cp:keywords/>
  <dcterms:created xsi:type="dcterms:W3CDTF">2024-12-10T10:10:00Z</dcterms:created>
  <dcterms:modified xsi:type="dcterms:W3CDTF">2024-12-10T10:10:00Z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../docs/manuscript/references.bib</vt:lpwstr>
  </property>
  <property fmtid="{D5CDD505-2E9C-101B-9397-08002B2CF9AE}" pid="5" name="by-author">
    <vt:lpwstr/>
  </property>
  <property fmtid="{D5CDD505-2E9C-101B-9397-08002B2CF9AE}" pid="6" name="csl">
    <vt:lpwstr>../docs/manuscript/american-medical-association.csl</vt:lpwstr>
  </property>
  <property fmtid="{D5CDD505-2E9C-101B-9397-08002B2CF9AE}" pid="7" name="date">
    <vt:lpwstr>2024-12-10</vt:lpwstr>
  </property>
  <property fmtid="{D5CDD505-2E9C-101B-9397-08002B2CF9AE}" pid="8" name="editor">
    <vt:lpwstr>source</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Parte 3: Análisis Índice Cardíaco</vt:lpwstr>
  </property>
  <property fmtid="{D5CDD505-2E9C-101B-9397-08002B2CF9AE}" pid="15" name="toc-title">
    <vt:lpwstr>Table of contents</vt:lpwstr>
  </property>
</Properties>
</file>