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p>
      <w:r>
        <w:t xml:space="preserve">I have always believed that the best engineering solutions come from genuine curiosity and a hands-on approach to problem-solving. As an electronic engineer currently based in Melbourne on a Working Holiday visa, I am reaching out because Ciena's focus on powering global connectivity deeply resonates with how I view technology: as a tool to bring people closer together. </w:t>
      </w:r>
    </w:p>
    <w:p/>
    <w:p>
      <w:r>
        <w:t>My background bridges both hardware and software worlds. From designing custom PCBs and developing firmware for embedded systems and robotics projects like the InMoov humanoid, to building robust backend architectures in Python, I enjoy diving into complex challenges and figuring out how things work from the ground up. Having recently graduated with honours in Argentina, I bring a fresh, driven perspective and a solid foundation in microcontrollers, communication protocols, and AI-integrated software. I am adaptable, quick to learn, and genuinely excited about the possibility of contributing to a collaborative team here in Melbourne.</w:t>
      </w:r>
    </w:p>
    <w:p/>
    <w:p>
      <w:r>
        <w:t>I would love the opportunity to chat about how my technical background and proactive mindset could align with upcoming projects at Ciena. Thank you for your time and for fostering such an open, human-centric approach to talent acquisition.</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