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Vikas Tanwar,</w:t>
      </w:r>
    </w:p>
    <w:p/>
    <w:p>
      <w:r>
        <w:t xml:space="preserve">When I saw the Integration Engineer role at DI SOLAR, it caught my attention not just because it matches my background in engineering and backend development, but because I genuinely enjoy the puzzle of making different systems talk to each other reliably. </w:t>
      </w:r>
    </w:p>
    <w:p/>
    <w:p>
      <w:r>
        <w:t>My professional path has been a mix of hardware and software. While my degree is in Electronic Engineering, my programming experience spans from building embedded firmware and low-level communication protocols to developing robust backend architectures with Python and Django. Throughout my recent projects, including designing scalable systems and optimizing data flows, I have learned how crucial clear API design and rigorous troubleshooting are for keeping complex environments running smoothly. Working independently comes naturally to me, and I take pride in writing clean, well-documented code that prevents integration headaches down the road.</w:t>
      </w:r>
    </w:p>
    <w:p/>
    <w:p>
      <w:r>
        <w:t>I am currently based in Melbourne on a Working Holiday Visa and am eager to bring my analytical mindset and technical adaptability to your remote team. I would love the chance to discuss how my background can support DI SOLAR's technical goals.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