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Melbourne, bringing a strong foundation in software development, system integration, and API-based architectures. Proficient in C/C++, Python, and backend technologies, with proven ability to analyze technical requirements, design scalable interfaces, and troubleshoot complex system integrations.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robust backend architectures and API integrations using Django and MySQL.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optimization of a comprehensive management system featuring 11 integrated modules, ensuring seamless data flows.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of a new 12th module, designing reliable and secure interfaces for user payment management.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Collaborated with cross-functional teams to refine system architectures and troubleshoot integration workflows.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CubeSat payload using LoRa communication protocols and API-aligned data handling.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sensors using I2C and SPI protocols, translating hardware signals into structured technical specifications.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firmware for ground station communication systems, ensuring secure and reliable data transmission.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technical solutions and experimental procedures to maintain high standards of system reliability.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an AI-driven humanoid robot, utilizing data acquisition and system interoperability concepts.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integrated software solutions and designed custom hardware interfaces for advanced robotic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programs, effectively communicating complex technical concepts to cross-functional peers.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 &amp; APIs: C++, Python, Django, RESTful APIs, Web Services.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Software &amp; Tools: Git, Linux, GIT, Backend Development, Middleware.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Systems: Microcontrollers (STM32/ESP32), Communication Protocols (UART, SPI, I2C, LoRa).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