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Australia with a strong background in data acquisition, computational modelling, and engineering analysis using Python and MATLAB. Proven ability to manage multidisciplinary R&amp;D projects, handle complex hardware-software integration, and apply strong analytical skills to solve engineering problems.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LoRa, focusing on structural and functional testing.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 and integration of high-frequency (HF) electronic components and performed rigorous engineering analysis.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communication protocols and documented experimental procedures for data accuracy.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the HEXSAR project: an hexapod robot for search and rescue operations, focusing on mechanical dynamics and control hardware.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constructed control hardware, performed PCB prototyping, and implemented sensor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Programmed microcontrollers and applied computational tools to validate system performance and structural reliability.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utilizing advanced data acquisition and computer vision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integrated software and designed custom PCBs, ensuring robust hardware performance in complex environments.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collaborated closely with multidisciplinary engineering teams.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Analysis: C++, Python, MATLAB, GIT, Linux.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3D Modeling (SolidWorks, Fusion 360), Data Acquisition.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Protocols &amp; Systems: UART, SPI, I2C, LoRa, Microcontrollers (STM32/ESP32).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