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/>
    <w:p>
      <w:r>
        <w:t>As an electronic engineer currently living in Melbourne on a Working Holiday visa, I was genuinely drawn to Hydro Tasmania's commitment to renewable energy and sustainable innovation. My technical background is rooted in problem-solving and making sense of complex systems, which naturally translates into a strong analytical mindset when working with data, assets, and reporting tools. Whether I was optimizing backend architectures, analyzing sensor performance in robotics projects, or structuring workflows for cross-functional teams, I have always focused on attention to detail and continuous improvement.</w:t>
      </w:r>
    </w:p>
    <w:p/>
    <w:p>
      <w:r>
        <w:t>While my formal training is in engineering, I thrive in environments where I can bridge technical systems with clear, actionable insights. I am comfortable diving into new software environments, untangling data quality issues, and collaborating with diverse teams to keep operations running smoothly. I value environments that prioritize practical solutions and genuine teamwork, and I am eager to bring my adaptability, analytical skills, and hands-on technical background to support your IT technology environment.</w:t>
      </w:r>
    </w:p>
    <w:p/>
    <w:p>
      <w:r>
        <w:t>I would welcome the opportunity to discuss how my background can add value to your team. Thank you for your time and for considering my application.</w:t>
      </w:r>
    </w:p>
    <w:p/>
    <w:p>
      <w:r>
        <w:t>Sincerely,</w:t>
      </w:r>
    </w:p>
    <w:p>
      <w:r>
        <w:t>Javier Nicolas Nieto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