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on a Working Holiday Visa, with a strong background in backend systems, databases, and AI-driven projects. Highly proficient in Python and troubleshooting, with a proven ability to manage technical integrations and support R&amp;D systems from prototyping to implementation.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Developed, maintained, and troubleshot complex backend architectures using Django and MySQL.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maintenance and optimization of a comprehensive management system featuring 11 integrated modules.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the backend development of a new 12th module dedicated to user payment management.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Onboarded and trained new team members on the tech stack and Scrum methodologies, improving team velocity and workflow alignment.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Designed, developed, and optimized an AI-driven humanoid robot based on the InMoov project, utilizing data acquisition and computer vision.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AI-integrated software and designed custom PCBs for advanced robotic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 in 3D Printing and Introductory Robotics.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model for CubeSat payload using LoRa.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Executed selection and integration of high-frequency (HF) electronic components.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Integrated sensors using I2C and SPI communication protocols.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firmware for ground station communication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experimental procedures.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Python, C++, Matlab, SQL.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Software &amp; AI: AI Software Development, Backend with Django &amp; REST APIs, HTML/CSS, Git, Linux, ROS, RTOS.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Design: PCB Design (KiCad), 3D Modeling (SolidWorks, Fusion 360), FPGA.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Communication Protocols: UART, SPI, I2C, LoRa.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