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Australia with strong analytical skills, foundational data analysis capabilities, and a background in microcontroller architectures, data acquisition, and Python programming. Highly capable of collecting, organizing, and analyzing technical data to support evidence-based decisions, with a keen interest in MedTech innovation and multidisciplinary collaboration.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Collected, organized, and analyzed data related to advanced robotic systems utilizing computer vision and data acquisition pipelines.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AI-integrated software and documented methodologies to support continuous improvement of technical processes.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Communicated complex findings clearly through technical training programs and cross-functional team collaborations.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Analyzed and validated data accuracy for CubeSat payload models using LoRa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data modeling and integration tasks utilizing high-frequency electronic components and sensor communication protocols (I2C, SPI).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generated clear reports to communicate findings for ground station systems.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Analyzed business requirements and maintained complex backend architectures using Django and MySQL for data-driven management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data organization and optimization across 11 integrated modules, supporting accurate information processing.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within cross-functional Scrum teams to streamline workflows and onboard new members on data stacks.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 &amp; Data Analysis: Python, C++, Matlab, SQL.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Data &amp; Analytics: Data Modeling, Statistics, Data Acquisition, Data Cleaning.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Tools &amp; Documentation: Git, Linux, Technical Documentation, Spreadsheets.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