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the hidden CO2 sink that pioneers say could save the planet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 (London)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2021 Thursday 6:00 AM GMT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The Guardian, a division of Transcontinental Media Group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98pt;height:30.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 Version:5</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Karen McVeigh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Part 1: With the ocean key to meeting 1.5C, all eyes are now on the vital but overlooked "big three" marine ecosystems - seagrass,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salt marshes Part 2: The problem with </w:t>
      </w:r>
      <w:r>
        <w:rPr>
          <w:rFonts w:ascii="arial" w:eastAsia="arial" w:hAnsi="arial" w:cs="arial"/>
          <w:b/>
          <w:i/>
          <w:strike w:val="0"/>
          <w:noProof w:val="0"/>
          <w:color w:val="000000"/>
          <w:position w:val="0"/>
          <w:sz w:val="20"/>
          <w:u w:val="single"/>
          <w:vertAlign w:val="baseline"/>
        </w:rPr>
        <w:t>blue carbon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 the Caribbean coast of Colombia, rare manatee calves have been spotted in the canals and rivers of Cispat Bay's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The once-critically endangered American crocodile is now seen more frequently. Birds and lizards nest in the branches, fish and shrimps use the roots as nurseries. These 11,000 protected hectares (27,000 acres)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a biodiversity hotspot.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Cispat conservation project, a collaboration between Colombia's Marine and Coastal Research Institute (Invemar), Conservation International (CI) and Apple, is not just of interest to birdwatchers and ecologists. It has attracted the attention of marine scientists, researchers and corporations, as it is among the first to measure and sell a new type of credit to fund conservation: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like other coastal wetlands, are powerful carbon sinks. That is, they suck up carbon dioxide from the air to store in their roots and branches, as well as the sediment that collects around them. They do this so well that they can store up to 10 times more carbon than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unlike "green carbon" rainforests, which store carbon in biomass, and therefore release it when the trees die,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store most of the carbon in their soil and sediment. If undisturbed, it stays there for millennia.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superpower means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(the sequestration and storage of carbon by ocean ecosystems) is gaining attention in the race towards net zero. And the "big three" stores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salt marshes and seagrass - are suddenly urgent new areas of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much as a fifth of the emissions cuts we need to limit the global temperature rise to 1.5C will need to come from the ocean, according to the </w:t>
      </w:r>
      <w:hyperlink r:id="rId9" w:history="1">
        <w:r>
          <w:rPr>
            <w:rFonts w:ascii="arial" w:eastAsia="arial" w:hAnsi="arial" w:cs="arial"/>
            <w:b w:val="0"/>
            <w:i/>
            <w:strike w:val="0"/>
            <w:noProof w:val="0"/>
            <w:color w:val="0077CC"/>
            <w:position w:val="0"/>
            <w:sz w:val="20"/>
            <w:u w:val="single"/>
            <w:shd w:val="clear" w:color="auto" w:fill="FFFFFF"/>
            <w:vertAlign w:val="baseline"/>
          </w:rPr>
          <w:t>High Level Panel for a Sustainable Ocean Economy</w:t>
        </w:r>
      </w:hyperlink>
      <w:r>
        <w:rPr>
          <w:rFonts w:ascii="arial" w:eastAsia="arial" w:hAnsi="arial" w:cs="arial"/>
          <w:b w:val="0"/>
          <w:i w:val="0"/>
          <w:strike w:val="0"/>
          <w:noProof w:val="0"/>
          <w:color w:val="000000"/>
          <w:position w:val="0"/>
          <w:sz w:val="20"/>
          <w:u w:val="none"/>
          <w:vertAlign w:val="baseline"/>
        </w:rPr>
        <w:t xml:space="preserve">.  Protecting and restoring seagrass,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salt marsh ecosystems - which account for more than 50% of all carbon storage in ocean sediments - could help absorb the equivalent of as much as </w:t>
      </w:r>
      <w:hyperlink r:id="rId10" w:history="1">
        <w:r>
          <w:rPr>
            <w:rFonts w:ascii="arial" w:eastAsia="arial" w:hAnsi="arial" w:cs="arial"/>
            <w:b w:val="0"/>
            <w:i/>
            <w:strike w:val="0"/>
            <w:noProof w:val="0"/>
            <w:color w:val="0077CC"/>
            <w:position w:val="0"/>
            <w:sz w:val="20"/>
            <w:u w:val="single"/>
            <w:shd w:val="clear" w:color="auto" w:fill="FFFFFF"/>
            <w:vertAlign w:val="baseline"/>
          </w:rPr>
          <w:t>1.4bn tons of emissions</w:t>
        </w:r>
      </w:hyperlink>
      <w:r>
        <w:rPr>
          <w:rFonts w:ascii="arial" w:eastAsia="arial" w:hAnsi="arial" w:cs="arial"/>
          <w:b w:val="0"/>
          <w:i w:val="0"/>
          <w:strike w:val="0"/>
          <w:noProof w:val="0"/>
          <w:color w:val="000000"/>
          <w:position w:val="0"/>
          <w:sz w:val="20"/>
          <w:u w:val="none"/>
          <w:vertAlign w:val="baseline"/>
        </w:rPr>
        <w:t xml:space="preserve">  a year by 2050, it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ecosystems are some of the most threatened in the world by coastal development - damaged by farming, harmful fishing practices and pollution - so protecting and restoring them is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 the carbon-offset market. Some conservation groups are selling carbon credits to fund their work. For example, Verra, a non-profit organisation based in the US that administers the world's leading carbon-credit standard, estimates that the carbon emissions mitigated by Cispat to be almost 1m tonnes over three decades - the equivalent of greenhouse gas emissions from the annual mileage of 214,000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María Claudia Diazgranados, a marine biologist and CI's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director in Colombia, said: "We have been looking for a way to fund this ecosystem for years. Some 50%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have been lost from the Caribbean coast over the past three decades, due to cattle ranching, roads and tourism."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money from selling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will go directly to communities to fund the Cispat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CI, which is also working with local partners and communities, hopes the credits will cover half of the project's $600,000 (£440,000) operating costs. "The carbon market is not the goal, it's the cherry on top," says Diazgranados.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carbon-offset market remains controversial. Not all schemes are reliable. A </w:t>
      </w:r>
      <w:hyperlink r:id="rId11" w:history="1">
        <w:r>
          <w:rPr>
            <w:rFonts w:ascii="arial" w:eastAsia="arial" w:hAnsi="arial" w:cs="arial"/>
            <w:b w:val="0"/>
            <w:i/>
            <w:strike w:val="0"/>
            <w:noProof w:val="0"/>
            <w:color w:val="0077CC"/>
            <w:position w:val="0"/>
            <w:sz w:val="20"/>
            <w:u w:val="single"/>
            <w:shd w:val="clear" w:color="auto" w:fill="FFFFFF"/>
            <w:vertAlign w:val="baseline"/>
          </w:rPr>
          <w:t>Guardian investigation</w:t>
        </w:r>
      </w:hyperlink>
      <w:r>
        <w:rPr>
          <w:rFonts w:ascii="arial" w:eastAsia="arial" w:hAnsi="arial" w:cs="arial"/>
          <w:b w:val="0"/>
          <w:i w:val="0"/>
          <w:strike w:val="0"/>
          <w:noProof w:val="0"/>
          <w:color w:val="000000"/>
          <w:position w:val="0"/>
          <w:sz w:val="20"/>
          <w:u w:val="none"/>
          <w:vertAlign w:val="baseline"/>
        </w:rPr>
        <w:t xml:space="preserve">  earlier this year found several carbon schemes paid for by logging firms were selling carbon credits based on keeping forests standing, thereby allowing other logging to continue.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for ocean scientists alarmed at the rate these ecosystems are disappearing,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could be used as leverage - to restore and conserve parts of the ocean that might not otherwise get much attention.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Seagrass meadows, for example, which can store carbon in the seabed far more quickly than tropical forests - a remarkable </w:t>
      </w:r>
      <w:hyperlink r:id="rId12" w:history="1">
        <w:r>
          <w:rPr>
            <w:rFonts w:ascii="arial" w:eastAsia="arial" w:hAnsi="arial" w:cs="arial"/>
            <w:b w:val="0"/>
            <w:i/>
            <w:strike w:val="0"/>
            <w:noProof w:val="0"/>
            <w:color w:val="0077CC"/>
            <w:position w:val="0"/>
            <w:sz w:val="20"/>
            <w:u w:val="single"/>
            <w:shd w:val="clear" w:color="auto" w:fill="FFFFFF"/>
            <w:vertAlign w:val="baseline"/>
          </w:rPr>
          <w:t>35 times faster and storing it for millennia rather than decades</w:t>
        </w:r>
      </w:hyperlink>
      <w:r>
        <w:rPr>
          <w:rFonts w:ascii="arial" w:eastAsia="arial" w:hAnsi="arial" w:cs="arial"/>
          <w:b w:val="0"/>
          <w:i w:val="0"/>
          <w:strike w:val="0"/>
          <w:noProof w:val="0"/>
          <w:color w:val="000000"/>
          <w:position w:val="0"/>
          <w:sz w:val="20"/>
          <w:u w:val="none"/>
          <w:vertAlign w:val="baseline"/>
        </w:rPr>
        <w:t xml:space="preserve">  - are disappearing at a rate of 7% a year. The UK alone has </w:t>
      </w:r>
      <w:hyperlink r:id="rId13" w:history="1">
        <w:r>
          <w:rPr>
            <w:rFonts w:ascii="arial" w:eastAsia="arial" w:hAnsi="arial" w:cs="arial"/>
            <w:b w:val="0"/>
            <w:i/>
            <w:strike w:val="0"/>
            <w:noProof w:val="0"/>
            <w:color w:val="0077CC"/>
            <w:position w:val="0"/>
            <w:sz w:val="20"/>
            <w:u w:val="single"/>
            <w:shd w:val="clear" w:color="auto" w:fill="FFFFFF"/>
            <w:vertAlign w:val="baseline"/>
          </w:rPr>
          <w:t>lost 39%</w:t>
        </w:r>
      </w:hyperlink>
      <w:r>
        <w:rPr>
          <w:rFonts w:ascii="arial" w:eastAsia="arial" w:hAnsi="arial" w:cs="arial"/>
          <w:b w:val="0"/>
          <w:i w:val="0"/>
          <w:strike w:val="0"/>
          <w:noProof w:val="0"/>
          <w:color w:val="000000"/>
          <w:position w:val="0"/>
          <w:sz w:val="20"/>
          <w:u w:val="none"/>
          <w:vertAlign w:val="baseline"/>
        </w:rPr>
        <w:t xml:space="preserve">  of its seagrass meadows since the 1980s. Meanwhile,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more than 3,360 sq km of </w:t>
        </w:r>
      </w:hyperlink>
      <w:hyperlink r:id="rId14" w:history="1">
        <w:r>
          <w:rPr>
            <w:rFonts w:ascii="arial" w:eastAsia="arial" w:hAnsi="arial" w:cs="arial"/>
            <w:b/>
            <w:i/>
            <w:strike w:val="0"/>
            <w:noProof w:val="0"/>
            <w:color w:val="0077CC"/>
            <w:position w:val="0"/>
            <w:sz w:val="20"/>
            <w:u w:val="single"/>
            <w:shd w:val="clear" w:color="auto" w:fill="FFFFFF"/>
            <w:vertAlign w:val="baseline"/>
          </w:rPr>
          <w:t>mangrove</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forests were lost</w:t>
        </w:r>
      </w:hyperlink>
      <w:r>
        <w:rPr>
          <w:rFonts w:ascii="arial" w:eastAsia="arial" w:hAnsi="arial" w:cs="arial"/>
          <w:b w:val="0"/>
          <w:i w:val="0"/>
          <w:strike w:val="0"/>
          <w:noProof w:val="0"/>
          <w:color w:val="000000"/>
          <w:position w:val="0"/>
          <w:sz w:val="20"/>
          <w:u w:val="none"/>
          <w:vertAlign w:val="baseline"/>
        </w:rPr>
        <w:t xml:space="preserve">  between 2000 and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Cispat, communities are involved in both "avoiding deforestation", the more controversial element of the carbon-offset market, and restoration. The first stage - conserving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 has already paid off: CI has persuaded farmers not to allow their water buffaloes to graze and damage the forests. The restoration stage will begin in a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easier to prove sequestration of carbon if you plant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than to prove avoiding deforestation if the project didn't exist," Diazgranados admits.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thing we have learned is that if you want to do conservation you need to work with local communities. We have a day-to-day presence there, a strict monitoring project, site visits and satellite-image analysis to prove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area stays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Emily Pidgeon, vice-president for ocean science at CI, says Cispat has avoided the pitfalls of other carbon-offset schemes.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learned a lot of lessons from what we have seen from terrestrial projects," Pidgeon says, insisting that the Cispat project has strict checks and balances, including a verified methodology to calculate the benefits to carbon emissions, communities and biodiversity. This includes regular site visits and techniques such as remote sensing.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10 years ago we became aware of carbon stored in coastal wetlands and how, if you restore them, the carbon stores increase," she says. "Back then, it was considered a harebrained scheme. But Cispat is the first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to be verified by Verra and we have just sold our first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 is already in talks with the Colombian government to expand its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protection efforts to three other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Crockett, a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specialist at the Blue Marine Foundation, an ocean conservation charity, says the demand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investment has taken off over the past year. "We've been approached by giant Norwegian shipping companies, renewable energy companies and finance companies looking for the opportunity to invest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reasons lie behind the demand, he says: "First, there is a global trend towards the need for nature-based solutions to the climate crisis. Second, there have been many breakthroughs in our understanding of oceans and the way they sequester and store carbon."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projects are in development or under way in Kenya, Senegal, Madagascar, Vietnam and the Sunderbans in India. Each aims to reduce emissions by hundreds of thousands of tonnes of CO 2 a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far the largest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project so far - nearly 25 times bigger than Cispat - is the Indus delta project, on the Arabian Sea in Pakistan. The Sindh regional government, working with the developer Indus Delta Capital, is planning to protect and restore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over about </w:t>
      </w:r>
      <w:hyperlink r:id="rId15" w:history="1">
        <w:r>
          <w:rPr>
            <w:rFonts w:ascii="arial" w:eastAsia="arial" w:hAnsi="arial" w:cs="arial"/>
            <w:b w:val="0"/>
            <w:i/>
            <w:strike w:val="0"/>
            <w:noProof w:val="0"/>
            <w:color w:val="0077CC"/>
            <w:position w:val="0"/>
            <w:sz w:val="20"/>
            <w:u w:val="single"/>
            <w:shd w:val="clear" w:color="auto" w:fill="FFFFFF"/>
            <w:vertAlign w:val="baseline"/>
          </w:rPr>
          <w:t>350,000 hectares</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 Crooks, of Silvestrum Climate Associates, a coastal geomorphologist who developed the methodology for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finance scheme, says the Indus project aims to absorb the equivalent of 2m tonnes of CO 2 every year and to sell 1m credits in 2021, increasing to 30m credits over the next 10 years.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a triple win, he says. "They are a hot commodity right now, mostly to big industry. It's a very promising time - for conservation financing, for restoration of these important ecosystems and to help these countries who are missing important targets."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Tomorrow - Part 2: </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the problem with </w:t>
        </w:r>
      </w:hyperlink>
      <w:hyperlink r:id="rId16" w:history="1">
        <w:r>
          <w:rPr>
            <w:rFonts w:ascii="arial" w:eastAsia="arial" w:hAnsi="arial" w:cs="arial"/>
            <w:b/>
            <w:i/>
            <w:strike w:val="0"/>
            <w:noProof w:val="0"/>
            <w:color w:val="0077CC"/>
            <w:position w:val="0"/>
            <w:sz w:val="20"/>
            <w:u w:val="single"/>
            <w:shd w:val="clear" w:color="auto" w:fill="FFFFFF"/>
            <w:vertAlign w:val="baseline"/>
          </w:rPr>
          <w:t>blue carbon</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WEBGNS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BIOLOGY (90%); BLUE ECONOMY (90%); CARBON CAPTURE &amp; STORAGE (90%); COASTAL AREAS (90%); CONSERVATION (90%); ENDANGERED SPECIES (90%); FORESTS &amp; WOODLANDS (90%); MARINE BIOLOGY (90%); MARINE MAMMALS (90%); OCEANS (90%); SALTWATER ECOSYSTEMS (90%); WETLANDS (90%); CARBON OFFSETS (89%); EMISSIONS (89%); EMISSIONS CREDITS (89%); FRESHWATER ECOSYSTEMS (89%); GREENHOUSE GASES (89%); BIODIVERSITY (79%); ECOLOGY &amp; ENVIRONMENTAL SCIENCE (79%); ENVIRONMENTAL &amp; WILDLIFE ORGANIZATIONS (79%); GREEN ECONOMY (79%); NEGATIVE ENVIRONMENTAL NEWS (79%); OCEANOGRAPHY (79%); POLLUTION &amp; ENVIRONMENTAL IMPACTS (79%); REPTILES &amp; AMPHIBIANS (79%); ASSOCIATIONS &amp; ORGANIZATIONS (78%); BIOMASS (78%); BIRDING (78%); MARINE CONSERVATION (78%); OCEAN ECONOMY (78%); RIVERS (78%); THREATENED &amp; SENSITIVE SPECIES (78%); WATER POLLUTION (78%); BIRDS (77%); BLUE GROWTH (77%); GLOBAL WARMING (77%); RESEARCH INSTITUTES (75%); SCIENCE &amp; TECHNOLOGY (75%); NONPROFIT ORGANIZATIONS (74%); RAIN FORESTS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CONSERVATION INTERNATIONAL FOUNDATION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CARBON OFFSETS (89%); EMISSIONS (89%); EMISSIONS CREDITS (89%); GREEN ECONOMY (79%); BIOMASS (78%); MARINE CONSERVATION (78%); BLUE GROWTH (77%); GLOBAL WARMING (77%); MEDIA &amp; TELECOMMUNICATIONS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COLOMBIA (92%); UNITED STATES (92%); CARIBBEAN ISLANDS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2021</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Blue carbon: the hidden CO2 sink that pioneers say could save the planet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ri.org/blog/2019/09/turning-tide-ocean-based-solutions-could-close-emission-gap-21-percent" TargetMode="External" /><Relationship Id="rId11" Type="http://schemas.openxmlformats.org/officeDocument/2006/relationships/hyperlink" Target="https://www.theguardian.com/environment/2021/may/04/carbon-offsets-used-by-major-airlines-based-on-flawed-system-warn-experts" TargetMode="External" /><Relationship Id="rId12" Type="http://schemas.openxmlformats.org/officeDocument/2006/relationships/hyperlink" Target="https://www.ncbi.nlm.nih.gov/pmc/articles/PMC4633871/" TargetMode="External" /><Relationship Id="rId13" Type="http://schemas.openxmlformats.org/officeDocument/2006/relationships/hyperlink" Target="https://www.theguardian.com/environment/2021/mar/04/catastrophic-uk-has-lost-90-of-seagrass-meadows-study-finds" TargetMode="External" /><Relationship Id="rId14" Type="http://schemas.openxmlformats.org/officeDocument/2006/relationships/hyperlink" Target="https://onlinelibrary.wiley.com/doi/full/10.1111/gcb.15275" TargetMode="External" /><Relationship Id="rId15" Type="http://schemas.openxmlformats.org/officeDocument/2006/relationships/hyperlink" Target="https://deltabluecarbon.com/" TargetMode="External" /><Relationship Id="rId16" Type="http://schemas.openxmlformats.org/officeDocument/2006/relationships/hyperlink" Target="https://www.theguardian.com/environment/2021/nov/05/seagrass-meadows-could-turn-tide-of-climate-crisis-aoe"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40S-KFD1-DY4H-K1CK-00000-00&amp;context=1516831" TargetMode="External" /><Relationship Id="rId8" Type="http://schemas.openxmlformats.org/officeDocument/2006/relationships/image" Target="media/image1.png" /><Relationship Id="rId9" Type="http://schemas.openxmlformats.org/officeDocument/2006/relationships/hyperlink" Target="https://www.wri.org/insights/turning-tide-ocean-based-solutions-could-close-emission-gap-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40S-KFD1-DY4H-K1CK-00000-00">
    <vt:lpwstr>Doc::/shared/document|contextualFeaturePermID::1516831</vt:lpwstr>
  </property>
  <property fmtid="{D5CDD505-2E9C-101B-9397-08002B2CF9AE}" pid="5" name="UserPermID">
    <vt:lpwstr>urn:user:PA184731122</vt:lpwstr>
  </property>
</Properties>
</file>