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First Study to Estimate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Storage in South Africa Is Useful for Climate Strategy [analysis]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Conversation Africa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10, 2023</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The Conversation Africa Distributed by AllAfrica Global Media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Jacqueline L Raw</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Marine ecosystems have a valuable role to play in mitigating the effects of climate change. That's because such ecosystems - and, particularly, vegetated tidal ecosystems like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and salt marshes - capture and store a </w:t>
      </w:r>
      <w:hyperlink r:id="rId8" w:history="1">
        <w:r>
          <w:rPr>
            <w:rFonts w:ascii="arial" w:eastAsia="arial" w:hAnsi="arial" w:cs="arial"/>
            <w:b w:val="0"/>
            <w:i/>
            <w:strike w:val="0"/>
            <w:noProof w:val="0"/>
            <w:color w:val="0077CC"/>
            <w:position w:val="0"/>
            <w:sz w:val="20"/>
            <w:u w:val="single"/>
            <w:shd w:val="clear" w:color="auto" w:fill="FFFFFF"/>
            <w:vertAlign w:val="baseline"/>
          </w:rPr>
          <w:t>significant amount of atmospheric carbon dioxide (CO?)</w:t>
        </w:r>
      </w:hyperlink>
      <w:r>
        <w:rPr>
          <w:rFonts w:ascii="arial" w:eastAsia="arial" w:hAnsi="arial" w:cs="arial"/>
          <w:b w:val="0"/>
          <w:i w:val="0"/>
          <w:strike w:val="0"/>
          <w:noProof w:val="0"/>
          <w:color w:val="000000"/>
          <w:position w:val="0"/>
          <w:sz w:val="20"/>
          <w:u w:val="none"/>
          <w:vertAlign w:val="baseline"/>
        </w:rPr>
        <w:t xml:space="preserve">. CO? has accumulated in Earth's atmosphere at unprecedented levels </w:t>
      </w:r>
      <w:hyperlink r:id="rId9" w:history="1">
        <w:r>
          <w:rPr>
            <w:rFonts w:ascii="arial" w:eastAsia="arial" w:hAnsi="arial" w:cs="arial"/>
            <w:b w:val="0"/>
            <w:i/>
            <w:strike w:val="0"/>
            <w:noProof w:val="0"/>
            <w:color w:val="0077CC"/>
            <w:position w:val="0"/>
            <w:sz w:val="20"/>
            <w:u w:val="single"/>
            <w:shd w:val="clear" w:color="auto" w:fill="FFFFFF"/>
            <w:vertAlign w:val="baseline"/>
          </w:rPr>
          <w:t>since the industrial revolution</w:t>
        </w:r>
      </w:hyperlink>
      <w:r>
        <w:rPr>
          <w:rFonts w:ascii="arial" w:eastAsia="arial" w:hAnsi="arial" w:cs="arial"/>
          <w:b w:val="0"/>
          <w:i w:val="0"/>
          <w:strike w:val="0"/>
          <w:noProof w:val="0"/>
          <w:color w:val="000000"/>
          <w:position w:val="0"/>
          <w:sz w:val="20"/>
          <w:u w:val="none"/>
          <w:vertAlign w:val="baseline"/>
        </w:rPr>
        <w:t xml:space="preserve">. Scientific evidence shows this is the </w:t>
      </w:r>
      <w:hyperlink r:id="rId10" w:history="1">
        <w:r>
          <w:rPr>
            <w:rFonts w:ascii="arial" w:eastAsia="arial" w:hAnsi="arial" w:cs="arial"/>
            <w:b w:val="0"/>
            <w:i/>
            <w:strike w:val="0"/>
            <w:noProof w:val="0"/>
            <w:color w:val="0077CC"/>
            <w:position w:val="0"/>
            <w:sz w:val="20"/>
            <w:u w:val="single"/>
            <w:shd w:val="clear" w:color="auto" w:fill="FFFFFF"/>
            <w:vertAlign w:val="baseline"/>
          </w:rPr>
          <w:t>primary driver of climate change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i/>
            <w:strike w:val="0"/>
            <w:noProof w:val="0"/>
            <w:color w:val="0077CC"/>
            <w:position w:val="0"/>
            <w:sz w:val="20"/>
            <w:u w:val="single"/>
            <w:shd w:val="clear" w:color="auto" w:fill="FFFFFF"/>
            <w:vertAlign w:val="baseline"/>
          </w:rPr>
          <w:t>Blue carbon</w:t>
        </w:r>
      </w:hyperlink>
      <w:r>
        <w:rPr>
          <w:rFonts w:ascii="arial" w:eastAsia="arial" w:hAnsi="arial" w:cs="arial"/>
          <w:b w:val="0"/>
          <w:i w:val="0"/>
          <w:strike w:val="0"/>
          <w:noProof w:val="0"/>
          <w:color w:val="000000"/>
          <w:position w:val="0"/>
          <w:sz w:val="20"/>
          <w:u w:val="none"/>
          <w:vertAlign w:val="baseline"/>
        </w:rPr>
        <w:t xml:space="preserve">", the term used to describe CO? absorbed by marine ecosystems, was an </w:t>
      </w:r>
      <w:hyperlink r:id="rId12" w:history="1">
        <w:r>
          <w:rPr>
            <w:rFonts w:ascii="arial" w:eastAsia="arial" w:hAnsi="arial" w:cs="arial"/>
            <w:b w:val="0"/>
            <w:i/>
            <w:strike w:val="0"/>
            <w:noProof w:val="0"/>
            <w:color w:val="0077CC"/>
            <w:position w:val="0"/>
            <w:sz w:val="20"/>
            <w:u w:val="single"/>
            <w:shd w:val="clear" w:color="auto" w:fill="FFFFFF"/>
            <w:vertAlign w:val="baseline"/>
          </w:rPr>
          <w:t>important topic of discussion</w:t>
        </w:r>
      </w:hyperlink>
      <w:r>
        <w:rPr>
          <w:rFonts w:ascii="arial" w:eastAsia="arial" w:hAnsi="arial" w:cs="arial"/>
          <w:b w:val="0"/>
          <w:i w:val="0"/>
          <w:strike w:val="0"/>
          <w:noProof w:val="0"/>
          <w:color w:val="000000"/>
          <w:position w:val="0"/>
          <w:sz w:val="20"/>
          <w:u w:val="none"/>
          <w:vertAlign w:val="baseline"/>
        </w:rPr>
        <w:t xml:space="preserve"> at last year's COP27 talks in Egypt.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countries are bringing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into their climate change plans and policies. Indonesia, for example, has made </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climate adaptation and mitigation efforts that focus on </w:t>
        </w:r>
      </w:hyperlink>
      <w:hyperlink r:id="rId13" w:history="1">
        <w:r>
          <w:rPr>
            <w:rFonts w:ascii="arial" w:eastAsia="arial" w:hAnsi="arial" w:cs="arial"/>
            <w:b/>
            <w:i/>
            <w:strike w:val="0"/>
            <w:noProof w:val="0"/>
            <w:color w:val="0077CC"/>
            <w:position w:val="0"/>
            <w:sz w:val="20"/>
            <w:u w:val="single"/>
            <w:shd w:val="clear" w:color="auto" w:fill="FFFFFF"/>
            <w:vertAlign w:val="baseline"/>
          </w:rPr>
          <w:t>blue carbon</w:t>
        </w:r>
      </w:hyperlink>
      <w:r>
        <w:rPr>
          <w:rFonts w:ascii="arial" w:eastAsia="arial" w:hAnsi="arial" w:cs="arial"/>
          <w:b w:val="0"/>
          <w:i w:val="0"/>
          <w:strike w:val="0"/>
          <w:noProof w:val="0"/>
          <w:color w:val="000000"/>
          <w:position w:val="0"/>
          <w:sz w:val="20"/>
          <w:u w:val="none"/>
          <w:vertAlign w:val="baseline"/>
        </w:rPr>
        <w:t xml:space="preserve"> a key component for achieving its </w:t>
      </w:r>
      <w:hyperlink r:id="rId14" w:history="1">
        <w:r>
          <w:rPr>
            <w:rFonts w:ascii="arial" w:eastAsia="arial" w:hAnsi="arial" w:cs="arial"/>
            <w:b w:val="0"/>
            <w:i/>
            <w:strike w:val="0"/>
            <w:noProof w:val="0"/>
            <w:color w:val="0077CC"/>
            <w:position w:val="0"/>
            <w:sz w:val="20"/>
            <w:u w:val="single"/>
            <w:shd w:val="clear" w:color="auto" w:fill="FFFFFF"/>
            <w:vertAlign w:val="baseline"/>
          </w:rPr>
          <w:t>Nationally Determined Contributions</w:t>
        </w:r>
      </w:hyperlink>
      <w:r>
        <w:rPr>
          <w:rFonts w:ascii="arial" w:eastAsia="arial" w:hAnsi="arial" w:cs="arial"/>
          <w:b w:val="0"/>
          <w:i w:val="0"/>
          <w:strike w:val="0"/>
          <w:noProof w:val="0"/>
          <w:color w:val="000000"/>
          <w:position w:val="0"/>
          <w:sz w:val="20"/>
          <w:u w:val="none"/>
          <w:vertAlign w:val="baseline"/>
        </w:rPr>
        <w:t xml:space="preserve"> target by 2030.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partly because of gaps in scientific knowledge, countries may not know how much potential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they have or where it is located. There are also ecological, social and economic aspects to consider. These differ from place to place, so (although </w:t>
      </w:r>
      <w:hyperlink r:id="rId15" w:history="1">
        <w:r>
          <w:rPr>
            <w:rFonts w:ascii="arial" w:eastAsia="arial" w:hAnsi="arial" w:cs="arial"/>
            <w:b w:val="0"/>
            <w:i/>
            <w:strike w:val="0"/>
            <w:noProof w:val="0"/>
            <w:color w:val="0077CC"/>
            <w:position w:val="0"/>
            <w:sz w:val="20"/>
            <w:u w:val="single"/>
            <w:shd w:val="clear" w:color="auto" w:fill="FFFFFF"/>
            <w:vertAlign w:val="baseline"/>
          </w:rPr>
          <w:t>guidelines exist</w:t>
        </w:r>
      </w:hyperlink>
      <w:r>
        <w:rPr>
          <w:rFonts w:ascii="arial" w:eastAsia="arial" w:hAnsi="arial" w:cs="arial"/>
          <w:b w:val="0"/>
          <w:i w:val="0"/>
          <w:strike w:val="0"/>
          <w:noProof w:val="0"/>
          <w:color w:val="000000"/>
          <w:position w:val="0"/>
          <w:sz w:val="20"/>
          <w:u w:val="none"/>
          <w:vertAlign w:val="baseline"/>
        </w:rPr>
        <w:t xml:space="preserve"> and countries can learn from each other) a "one size fits all" approach isn't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Africa is globally recognised for its </w:t>
      </w:r>
      <w:hyperlink r:id="rId16" w:history="1">
        <w:r>
          <w:rPr>
            <w:rFonts w:ascii="arial" w:eastAsia="arial" w:hAnsi="arial" w:cs="arial"/>
            <w:b w:val="0"/>
            <w:i/>
            <w:strike w:val="0"/>
            <w:noProof w:val="0"/>
            <w:color w:val="0077CC"/>
            <w:position w:val="0"/>
            <w:sz w:val="20"/>
            <w:u w:val="single"/>
            <w:shd w:val="clear" w:color="auto" w:fill="FFFFFF"/>
            <w:vertAlign w:val="baseline"/>
          </w:rPr>
          <w:t>marine heritage</w:t>
        </w:r>
      </w:hyperlink>
      <w:r>
        <w:rPr>
          <w:rFonts w:ascii="arial" w:eastAsia="arial" w:hAnsi="arial" w:cs="arial"/>
          <w:b w:val="0"/>
          <w:i w:val="0"/>
          <w:strike w:val="0"/>
          <w:noProof w:val="0"/>
          <w:color w:val="000000"/>
          <w:position w:val="0"/>
          <w:sz w:val="20"/>
          <w:u w:val="none"/>
          <w:vertAlign w:val="baseline"/>
        </w:rPr>
        <w:t xml:space="preserve">. Its marine ecosystems are not only beautiful and diverse: they also bring economic and social benefits through job creation and contributing to food security. This makes it an imperative to implement targeted climate change policies for marine and coastal ecosystems - and to centre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 these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w:t>
      </w:r>
      <w:hyperlink r:id="rId17" w:history="1">
        <w:r>
          <w:rPr>
            <w:rFonts w:ascii="arial" w:eastAsia="arial" w:hAnsi="arial" w:cs="arial"/>
            <w:b w:val="0"/>
            <w:i/>
            <w:strike w:val="0"/>
            <w:noProof w:val="0"/>
            <w:color w:val="0077CC"/>
            <w:position w:val="0"/>
            <w:sz w:val="20"/>
            <w:u w:val="single"/>
            <w:shd w:val="clear" w:color="auto" w:fill="FFFFFF"/>
            <w:vertAlign w:val="baseline"/>
          </w:rPr>
          <w:t>recent study</w:t>
        </w:r>
      </w:hyperlink>
      <w:r>
        <w:rPr>
          <w:rFonts w:ascii="arial" w:eastAsia="arial" w:hAnsi="arial" w:cs="arial"/>
          <w:b w:val="0"/>
          <w:i w:val="0"/>
          <w:strike w:val="0"/>
          <w:noProof w:val="0"/>
          <w:color w:val="000000"/>
          <w:position w:val="0"/>
          <w:sz w:val="20"/>
          <w:u w:val="none"/>
          <w:vertAlign w:val="baseline"/>
        </w:rPr>
        <w:t xml:space="preserve"> was the first national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sink assessment for South Africa. It offers a comprehensive estimate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storage across the country. That's an important element in supporting the development of evidence-based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national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stocks are naturally limited by the distribution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salt marshes and seagrasses; South Africa does have existing policies that can be used to protect and restore these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Creating a database</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salt marshes and seagrasses are the definitive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Unlike forests, or other terrestrial ecosystems, more than 90% of the carbon is locked into the soil rather than in the plants themselves. The soils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are waterlogged with salty seawater. This prevents the stored organic carbon from being converted back to CO? through remineralisation. If left undisturbed and subject to certain conditions, these carbon stocks can build up over </w:t>
      </w:r>
      <w:hyperlink r:id="rId18" w:history="1">
        <w:r>
          <w:rPr>
            <w:rFonts w:ascii="arial" w:eastAsia="arial" w:hAnsi="arial" w:cs="arial"/>
            <w:b w:val="0"/>
            <w:i/>
            <w:strike w:val="0"/>
            <w:noProof w:val="0"/>
            <w:color w:val="0077CC"/>
            <w:position w:val="0"/>
            <w:sz w:val="20"/>
            <w:u w:val="single"/>
            <w:shd w:val="clear" w:color="auto" w:fill="FFFFFF"/>
            <w:vertAlign w:val="baseline"/>
          </w:rPr>
          <w:t>centuries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total, we found that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in South Africa cover a relatively small area of around 18,500 hectares. That represents only 0.015% of the total land area. This is because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salt marshes and seagrasses can only occur in estuaries with certain environmental conditions, making their distribution </w:t>
      </w:r>
      <w:hyperlink r:id="rId19" w:history="1">
        <w:r>
          <w:rPr>
            <w:rFonts w:ascii="arial" w:eastAsia="arial" w:hAnsi="arial" w:cs="arial"/>
            <w:b w:val="0"/>
            <w:i/>
            <w:strike w:val="0"/>
            <w:noProof w:val="0"/>
            <w:color w:val="0077CC"/>
            <w:position w:val="0"/>
            <w:sz w:val="20"/>
            <w:u w:val="single"/>
            <w:shd w:val="clear" w:color="auto" w:fill="FFFFFF"/>
            <w:vertAlign w:val="baseline"/>
          </w:rPr>
          <w:t>quite limited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Read more: </w:t>
      </w:r>
      <w:hyperlink r:id="rId19" w:history="1">
        <w:r>
          <w:rPr>
            <w:rFonts w:ascii="arial" w:eastAsia="arial" w:hAnsi="arial" w:cs="arial"/>
            <w:b/>
            <w:i/>
            <w:strike w:val="0"/>
            <w:noProof w:val="0"/>
            <w:color w:val="0077CC"/>
            <w:position w:val="0"/>
            <w:sz w:val="20"/>
            <w:u w:val="single"/>
            <w:shd w:val="clear" w:color="auto" w:fill="FFFFFF"/>
            <w:vertAlign w:val="baseline"/>
          </w:rPr>
          <w:t>Mangrove</w:t>
        </w:r>
      </w:hyperlink>
      <w:hyperlink r:id="rId19" w:history="1">
        <w:r>
          <w:rPr>
            <w:rFonts w:ascii="arial" w:eastAsia="arial" w:hAnsi="arial" w:cs="arial"/>
            <w:b w:val="0"/>
            <w:i/>
            <w:strike w:val="0"/>
            <w:noProof w:val="0"/>
            <w:color w:val="0077CC"/>
            <w:position w:val="0"/>
            <w:sz w:val="20"/>
            <w:u w:val="single"/>
            <w:shd w:val="clear" w:color="auto" w:fill="FFFFFF"/>
            <w:vertAlign w:val="baseline"/>
          </w:rPr>
          <w:t xml:space="preserve"> forests won't be able to spread further in South Africa, so protecting them is crucial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we needed to calculate how much CO? these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hold. To do so, we collated the information about where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salt marshes and seagrasses occur with the available data from studies that have measured carbon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w:t>
      </w:r>
      <w:hyperlink r:id="rId20" w:history="1">
        <w:r>
          <w:rPr>
            <w:rFonts w:ascii="arial" w:eastAsia="arial" w:hAnsi="arial" w:cs="arial"/>
            <w:b w:val="0"/>
            <w:i/>
            <w:strike w:val="0"/>
            <w:noProof w:val="0"/>
            <w:color w:val="0077CC"/>
            <w:position w:val="0"/>
            <w:sz w:val="20"/>
            <w:u w:val="single"/>
            <w:shd w:val="clear" w:color="auto" w:fill="FFFFFF"/>
            <w:vertAlign w:val="baseline"/>
          </w:rPr>
          <w:t>guidelines</w:t>
        </w:r>
      </w:hyperlink>
      <w:r>
        <w:rPr>
          <w:rFonts w:ascii="arial" w:eastAsia="arial" w:hAnsi="arial" w:cs="arial"/>
          <w:b w:val="0"/>
          <w:i w:val="0"/>
          <w:strike w:val="0"/>
          <w:noProof w:val="0"/>
          <w:color w:val="000000"/>
          <w:position w:val="0"/>
          <w:sz w:val="20"/>
          <w:u w:val="none"/>
          <w:vertAlign w:val="baseline"/>
        </w:rPr>
        <w:t xml:space="preserve"> developed by the UN's Intergovernmental Panel on Climate Change, we also estimated CO? emissions from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for the period from 1930 to 2020. These emissions are linked to certain human activities. For example, if a salt marsh is completely removed and replaced with hard infrastructure, it is assumed that all the carbon it stored has been lost and converted back into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if some of the natural area remains, then only a portion of the carbon stock has been lost, particularly if the soil is still intact, as this is where most of the carbon is stored.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estimated that total ecosystem carbon stocks per unit area (in megagrams of carbon per hectare) range from 253-534 Mg C ha?¹ for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to 100-199 Mg C ha?¹ for salt marshes and 45-144 Mg C ha?¹ for seagrasses. This is more than the top three vegetated natural terrestrial ecosystems in South Africa: indigenous forest, grasslands and thicket.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found that 26%, or about 6,500 hectares, of the historical extent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has been lost through human activities. This has led to historical emissions on average of 30,266 tonnes of CO? per year. For comparison, the </w:t>
      </w:r>
      <w:hyperlink r:id="rId21" w:history="1">
        <w:r>
          <w:rPr>
            <w:rFonts w:ascii="arial" w:eastAsia="arial" w:hAnsi="arial" w:cs="arial"/>
            <w:b w:val="0"/>
            <w:i/>
            <w:strike w:val="0"/>
            <w:noProof w:val="0"/>
            <w:color w:val="0077CC"/>
            <w:position w:val="0"/>
            <w:sz w:val="20"/>
            <w:u w:val="single"/>
            <w:shd w:val="clear" w:color="auto" w:fill="FFFFFF"/>
            <w:vertAlign w:val="baseline"/>
          </w:rPr>
          <w:t>CO? emissions per passenger</w:t>
        </w:r>
      </w:hyperlink>
      <w:r>
        <w:rPr>
          <w:rFonts w:ascii="arial" w:eastAsia="arial" w:hAnsi="arial" w:cs="arial"/>
          <w:b w:val="0"/>
          <w:i w:val="0"/>
          <w:strike w:val="0"/>
          <w:noProof w:val="0"/>
          <w:color w:val="000000"/>
          <w:position w:val="0"/>
          <w:sz w:val="20"/>
          <w:u w:val="none"/>
          <w:vertAlign w:val="baseline"/>
        </w:rPr>
        <w:t xml:space="preserve"> on a flight from Johannesburg to Durban is estimated at 0.0736 tonnes of CO? per year: one person would need to make the trip about 400,000 times in a year to equal the emissions lost from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degraded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could be restored. Done successfully, this could increase the total annual carbon sequestration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by 18%.</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findings offer important information about South Africa's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Protecting and managing these ecosystems, we argue, needs to be integrated into coastal management practices, biodiversity conservation, national and provincial climate adaptation strategies, and blue economy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won't require new laws. South Africa has a number of existing policies and measures that can be used to reach these goals. But it will require a concerted effort across all spheres of government (local, provincial, and national) to prioritise and mainstream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 protection and sustainable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study identified principal climate change mitigation opportunities with co - benefits for adaptation and biodiversity conservation. These include conservation and rehabilitation activities that can be used under </w:t>
      </w:r>
      <w:hyperlink r:id="rId22" w:history="1">
        <w:r>
          <w:rPr>
            <w:rFonts w:ascii="arial" w:eastAsia="arial" w:hAnsi="arial" w:cs="arial"/>
            <w:b w:val="0"/>
            <w:i/>
            <w:strike w:val="0"/>
            <w:noProof w:val="0"/>
            <w:color w:val="0077CC"/>
            <w:position w:val="0"/>
            <w:sz w:val="20"/>
            <w:u w:val="single"/>
            <w:shd w:val="clear" w:color="auto" w:fill="FFFFFF"/>
            <w:vertAlign w:val="baseline"/>
          </w:rPr>
          <w:t>article 6 of the Paris Agreement</w:t>
        </w:r>
      </w:hyperlink>
      <w:r>
        <w:rPr>
          <w:rFonts w:ascii="arial" w:eastAsia="arial" w:hAnsi="arial" w:cs="arial"/>
          <w:b w:val="0"/>
          <w:i w:val="0"/>
          <w:strike w:val="0"/>
          <w:noProof w:val="0"/>
          <w:color w:val="000000"/>
          <w:position w:val="0"/>
          <w:sz w:val="20"/>
          <w:u w:val="none"/>
          <w:vertAlign w:val="baseline"/>
        </w:rPr>
        <w:t xml:space="preserve"> under marked based approaches to service Agriculture, Forestry and Other Land Use sectoral targets of the climate change mitigation system for South Africa.</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Jacqueline L Raw</w:t>
        </w:r>
      </w:hyperlink>
      <w:r>
        <w:rPr>
          <w:rFonts w:ascii="arial" w:eastAsia="arial" w:hAnsi="arial" w:cs="arial"/>
          <w:b w:val="0"/>
          <w:i w:val="0"/>
          <w:strike w:val="0"/>
          <w:noProof w:val="0"/>
          <w:color w:val="000000"/>
          <w:position w:val="0"/>
          <w:sz w:val="20"/>
          <w:u w:val="none"/>
          <w:vertAlign w:val="baseline"/>
        </w:rPr>
        <w:t>, Postdoctoral Researcher (DST-NRF Innovation Fellow) DST-NRF Research Chair in Shallow Water Ecosystems Ocean Sciences Campus, Nelson Mandela University</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SALTWATER ECOSYSTEMS (95%); CLIMATE CHANGE (91%); BLUE ECONOMY (90%); CLIMATOLOGY (90%); FRESHWATER ECOSYSTEMS (90%); MARINE BIOLOGY (90%); WETLANDS (90%); CARBON CAPTURE &amp; STORAGE (89%); ECOSYSTEM CONSERVATION (79%); CLIMATE CHANGE REGULATION &amp; POLICY (78%); COASTAL AREAS (78%); CONSERVATION (78%); ECOLOGY &amp; ENVIRONMENTAL SCIENCE (78%); SOCIETY, SOCIAL ASSISTANCE &amp; LIFESTYLE (78%); SCIENCE &amp; TECHNOLOGY (77%); LAND RECLAMATION (73%); JOB CREATION (67%); EMPLOYMENT GROWTH (65%); South Africa (%); Climate (%); Oceans and Rivers (%); Sustainable Development (%); Wildlife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EARTH (79%); SOUTH AFRICA (96%); AFRICA (95%); EGYPT (79%); INDONESIA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12,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First Study to Estimate 'Blue Carbon' Storage in South Africa Is Useful for Climate Strategy [analysis]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ipcc.ch/2021/08/09/ar6-wg1-20210809-pr/" TargetMode="External" /><Relationship Id="rId11" Type="http://schemas.openxmlformats.org/officeDocument/2006/relationships/hyperlink" Target="https://climatechampions.unfccc.int/what-is-blue-carbon/" TargetMode="External" /><Relationship Id="rId12" Type="http://schemas.openxmlformats.org/officeDocument/2006/relationships/hyperlink" Target="https://www.iaea.org/newscenter/news/iaea-cop27-event-focuses-on-blue-carbon-as-a-nature-based-climate-solution" TargetMode="External" /><Relationship Id="rId13" Type="http://schemas.openxmlformats.org/officeDocument/2006/relationships/hyperlink" Target="https://www.afd.fr/en/actualites/fifth-worlds-mangroves-indonesia-boosting-its-blue-carbon-strategy" TargetMode="External" /><Relationship Id="rId14" Type="http://schemas.openxmlformats.org/officeDocument/2006/relationships/hyperlink" Target="https://www.un.org/en/climatechange/all-about-ndcs" TargetMode="External" /><Relationship Id="rId15" Type="http://schemas.openxmlformats.org/officeDocument/2006/relationships/hyperlink" Target="https://www.thebluecarboninitiative.org/policy-guidance" TargetMode="External" /><Relationship Id="rId16" Type="http://schemas.openxmlformats.org/officeDocument/2006/relationships/hyperlink" Target="http://www.enviropaedia.com/topic/default.php?topic_id=156" TargetMode="External" /><Relationship Id="rId17" Type="http://schemas.openxmlformats.org/officeDocument/2006/relationships/hyperlink" Target="https://www.sciencedirect.com/science/article/pii/S0048969722072424?dgcid=author" TargetMode="External" /><Relationship Id="rId18" Type="http://schemas.openxmlformats.org/officeDocument/2006/relationships/hyperlink" Target="https://esajournals.onlinelibrary.wiley.com/doi/full/10.1890/110004" TargetMode="External" /><Relationship Id="rId19" Type="http://schemas.openxmlformats.org/officeDocument/2006/relationships/hyperlink" Target="https://theconversation.com/mangrove-forests-wont-be-able-to-spread-further-in-south-africa-so-protecting-them-is-crucial-193547" TargetMode="External" /><Relationship Id="rId2" Type="http://schemas.openxmlformats.org/officeDocument/2006/relationships/webSettings" Target="webSettings.xml" /><Relationship Id="rId20" Type="http://schemas.openxmlformats.org/officeDocument/2006/relationships/hyperlink" Target="https://www.ipcc.ch/2019/05/13/ipcc-2019-refinement/" TargetMode="External" /><Relationship Id="rId21" Type="http://schemas.openxmlformats.org/officeDocument/2006/relationships/hyperlink" Target="https://www.icao.int/environmental-protection/Carbonoffset/Pages/default.aspx" TargetMode="External" /><Relationship Id="rId22" Type="http://schemas.openxmlformats.org/officeDocument/2006/relationships/hyperlink" Target="https://unfccc.int/process-and-meetings/the-paris-agreement/the-glasgow-climate-pact/cop26-outcomes-market-mechanisms-and-non-market-approaches-article-6#COP26:-what-did-countries-agree-with-regard-to-mar" TargetMode="External" /><Relationship Id="rId23" Type="http://schemas.openxmlformats.org/officeDocument/2006/relationships/hyperlink" Target="https://theconversation.com/profiles/jacqueline-l-raw-962181"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9B-YHT1-DY15-S4S3-00000-00&amp;context=1516831" TargetMode="External" /><Relationship Id="rId8" Type="http://schemas.openxmlformats.org/officeDocument/2006/relationships/hyperlink" Target="https://www.grida.no/publications/145" TargetMode="External" /><Relationship Id="rId9" Type="http://schemas.openxmlformats.org/officeDocument/2006/relationships/hyperlink" Target="https://www.noaa.gov/news-release/carbon-dioxide-now-more-than-50-higher-than-pre-industrial-lev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Study to Estimate 'Blue Carbon' Storage in South Africa Is Useful for Climate Strategy [analysis]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79B-YHT1-DY15-S4S3-00000-00">
    <vt:lpwstr>Doc::/shared/document|contextualFeaturePermID::1516831</vt:lpwstr>
  </property>
  <property fmtid="{D5CDD505-2E9C-101B-9397-08002B2CF9AE}" pid="5" name="UserPermID">
    <vt:lpwstr>urn:user:PA184731122</vt:lpwstr>
  </property>
</Properties>
</file>