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775F3" w14:textId="77777777" w:rsidR="009527F4" w:rsidRPr="00C87348" w:rsidRDefault="00E33B46" w:rsidP="00E33B46">
      <w:pPr>
        <w:jc w:val="center"/>
        <w:rPr>
          <w:b/>
          <w:sz w:val="32"/>
          <w:u w:val="single"/>
        </w:rPr>
      </w:pPr>
      <w:r w:rsidRPr="00C87348">
        <w:rPr>
          <w:b/>
          <w:sz w:val="32"/>
          <w:u w:val="single"/>
        </w:rPr>
        <w:t>Estructura combinada</w:t>
      </w:r>
    </w:p>
    <w:p w14:paraId="7384D6DF" w14:textId="4FACEAEF" w:rsidR="00E33B46" w:rsidRDefault="00E33B46" w:rsidP="00E33B46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  <w:r w:rsidRPr="00E33B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1. Introducción</w:t>
      </w:r>
    </w:p>
    <w:p w14:paraId="37BDAD1D" w14:textId="66FBD1F6" w:rsidR="00B512F3" w:rsidRDefault="00B512F3" w:rsidP="00E33B46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65B2C852" w14:textId="09D4B0F8" w:rsidR="00B512F3" w:rsidRDefault="00B512F3" w:rsidP="00B512F3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22222"/>
          <w:szCs w:val="24"/>
          <w:lang w:eastAsia="es-ES"/>
        </w:rPr>
      </w:pPr>
      <w:r w:rsidRPr="00B512F3">
        <w:rPr>
          <w:rFonts w:ascii="Arial" w:eastAsia="Times New Roman" w:hAnsi="Arial" w:cs="Arial"/>
          <w:color w:val="222222"/>
          <w:szCs w:val="24"/>
          <w:lang w:eastAsia="es-ES"/>
        </w:rPr>
        <w:t xml:space="preserve">Google </w:t>
      </w:r>
      <w:proofErr w:type="spellStart"/>
      <w:r w:rsidRPr="00B512F3">
        <w:rPr>
          <w:rFonts w:ascii="Arial" w:eastAsia="Times New Roman" w:hAnsi="Arial" w:cs="Arial"/>
          <w:color w:val="222222"/>
          <w:szCs w:val="24"/>
          <w:lang w:eastAsia="es-ES"/>
        </w:rPr>
        <w:t>Earth</w:t>
      </w:r>
      <w:proofErr w:type="spellEnd"/>
      <w:r w:rsidRPr="00B512F3">
        <w:rPr>
          <w:rFonts w:ascii="Arial" w:eastAsia="Times New Roman" w:hAnsi="Arial" w:cs="Arial"/>
          <w:color w:val="222222"/>
          <w:szCs w:val="24"/>
          <w:lang w:eastAsia="es-ES"/>
        </w:rPr>
        <w:t xml:space="preserve"> </w:t>
      </w:r>
      <w:proofErr w:type="spellStart"/>
      <w:r w:rsidRPr="00B512F3">
        <w:rPr>
          <w:rFonts w:ascii="Arial" w:eastAsia="Times New Roman" w:hAnsi="Arial" w:cs="Arial"/>
          <w:color w:val="222222"/>
          <w:szCs w:val="24"/>
          <w:lang w:eastAsia="es-ES"/>
        </w:rPr>
        <w:t>Engine</w:t>
      </w:r>
      <w:proofErr w:type="spellEnd"/>
      <w:r w:rsidRPr="00B512F3">
        <w:rPr>
          <w:rFonts w:ascii="Arial" w:eastAsia="Times New Roman" w:hAnsi="Arial" w:cs="Arial"/>
          <w:color w:val="222222"/>
          <w:szCs w:val="24"/>
          <w:lang w:eastAsia="es-ES"/>
        </w:rPr>
        <w:t xml:space="preserve"> (GEE) es una plataforma basada en la nube para el análisis geoespacial a escala planetaria que incorpora las capacidades computacionales masivas de Google para abordar una variedad de trabajos ambientales. Permitiendo </w:t>
      </w:r>
      <w:r>
        <w:rPr>
          <w:rFonts w:ascii="Arial" w:eastAsia="Times New Roman" w:hAnsi="Arial" w:cs="Arial"/>
          <w:color w:val="222222"/>
          <w:szCs w:val="24"/>
          <w:lang w:eastAsia="es-ES"/>
        </w:rPr>
        <w:t>realizar procesos de teledetección</w:t>
      </w:r>
      <w:r w:rsidR="00426A3E">
        <w:rPr>
          <w:rFonts w:ascii="Arial" w:eastAsia="Times New Roman" w:hAnsi="Arial" w:cs="Arial"/>
          <w:color w:val="222222"/>
          <w:szCs w:val="24"/>
          <w:lang w:eastAsia="es-ES"/>
        </w:rPr>
        <w:t xml:space="preserve"> con grandes cantidades de datos sin la necesidad de almacenarla en tu disco local para poder extraerle la información de interés</w:t>
      </w:r>
      <w:r w:rsidR="008606BE">
        <w:rPr>
          <w:rFonts w:ascii="Arial" w:eastAsia="Times New Roman" w:hAnsi="Arial" w:cs="Arial"/>
          <w:color w:val="222222"/>
          <w:szCs w:val="24"/>
          <w:lang w:eastAsia="es-ES"/>
        </w:rPr>
        <w:t>.</w:t>
      </w:r>
    </w:p>
    <w:p w14:paraId="3F95CA6C" w14:textId="77777777" w:rsidR="008606BE" w:rsidRPr="00B512F3" w:rsidRDefault="008606BE" w:rsidP="00B512F3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22222"/>
          <w:szCs w:val="24"/>
          <w:lang w:eastAsia="es-ES"/>
        </w:rPr>
      </w:pPr>
      <w:bookmarkStart w:id="0" w:name="_GoBack"/>
      <w:bookmarkEnd w:id="0"/>
    </w:p>
    <w:p w14:paraId="4A3422EB" w14:textId="77777777" w:rsidR="00E33B46" w:rsidRDefault="00E33B46" w:rsidP="00E33B4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14:paraId="4D2C7F97" w14:textId="77777777" w:rsidR="00E33B46" w:rsidRPr="00E33B46" w:rsidRDefault="00E33B46" w:rsidP="00E33B4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E33B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2. Información disponible</w:t>
      </w:r>
    </w:p>
    <w:p w14:paraId="3F27A51D" w14:textId="77777777" w:rsidR="00E33B46" w:rsidRPr="00E33B4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a. Datos estáticos</w:t>
      </w:r>
    </w:p>
    <w:p w14:paraId="6EF61A88" w14:textId="77777777" w:rsidR="00775E66" w:rsidRDefault="00E33B46" w:rsidP="00E33B46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 xml:space="preserve">i. Capa de unidades </w:t>
      </w:r>
      <w:commentRangeStart w:id="1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administrativas</w:t>
      </w:r>
      <w:commentRangeEnd w:id="1"/>
      <w:r w:rsidR="00775E66">
        <w:rPr>
          <w:rStyle w:val="Refdecomentario"/>
        </w:rPr>
        <w:commentReference w:id="1"/>
      </w:r>
    </w:p>
    <w:p w14:paraId="7264BACE" w14:textId="77777777" w:rsidR="00E33B46" w:rsidRPr="00E33B46" w:rsidRDefault="00E33B46" w:rsidP="00D17A2F">
      <w:pPr>
        <w:shd w:val="clear" w:color="auto" w:fill="FFFFFF"/>
        <w:spacing w:after="0" w:line="276" w:lineRule="auto"/>
        <w:ind w:left="1416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ii</w:t>
      </w:r>
      <w:proofErr w:type="spellEnd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 xml:space="preserve">. Variables </w:t>
      </w:r>
      <w:commentRangeStart w:id="2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geográficas</w:t>
      </w:r>
      <w:commentRangeEnd w:id="2"/>
      <w:r w:rsidR="00775E66">
        <w:rPr>
          <w:rStyle w:val="Refdecomentario"/>
        </w:rPr>
        <w:commentReference w:id="2"/>
      </w:r>
      <w:r w:rsidRPr="00E33B46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</w:p>
    <w:p w14:paraId="1D5F6427" w14:textId="77777777" w:rsidR="00E33B46" w:rsidRPr="00E33B4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b. Datos dinámicos</w:t>
      </w:r>
    </w:p>
    <w:p w14:paraId="6F91F49F" w14:textId="77777777" w:rsidR="00E33B46" w:rsidRPr="00E33B46" w:rsidRDefault="00E33B46" w:rsidP="00E33B46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 xml:space="preserve">i. Imágenes </w:t>
      </w:r>
      <w:commentRangeStart w:id="3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multiespectrales</w:t>
      </w:r>
      <w:commentRangeEnd w:id="3"/>
      <w:r w:rsidR="00775E66">
        <w:rPr>
          <w:rStyle w:val="Refdecomentario"/>
        </w:rPr>
        <w:commentReference w:id="3"/>
      </w:r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:</w:t>
      </w:r>
      <w:r w:rsidRPr="00E33B46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</w:p>
    <w:p w14:paraId="4D626A67" w14:textId="77777777" w:rsidR="00E33B46" w:rsidRPr="00E33B46" w:rsidRDefault="00E33B46" w:rsidP="00E33B46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ii</w:t>
      </w:r>
      <w:proofErr w:type="spellEnd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. Imágenes SAR:</w:t>
      </w:r>
      <w:r w:rsidRPr="00E33B46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Sentine1 y PALSAR</w:t>
      </w:r>
    </w:p>
    <w:p w14:paraId="5398C7F6" w14:textId="77777777" w:rsidR="00E33B46" w:rsidRPr="00E33B46" w:rsidRDefault="00E33B46" w:rsidP="00E33B46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</w:pPr>
      <w:proofErr w:type="spellStart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iii</w:t>
      </w:r>
      <w:proofErr w:type="spellEnd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. Variables climáticas</w:t>
      </w:r>
    </w:p>
    <w:p w14:paraId="273BFA57" w14:textId="77777777" w:rsidR="00E33B46" w:rsidRPr="00E33B46" w:rsidRDefault="00E33B46" w:rsidP="00E33B46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</w:pPr>
      <w:proofErr w:type="spellStart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iv</w:t>
      </w:r>
      <w:proofErr w:type="spellEnd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. Variables hidrológicas</w:t>
      </w:r>
    </w:p>
    <w:p w14:paraId="42FFAA81" w14:textId="77777777" w:rsidR="00E33B46" w:rsidRPr="00E33B46" w:rsidRDefault="00E33B46" w:rsidP="00E33B46">
      <w:pPr>
        <w:shd w:val="clear" w:color="auto" w:fill="FFFFFF"/>
        <w:spacing w:after="0" w:line="360" w:lineRule="auto"/>
        <w:ind w:left="1416"/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</w:pPr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v. Coberturas terrestres</w:t>
      </w:r>
    </w:p>
    <w:p w14:paraId="653CFAF7" w14:textId="77777777" w:rsidR="00E33B46" w:rsidRPr="00E33B46" w:rsidRDefault="00E33B46" w:rsidP="00E33B4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commentRangeStart w:id="4"/>
      <w:r w:rsidRPr="00E33B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3. Procesado</w:t>
      </w:r>
      <w:commentRangeEnd w:id="4"/>
      <w:r w:rsidR="00775E66">
        <w:rPr>
          <w:rStyle w:val="Refdecomentario"/>
        </w:rPr>
        <w:commentReference w:id="4"/>
      </w:r>
    </w:p>
    <w:p w14:paraId="6F74C958" w14:textId="77777777" w:rsidR="00E33B46" w:rsidRPr="00E33B4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a. Filtrados</w:t>
      </w:r>
    </w:p>
    <w:p w14:paraId="6E5D1938" w14:textId="77777777" w:rsidR="00E33B46" w:rsidRPr="00E33B4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b. Correcciones</w:t>
      </w:r>
    </w:p>
    <w:p w14:paraId="049D7B0C" w14:textId="77777777" w:rsidR="00E33B4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c. Máscaras</w:t>
      </w:r>
    </w:p>
    <w:p w14:paraId="28863F05" w14:textId="77777777" w:rsidR="00775E66" w:rsidRPr="00E33B46" w:rsidRDefault="00775E6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d. Combinación</w:t>
      </w:r>
    </w:p>
    <w:p w14:paraId="412C7D7B" w14:textId="77777777" w:rsidR="00775E6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d. Operaciones</w:t>
      </w:r>
      <w:r w:rsidR="00775E6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 xml:space="preserve"> </w:t>
      </w:r>
    </w:p>
    <w:p w14:paraId="62D6A947" w14:textId="77777777" w:rsidR="00775E66" w:rsidRPr="00775E66" w:rsidRDefault="00775E66" w:rsidP="00775E66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</w:pPr>
      <w:r w:rsidRPr="00775E6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i. Algebraicas</w:t>
      </w:r>
    </w:p>
    <w:p w14:paraId="60290193" w14:textId="77777777" w:rsidR="00E33B46" w:rsidRPr="00775E66" w:rsidRDefault="00775E66" w:rsidP="00775E66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</w:pPr>
      <w:proofErr w:type="spellStart"/>
      <w:r w:rsidRPr="00775E6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ii</w:t>
      </w:r>
      <w:proofErr w:type="spellEnd"/>
      <w:r w:rsidRPr="00775E6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. Booleanas</w:t>
      </w:r>
    </w:p>
    <w:p w14:paraId="202E5D1D" w14:textId="77777777" w:rsidR="00775E66" w:rsidRPr="00775E66" w:rsidRDefault="00775E66" w:rsidP="00775E66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</w:pPr>
      <w:proofErr w:type="spellStart"/>
      <w:r w:rsidRPr="00775E6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iii</w:t>
      </w:r>
      <w:proofErr w:type="spellEnd"/>
      <w:r w:rsidRPr="00775E6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. Convoluciones</w:t>
      </w:r>
    </w:p>
    <w:p w14:paraId="2DB6ECEA" w14:textId="77777777" w:rsidR="00775E66" w:rsidRPr="00775E66" w:rsidRDefault="00775E66" w:rsidP="00D17A2F">
      <w:pPr>
        <w:shd w:val="clear" w:color="auto" w:fill="FFFFFF"/>
        <w:spacing w:after="0" w:line="276" w:lineRule="auto"/>
        <w:ind w:left="1416"/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</w:pPr>
      <w:proofErr w:type="spellStart"/>
      <w:r w:rsidRPr="00775E6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iv</w:t>
      </w:r>
      <w:proofErr w:type="spellEnd"/>
      <w:r w:rsidRPr="00775E6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. Otras</w:t>
      </w:r>
    </w:p>
    <w:p w14:paraId="5DAB9C81" w14:textId="77777777" w:rsidR="00E33B46" w:rsidRPr="00E33B46" w:rsidRDefault="00E33B46" w:rsidP="00E33B46">
      <w:pPr>
        <w:shd w:val="clear" w:color="auto" w:fill="FFFFFF"/>
        <w:spacing w:after="0" w:line="36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e. Funciones</w:t>
      </w:r>
    </w:p>
    <w:p w14:paraId="1B9FF65A" w14:textId="77777777" w:rsidR="00E33B46" w:rsidRPr="00E33B46" w:rsidRDefault="00E33B46" w:rsidP="00E33B4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commentRangeStart w:id="5"/>
      <w:r w:rsidRPr="00E33B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4. Usos de interés</w:t>
      </w:r>
      <w:commentRangeEnd w:id="5"/>
      <w:r w:rsidR="00775E66">
        <w:rPr>
          <w:rStyle w:val="Refdecomentario"/>
        </w:rPr>
        <w:commentReference w:id="5"/>
      </w:r>
    </w:p>
    <w:p w14:paraId="62BAAD57" w14:textId="77777777" w:rsidR="00E33B46" w:rsidRPr="00E33B4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a. Cálculos de índices</w:t>
      </w:r>
    </w:p>
    <w:p w14:paraId="2E98C9DC" w14:textId="77777777" w:rsidR="00E33B46" w:rsidRPr="00E33B4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b. Obtención de series temporales</w:t>
      </w:r>
    </w:p>
    <w:p w14:paraId="3684BBF0" w14:textId="77777777" w:rsidR="00E33B46" w:rsidRPr="00E33B4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c. Métodos de clasificación</w:t>
      </w:r>
    </w:p>
    <w:p w14:paraId="1D2AB6D0" w14:textId="77777777" w:rsidR="00E33B46" w:rsidRPr="00E33B46" w:rsidRDefault="00E33B46" w:rsidP="00E33B46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</w:pPr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i. Supervisados</w:t>
      </w:r>
    </w:p>
    <w:p w14:paraId="0AB40E20" w14:textId="77777777" w:rsidR="00E33B46" w:rsidRPr="00E33B46" w:rsidRDefault="00E33B46" w:rsidP="00D17A2F">
      <w:pPr>
        <w:shd w:val="clear" w:color="auto" w:fill="FFFFFF"/>
        <w:spacing w:after="0" w:line="276" w:lineRule="auto"/>
        <w:ind w:left="1416"/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</w:pPr>
      <w:proofErr w:type="spellStart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ii</w:t>
      </w:r>
      <w:proofErr w:type="spellEnd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. No supervisados</w:t>
      </w:r>
    </w:p>
    <w:p w14:paraId="388E9CD2" w14:textId="77777777" w:rsidR="00E33B46" w:rsidRPr="00E33B4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d. Detección de cambios</w:t>
      </w:r>
    </w:p>
    <w:p w14:paraId="5222EACC" w14:textId="77777777" w:rsidR="00E33B46" w:rsidRPr="00E33B46" w:rsidRDefault="00E33B46" w:rsidP="00E33B46">
      <w:pPr>
        <w:shd w:val="clear" w:color="auto" w:fill="FFFFFF"/>
        <w:spacing w:after="0" w:line="36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e. Generar mapas replicables</w:t>
      </w:r>
    </w:p>
    <w:p w14:paraId="20966B07" w14:textId="77777777" w:rsidR="00E33B46" w:rsidRPr="00E33B46" w:rsidRDefault="00E33B46" w:rsidP="00E33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5</w:t>
      </w:r>
      <w:r w:rsidRPr="00E33B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. </w:t>
      </w:r>
      <w:r w:rsidR="00775E6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Diseño y e</w:t>
      </w:r>
      <w:r w:rsidRPr="00E33B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xportación de </w:t>
      </w:r>
      <w:r w:rsidR="00775E6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resultados</w:t>
      </w:r>
    </w:p>
    <w:p w14:paraId="4594B9FE" w14:textId="77777777" w:rsidR="00E33B46" w:rsidRPr="00E33B4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a. Gráfico</w:t>
      </w:r>
    </w:p>
    <w:p w14:paraId="75B025EE" w14:textId="77777777" w:rsidR="00E33B46" w:rsidRPr="00E33B4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b. Imágenes</w:t>
      </w:r>
      <w:r w:rsidR="00775E66" w:rsidRPr="00775E6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 xml:space="preserve"> o mapas</w:t>
      </w:r>
    </w:p>
    <w:p w14:paraId="01AC0171" w14:textId="77777777" w:rsidR="00E33B46" w:rsidRPr="00E33B46" w:rsidRDefault="00E33B46" w:rsidP="00775E66">
      <w:pPr>
        <w:shd w:val="clear" w:color="auto" w:fill="FFFFFF"/>
        <w:spacing w:after="0" w:line="36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c. Videos</w:t>
      </w:r>
    </w:p>
    <w:p w14:paraId="3EC007C5" w14:textId="77777777" w:rsidR="00E33B46" w:rsidRPr="00E33B46" w:rsidRDefault="00E33B46" w:rsidP="00E33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6</w:t>
      </w:r>
      <w:r w:rsidRPr="00E33B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. Caso práctico</w:t>
      </w:r>
    </w:p>
    <w:p w14:paraId="67F6E17D" w14:textId="77777777" w:rsidR="00E33B46" w:rsidRDefault="00E33B46"/>
    <w:sectPr w:rsidR="00E33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vier Pérez Romero" w:date="2021-01-19T19:35:00Z" w:initials="JPR">
    <w:p w14:paraId="72A99EF1" w14:textId="77777777" w:rsidR="00775E66" w:rsidRDefault="00775E66">
      <w:pPr>
        <w:pStyle w:val="Textocomentario"/>
      </w:pPr>
      <w:r>
        <w:rPr>
          <w:rStyle w:val="Refdecomentario"/>
        </w:rPr>
        <w:annotationRef/>
      </w:r>
      <w:r w:rsidRPr="00775E66">
        <w:t>países, comunidades, ciudades ...</w:t>
      </w:r>
    </w:p>
  </w:comment>
  <w:comment w:id="2" w:author="Javier Pérez Romero" w:date="2021-01-19T19:35:00Z" w:initials="JPR">
    <w:p w14:paraId="7043772A" w14:textId="77777777" w:rsidR="00775E66" w:rsidRDefault="00775E66">
      <w:pPr>
        <w:pStyle w:val="Textocomentario"/>
      </w:pPr>
      <w:r>
        <w:rPr>
          <w:rStyle w:val="Refdecomentario"/>
        </w:rPr>
        <w:annotationRef/>
      </w:r>
      <w:r w:rsidRPr="00775E66">
        <w:t xml:space="preserve">elevación, pendiente, orientación Textura suelo, </w:t>
      </w:r>
      <w:proofErr w:type="spellStart"/>
      <w:r w:rsidRPr="00775E66">
        <w:t>Ph</w:t>
      </w:r>
      <w:proofErr w:type="spellEnd"/>
      <w:r w:rsidRPr="00775E66">
        <w:t xml:space="preserve"> suelo…</w:t>
      </w:r>
    </w:p>
  </w:comment>
  <w:comment w:id="3" w:author="Javier Pérez Romero" w:date="2021-01-19T19:34:00Z" w:initials="JPR">
    <w:p w14:paraId="673F6A96" w14:textId="77777777" w:rsidR="00775E66" w:rsidRDefault="00775E66">
      <w:pPr>
        <w:pStyle w:val="Textocomentario"/>
      </w:pPr>
      <w:r>
        <w:rPr>
          <w:rStyle w:val="Refdecomentario"/>
        </w:rPr>
        <w:annotationRef/>
      </w:r>
      <w:proofErr w:type="spellStart"/>
      <w:r w:rsidRPr="00775E66">
        <w:t>Modis</w:t>
      </w:r>
      <w:proofErr w:type="spellEnd"/>
      <w:r w:rsidRPr="00775E66">
        <w:t>, Landsat 5-7-8, Sentinel2, PROBAV, ALOS…</w:t>
      </w:r>
    </w:p>
  </w:comment>
  <w:comment w:id="4" w:author="Javier Pérez Romero" w:date="2021-01-19T19:36:00Z" w:initials="JPR">
    <w:p w14:paraId="06E8DEBA" w14:textId="77777777" w:rsidR="00775E66" w:rsidRDefault="00775E66">
      <w:pPr>
        <w:pStyle w:val="Textocomentario"/>
      </w:pPr>
      <w:r>
        <w:rPr>
          <w:rStyle w:val="Refdecomentario"/>
        </w:rPr>
        <w:annotationRef/>
      </w:r>
      <w:r>
        <w:t xml:space="preserve">Que </w:t>
      </w:r>
      <w:proofErr w:type="gramStart"/>
      <w:r>
        <w:t>título¿</w:t>
      </w:r>
      <w:proofErr w:type="gramEnd"/>
      <w:r>
        <w:t>?</w:t>
      </w:r>
    </w:p>
  </w:comment>
  <w:comment w:id="5" w:author="Javier Pérez Romero" w:date="2021-01-19T19:37:00Z" w:initials="JPR">
    <w:p w14:paraId="2EB53E11" w14:textId="77777777" w:rsidR="00775E66" w:rsidRDefault="00775E66">
      <w:pPr>
        <w:pStyle w:val="Textocomentario"/>
      </w:pPr>
      <w:r>
        <w:rPr>
          <w:rStyle w:val="Refdecomentario"/>
        </w:rPr>
        <w:annotationRef/>
      </w:r>
      <w:r>
        <w:t xml:space="preserve">Que </w:t>
      </w:r>
      <w:proofErr w:type="gramStart"/>
      <w:r>
        <w:t>título¿</w:t>
      </w:r>
      <w:proofErr w:type="gram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A99EF1" w15:done="0"/>
  <w15:commentEx w15:paraId="7043772A" w15:done="0"/>
  <w15:commentEx w15:paraId="673F6A96" w15:done="0"/>
  <w15:commentEx w15:paraId="06E8DEBA" w15:done="0"/>
  <w15:commentEx w15:paraId="2EB53E1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A99EF1" w16cid:durableId="23B1B306"/>
  <w16cid:commentId w16cid:paraId="7043772A" w16cid:durableId="23B1B2F2"/>
  <w16cid:commentId w16cid:paraId="673F6A96" w16cid:durableId="23B1B2E0"/>
  <w16cid:commentId w16cid:paraId="06E8DEBA" w16cid:durableId="23B1B350"/>
  <w16cid:commentId w16cid:paraId="2EB53E11" w16cid:durableId="23B1B3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vier Pérez Romero">
    <w15:presenceInfo w15:providerId="None" w15:userId="Javier Pérez Rome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46"/>
    <w:rsid w:val="00426A3E"/>
    <w:rsid w:val="00775E66"/>
    <w:rsid w:val="008606BE"/>
    <w:rsid w:val="009527F4"/>
    <w:rsid w:val="00B512F3"/>
    <w:rsid w:val="00C87348"/>
    <w:rsid w:val="00D17A2F"/>
    <w:rsid w:val="00E3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5B66B"/>
  <w15:chartTrackingRefBased/>
  <w15:docId w15:val="{BE765861-29C4-4218-9658-522E15CD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75E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5E6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5E6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5E6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5E6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5E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5E6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51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7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190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1569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610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405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1106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363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6335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56950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632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2137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6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637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7818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03888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606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321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40432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766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2392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455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7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131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550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7985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777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01906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7022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946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69608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34952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9668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104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305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9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06612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3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26641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1779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1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669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0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86839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460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57229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05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52201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14936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4096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9063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3143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375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22185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4969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9658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22185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2069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24899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463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58499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2466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0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7187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2713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117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3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2962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8887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41829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2C19EF3BF31140861712D91A85841C" ma:contentTypeVersion="13" ma:contentTypeDescription="Crear nuevo documento." ma:contentTypeScope="" ma:versionID="71dc43eb9c1c2d4b2c3f292d6318c372">
  <xsd:schema xmlns:xsd="http://www.w3.org/2001/XMLSchema" xmlns:xs="http://www.w3.org/2001/XMLSchema" xmlns:p="http://schemas.microsoft.com/office/2006/metadata/properties" xmlns:ns3="f060899e-41bc-4513-b249-8eddab5020b7" xmlns:ns4="a21946a0-3ca0-4211-89c6-84cae8fb1d8c" targetNamespace="http://schemas.microsoft.com/office/2006/metadata/properties" ma:root="true" ma:fieldsID="2b5487523a5259ee41be0456946fbafa" ns3:_="" ns4:_="">
    <xsd:import namespace="f060899e-41bc-4513-b249-8eddab5020b7"/>
    <xsd:import namespace="a21946a0-3ca0-4211-89c6-84cae8fb1d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0899e-41bc-4513-b249-8eddab5020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46a0-3ca0-4211-89c6-84cae8fb1d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3C235A-95AE-4CCE-87DD-5B06078F56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09FFAA-F764-470C-9A3E-22FF6A1BF7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3471FA-7B86-4ABB-9E59-8F3759A6EA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60899e-41bc-4513-b249-8eddab5020b7"/>
    <ds:schemaRef ds:uri="a21946a0-3ca0-4211-89c6-84cae8fb1d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Pérez Romero</dc:creator>
  <cp:keywords/>
  <dc:description/>
  <cp:lastModifiedBy>Javier Pérez Romer</cp:lastModifiedBy>
  <cp:revision>4</cp:revision>
  <dcterms:created xsi:type="dcterms:W3CDTF">2021-01-19T18:19:00Z</dcterms:created>
  <dcterms:modified xsi:type="dcterms:W3CDTF">2021-02-06T12:41:00Z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0x010100202C19EF3BF31140861712D91A85841C</vt:lpwstr>
  </property>
</Properties>
</file>