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in each of those scenarios.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probability distributions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 Considering that not all individuals are independent of each other, and that by belonging to social groups their movement patterns might be correlated, our third scenario ran simulations at the scale of family group variation in animal movement by assigning a different movement rate to each social group in the simulations.</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r>
      <w:r>
        <w:rPr>
          <w:rStyle w:val="VerbatimChar"/>
        </w:rPr>
        <w:t xml:space="preserve">##   theme_set(theme_cowplot())</w:t>
      </w:r>
    </w:p>
    <w:p>
      <w:pPr>
        <w:pStyle w:val="SourceCode"/>
      </w:pPr>
      <w:r>
        <w:rPr>
          <w:rStyle w:val="VerbatimChar"/>
        </w:rPr>
        <w:t xml:space="preserve">## ********************************************************</w:t>
      </w:r>
    </w:p>
    <w:p>
      <w:pPr>
        <w:pStyle w:val="FirstParagraph"/>
      </w:pPr>
      <w:r>
        <w:drawing>
          <wp:inline>
            <wp:extent cx="5544151" cy="3696101"/>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25" w:name="parameterization"/>
      <w:r>
        <w:t xml:space="preserve">Parameterization</w:t>
      </w:r>
      <w:bookmarkEnd w:id="25"/>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these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bird individuals with at least 40 recorded point locations. Even though location recordings were attempted every 15 minutes, this was not always possible, due to the individual being too far out from range or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groups.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maximum retention times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of our simulation runs.</w:t>
      </w:r>
    </w:p>
    <w:p>
      <w:pPr>
        <w:pStyle w:val="Heading2"/>
      </w:pPr>
      <w:bookmarkStart w:id="26" w:name="model-processes"/>
      <w:r>
        <w:t xml:space="preserve">Model processes</w:t>
      </w:r>
      <w:bookmarkEnd w:id="26"/>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 personal communication</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Once the animal in the simulation consumed the seeds, a movement distance was sampled from the assigned exponential distribution (which varied depending on the underlying model such as the null, individual or family group model) and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animal’s position for the next time step, repeating this process for every time step and thus following an uncorrelated random walk with no directional tendency. Once the simulation run’s time matched the gut retention time for a seed, that seed would get dropped at the animal’s location at that specific time point, thus allowing us to record seed location in the landscape. For each of our models we ran 10,000 simulation runs per individual or family group, depending on the model, and collected information on animal and seed locations at every time step.</w:t>
      </w:r>
    </w:p>
    <w:p>
      <w:pPr>
        <w:pStyle w:val="Heading2"/>
      </w:pPr>
      <w:bookmarkStart w:id="27" w:name="seed-dispersal-and-aggregation-metrics"/>
      <w:r>
        <w:t xml:space="preserve">Seed dispersal and aggregation metrics</w:t>
      </w:r>
      <w:bookmarkEnd w:id="27"/>
    </w:p>
    <w:p>
      <w:pPr>
        <w:pStyle w:val="FirstParagraph"/>
      </w:pPr>
      <w:r>
        <w:t xml:space="preserve">We calculated seed dispersal distance as the euclidean distance of each seed to the parent plant. Given that our models only considered one parent plant located at the origin per simmulation,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r>
            <m:t>D</m:t>
          </m:r>
          <m:r>
            <m:t>=</m:t>
          </m:r>
          <m:f>
            <m:fPr>
              <m:type m:val="bar"/>
            </m:fPr>
            <m:num>
              <m:r>
                <m:t>∑</m:t>
              </m:r>
              <m:rad>
                <m:radPr>
                  <m:degHide m:val="1"/>
                </m:radPr>
                <m:deg/>
                <m:e>
                  <m:r>
                    <m:t>(</m:t>
                  </m:r>
                  <m:sSub>
                    <m:e>
                      <m:r>
                        <m:t>x</m:t>
                      </m:r>
                    </m:e>
                    <m:sub>
                      <m:r>
                        <m:t>m</m:t>
                      </m:r>
                    </m:sub>
                  </m:sSub>
                  <m:r>
                    <m:t>−</m:t>
                  </m:r>
                  <m:sSub>
                    <m:e>
                      <m:r>
                        <m:t>x</m:t>
                      </m:r>
                    </m:e>
                    <m:sub>
                      <m:r>
                        <m:t>i</m:t>
                      </m:r>
                    </m:sub>
                  </m:sSub>
                  <m:sSup>
                    <m:e>
                      <m:r>
                        <m:t>)</m:t>
                      </m:r>
                    </m:e>
                    <m:sup>
                      <m:r>
                        <m:t>2</m:t>
                      </m:r>
                    </m:sup>
                  </m:sSup>
                  <m:r>
                    <m:t>+</m:t>
                  </m:r>
                  <m:r>
                    <m:t>(</m:t>
                  </m:r>
                  <m:sSub>
                    <m:e>
                      <m:r>
                        <m:t>y</m:t>
                      </m:r>
                    </m:e>
                    <m:sub>
                      <m:r>
                        <m:t>m</m:t>
                      </m:r>
                    </m:sub>
                  </m:sSub>
                  <m:r>
                    <m:t>−</m:t>
                  </m:r>
                  <m:sSub>
                    <m:e>
                      <m:r>
                        <m:t>y</m:t>
                      </m:r>
                    </m:e>
                    <m:sub>
                      <m:r>
                        <m:t>i</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sub>
        </m:sSub>
      </m:oMath>
      <w:r>
        <w:t xml:space="preserve"> </w:t>
      </w:r>
      <w:r>
        <w:t xml:space="preserve">and</w:t>
      </w:r>
      <w:r>
        <w:t xml:space="preserve"> </w:t>
      </w:r>
      <m:oMath>
        <m:sSub>
          <m:e>
            <m:r>
              <m:t>y</m:t>
            </m:r>
          </m:e>
          <m:sub>
            <m:r>
              <m:t>m</m:t>
            </m:r>
          </m:sub>
        </m:sSub>
      </m:oMath>
      <w:r>
        <w:t xml:space="preserve"> </w:t>
      </w:r>
      <w:r>
        <w:t xml:space="preserve">is the mean seed location in the simulation run. 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w:t>
      </w:r>
    </w:p>
    <w:p>
      <w:pPr>
        <w:pStyle w:val="Heading2"/>
      </w:pPr>
      <w:bookmarkStart w:id="28" w:name="seed-dispersal-kernel-fitting"/>
      <w:r>
        <w:t xml:space="preserve">Seed dispersal kernel fitting</w:t>
      </w:r>
      <w:bookmarkEnd w:id="28"/>
    </w:p>
    <w:p>
      <w:pPr>
        <w:pStyle w:val="FirstParagraph"/>
      </w:pPr>
      <w:r>
        <w:t xml:space="preserve">Look into this, but probably use a Weibull distribution like morales and carlo, and then compare the parameters to describe them. An alternative approach would be to use an extreme distribution like the garcia paper to describe this.</w:t>
      </w:r>
    </w:p>
    <w:p>
      <w:pPr>
        <w:pStyle w:val="Heading1"/>
      </w:pPr>
      <w:bookmarkStart w:id="29" w:name="results"/>
      <w:r>
        <w:t xml:space="preserve">Results</w:t>
      </w:r>
      <w:bookmarkEnd w:id="29"/>
    </w:p>
    <w:p>
      <w:pPr>
        <w:pStyle w:val="Heading2"/>
      </w:pPr>
      <w:bookmarkStart w:id="30" w:name="X517745398f8e01222fa87a48972b438e45beeae"/>
      <w:r>
        <w:t xml:space="preserve">Seed dispersal distances and long distance dispersal</w:t>
      </w:r>
      <w:bookmarkEnd w:id="30"/>
    </w:p>
    <w:p>
      <w:pPr>
        <w:pStyle w:val="Heading2"/>
      </w:pPr>
      <w:bookmarkStart w:id="31" w:name="seed-dispersion-aggregation"/>
      <w:r>
        <w:t xml:space="preserve">Seed dispersion aggregation</w:t>
      </w:r>
      <w:bookmarkEnd w:id="31"/>
    </w:p>
    <w:p>
      <w:pPr>
        <w:pStyle w:val="Heading2"/>
      </w:pPr>
      <w:bookmarkStart w:id="32" w:name="extreme-distributions-to-fit-dispersal"/>
      <w:r>
        <w:t xml:space="preserve">Extreme distributions to fit dispersal</w:t>
      </w:r>
      <w:bookmarkEnd w:id="32"/>
    </w:p>
    <w:p>
      <w:pPr>
        <w:pStyle w:val="Heading1"/>
      </w:pPr>
      <w:bookmarkStart w:id="33" w:name="discussion"/>
      <w:r>
        <w:t xml:space="preserve">Discussion</w:t>
      </w:r>
      <w:bookmarkEnd w:id="33"/>
    </w:p>
    <w:p>
      <w:pPr>
        <w:pStyle w:val="Heading1"/>
      </w:pPr>
      <w:bookmarkStart w:id="34" w:name="conclusion"/>
      <w:r>
        <w:t xml:space="preserve">Conclusion</w:t>
      </w:r>
      <w:bookmarkEnd w:id="34"/>
    </w:p>
    <w:p>
      <w:pPr>
        <w:pStyle w:val="Heading1"/>
      </w:pPr>
      <w:bookmarkStart w:id="35" w:name="acknowledgements"/>
      <w:r>
        <w:t xml:space="preserve">Acknowledgements</w:t>
      </w:r>
      <w:bookmarkEnd w:id="35"/>
    </w:p>
    <w:p>
      <w:pPr>
        <w:pStyle w:val="Heading1"/>
      </w:pPr>
      <w:bookmarkStart w:id="36" w:name="references"/>
      <w:r>
        <w:t xml:space="preserve">References</w:t>
      </w:r>
      <w:bookmarkEnd w:id="36"/>
    </w:p>
    <w:bookmarkStart w:id="91" w:name="refs"/>
    <w:bookmarkStart w:id="38"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7">
        <w:r>
          <w:rPr>
            <w:rStyle w:val="Hyperlink"/>
          </w:rPr>
          <w:t xml:space="preserve">https://doi.org/10.1111/j.1461-0248.2011.01662.x</w:t>
        </w:r>
      </w:hyperlink>
      <w:r>
        <w:t xml:space="preserve">.</w:t>
      </w:r>
    </w:p>
    <w:bookmarkEnd w:id="38"/>
    <w:bookmarkStart w:id="40"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9">
        <w:r>
          <w:rPr>
            <w:rStyle w:val="Hyperlink"/>
          </w:rPr>
          <w:t xml:space="preserve">https://doi.org/10.1890/02-8011</w:t>
        </w:r>
      </w:hyperlink>
      <w:r>
        <w:t xml:space="preserve">.</w:t>
      </w:r>
    </w:p>
    <w:bookmarkEnd w:id="40"/>
    <w:bookmarkStart w:id="42"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1">
        <w:r>
          <w:rPr>
            <w:rStyle w:val="Hyperlink"/>
          </w:rPr>
          <w:t xml:space="preserve">https://doi.org/10.1016/j.tree.2011.01.009</w:t>
        </w:r>
      </w:hyperlink>
      <w:r>
        <w:t xml:space="preserve">.</w:t>
      </w:r>
    </w:p>
    <w:bookmarkEnd w:id="42"/>
    <w:bookmarkStart w:id="44"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3">
        <w:r>
          <w:rPr>
            <w:rStyle w:val="Hyperlink"/>
          </w:rPr>
          <w:t xml:space="preserve">https://doi.org/10.1098/rspb.2010.0018</w:t>
        </w:r>
      </w:hyperlink>
      <w:r>
        <w:t xml:space="preserve">.</w:t>
      </w:r>
    </w:p>
    <w:bookmarkEnd w:id="44"/>
    <w:bookmarkStart w:id="46"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5">
        <w:r>
          <w:rPr>
            <w:rStyle w:val="Hyperlink"/>
          </w:rPr>
          <w:t xml:space="preserve">https://doi.org/10.1086/343878</w:t>
        </w:r>
      </w:hyperlink>
      <w:r>
        <w:t xml:space="preserve">.</w:t>
      </w:r>
    </w:p>
    <w:bookmarkEnd w:id="46"/>
    <w:bookmarkStart w:id="47"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7"/>
    <w:bookmarkStart w:id="48"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8"/>
    <w:bookmarkStart w:id="50"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9">
        <w:r>
          <w:rPr>
            <w:rStyle w:val="Hyperlink"/>
          </w:rPr>
          <w:t xml:space="preserve">https://doi.org/10.1111/j.1469-185X.2012.00250.x</w:t>
        </w:r>
      </w:hyperlink>
      <w:r>
        <w:t xml:space="preserve">.</w:t>
      </w:r>
    </w:p>
    <w:bookmarkEnd w:id="50"/>
    <w:bookmarkStart w:id="51"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1"/>
    <w:bookmarkStart w:id="53"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2">
        <w:r>
          <w:rPr>
            <w:rStyle w:val="Hyperlink"/>
          </w:rPr>
          <w:t xml:space="preserve">https://doi.org/10.1111/ecog.01357</w:t>
        </w:r>
      </w:hyperlink>
      <w:r>
        <w:t xml:space="preserve">.</w:t>
      </w:r>
    </w:p>
    <w:bookmarkEnd w:id="53"/>
    <w:bookmarkStart w:id="55"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4">
        <w:r>
          <w:rPr>
            <w:rStyle w:val="Hyperlink"/>
          </w:rPr>
          <w:t xml:space="preserve">https://doi.org/10.1016/j.tree.2016.06.009</w:t>
        </w:r>
      </w:hyperlink>
      <w:r>
        <w:t xml:space="preserve">.</w:t>
      </w:r>
    </w:p>
    <w:bookmarkEnd w:id="55"/>
    <w:bookmarkStart w:id="57"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6">
        <w:r>
          <w:rPr>
            <w:rStyle w:val="Hyperlink"/>
          </w:rPr>
          <w:t xml:space="preserve">https://doi.org/10.1111/j.1744-7429.2010.00710.x</w:t>
        </w:r>
      </w:hyperlink>
      <w:r>
        <w:t xml:space="preserve">.</w:t>
      </w:r>
    </w:p>
    <w:bookmarkEnd w:id="57"/>
    <w:bookmarkStart w:id="58" w:name="ref-holbrook2007seed"/>
    <w:p>
      <w:pPr>
        <w:pStyle w:val="Bibliography"/>
      </w:pPr>
      <w:r>
        <w:t xml:space="preserve">Holbrook, Kimberly Mae. 2007. “Seed Dispersal Limitation in a Neotropical Nutmeg, Virola Flexuosa (Myristicaceae): An Ecological and Genetic Approach.”</w:t>
      </w:r>
    </w:p>
    <w:bookmarkEnd w:id="58"/>
    <w:bookmarkStart w:id="59"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9"/>
    <w:bookmarkStart w:id="61"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0">
        <w:r>
          <w:rPr>
            <w:rStyle w:val="Hyperlink"/>
          </w:rPr>
          <w:t xml:space="preserve">https://doi.org/10.1890/08-1332.1</w:t>
        </w:r>
      </w:hyperlink>
      <w:r>
        <w:t xml:space="preserve">.</w:t>
      </w:r>
    </w:p>
    <w:bookmarkEnd w:id="61"/>
    <w:bookmarkStart w:id="62"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2"/>
    <w:bookmarkStart w:id="63"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3"/>
    <w:bookmarkStart w:id="64"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4"/>
    <w:bookmarkStart w:id="66"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5">
        <w:r>
          <w:rPr>
            <w:rStyle w:val="Hyperlink"/>
          </w:rPr>
          <w:t xml:space="preserve">https://www.jstor.org/stable/3451006</w:t>
        </w:r>
      </w:hyperlink>
      <w:r>
        <w:t xml:space="preserve">.</w:t>
      </w:r>
    </w:p>
    <w:bookmarkEnd w:id="66"/>
    <w:bookmarkStart w:id="68"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7">
        <w:r>
          <w:rPr>
            <w:rStyle w:val="Hyperlink"/>
          </w:rPr>
          <w:t xml:space="preserve">https://doi.org/10.1002/ece3.3113</w:t>
        </w:r>
      </w:hyperlink>
      <w:r>
        <w:t xml:space="preserve">.</w:t>
      </w:r>
    </w:p>
    <w:bookmarkEnd w:id="68"/>
    <w:bookmarkStart w:id="69"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9"/>
    <w:bookmarkStart w:id="71"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70">
        <w:r>
          <w:rPr>
            <w:rStyle w:val="Hyperlink"/>
          </w:rPr>
          <w:t xml:space="preserve">https://doi.org/10.1126/science.1111479</w:t>
        </w:r>
      </w:hyperlink>
      <w:r>
        <w:t xml:space="preserve">.</w:t>
      </w:r>
    </w:p>
    <w:bookmarkEnd w:id="71"/>
    <w:bookmarkStart w:id="72"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2"/>
    <w:bookmarkStart w:id="74"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3">
        <w:r>
          <w:rPr>
            <w:rStyle w:val="Hyperlink"/>
          </w:rPr>
          <w:t xml:space="preserve">https://doi.org/10.1890/0012-9658(2006)87[1489:TEOPDA]2.0.CO;2</w:t>
        </w:r>
      </w:hyperlink>
      <w:r>
        <w:t xml:space="preserve">.</w:t>
      </w:r>
    </w:p>
    <w:bookmarkEnd w:id="74"/>
    <w:bookmarkStart w:id="75"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5"/>
    <w:bookmarkStart w:id="77"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6">
        <w:r>
          <w:rPr>
            <w:rStyle w:val="Hyperlink"/>
          </w:rPr>
          <w:t xml:space="preserve">https://doi.org/10.1016/S0169-5347(00)01874-7</w:t>
        </w:r>
      </w:hyperlink>
      <w:r>
        <w:t xml:space="preserve">.</w:t>
      </w:r>
    </w:p>
    <w:bookmarkEnd w:id="77"/>
    <w:bookmarkStart w:id="79"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8">
        <w:r>
          <w:rPr>
            <w:rStyle w:val="Hyperlink"/>
          </w:rPr>
          <w:t xml:space="preserve">https://doi.org/10.1890/07-1216.1</w:t>
        </w:r>
      </w:hyperlink>
      <w:r>
        <w:t xml:space="preserve">.</w:t>
      </w:r>
    </w:p>
    <w:bookmarkEnd w:id="79"/>
    <w:bookmarkStart w:id="81"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80">
        <w:r>
          <w:rPr>
            <w:rStyle w:val="Hyperlink"/>
          </w:rPr>
          <w:t xml:space="preserve">https://doi.org/10.1890/0012-9658(2006)87[3160:IABISD]2.0.CO;2</w:t>
        </w:r>
      </w:hyperlink>
      <w:r>
        <w:t xml:space="preserve">.</w:t>
      </w:r>
    </w:p>
    <w:bookmarkEnd w:id="81"/>
    <w:bookmarkStart w:id="82"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2"/>
    <w:bookmarkStart w:id="84"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3">
        <w:r>
          <w:rPr>
            <w:rStyle w:val="Hyperlink"/>
          </w:rPr>
          <w:t xml:space="preserve">https://doi.org/10.1111/j.1469-8137.2010.03402.x</w:t>
        </w:r>
      </w:hyperlink>
      <w:r>
        <w:t xml:space="preserve">.</w:t>
      </w:r>
    </w:p>
    <w:bookmarkEnd w:id="84"/>
    <w:bookmarkStart w:id="86"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5">
        <w:r>
          <w:rPr>
            <w:rStyle w:val="Hyperlink"/>
          </w:rPr>
          <w:t xml:space="preserve">https://doi.org/10.1016/j.tree.2011.11.014</w:t>
        </w:r>
      </w:hyperlink>
      <w:r>
        <w:t xml:space="preserve">.</w:t>
      </w:r>
    </w:p>
    <w:bookmarkEnd w:id="86"/>
    <w:bookmarkStart w:id="88"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7">
        <w:r>
          <w:rPr>
            <w:rStyle w:val="Hyperlink"/>
          </w:rPr>
          <w:t xml:space="preserve">https://doi.org/10.1016/j.tree.2012.05.001</w:t>
        </w:r>
      </w:hyperlink>
      <w:r>
        <w:t xml:space="preserve">.</w:t>
      </w:r>
    </w:p>
    <w:bookmarkEnd w:id="88"/>
    <w:bookmarkStart w:id="90"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89">
        <w:r>
          <w:rPr>
            <w:rStyle w:val="Hyperlink"/>
          </w:rPr>
          <w:t xml:space="preserve">https://doi.org/10.1111/brv.12377</w:t>
        </w:r>
      </w:hyperlink>
      <w:r>
        <w:t xml:space="preserve">.</w:t>
      </w:r>
    </w:p>
    <w:bookmarkEnd w:id="90"/>
    <w:bookmarkEnd w:id="91"/>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https://doi.org/10.1002/ece3.3113" TargetMode="External" /><Relationship Type="http://schemas.openxmlformats.org/officeDocument/2006/relationships/hyperlink" Id="rId76" Target="https://doi.org/10.1016/S0169-5347(00)01874-7" TargetMode="External" /><Relationship Type="http://schemas.openxmlformats.org/officeDocument/2006/relationships/hyperlink" Id="rId41" Target="https://doi.org/10.1016/j.tree.2011.01.009" TargetMode="External" /><Relationship Type="http://schemas.openxmlformats.org/officeDocument/2006/relationships/hyperlink" Id="rId85" Target="https://doi.org/10.1016/j.tree.2011.11.014" TargetMode="External" /><Relationship Type="http://schemas.openxmlformats.org/officeDocument/2006/relationships/hyperlink" Id="rId87" Target="https://doi.org/10.1016/j.tree.2012.05.001" TargetMode="External" /><Relationship Type="http://schemas.openxmlformats.org/officeDocument/2006/relationships/hyperlink" Id="rId54" Target="https://doi.org/10.1016/j.tree.2016.06.009" TargetMode="External" /><Relationship Type="http://schemas.openxmlformats.org/officeDocument/2006/relationships/hyperlink" Id="rId45" Target="https://doi.org/10.1086/343878" TargetMode="External" /><Relationship Type="http://schemas.openxmlformats.org/officeDocument/2006/relationships/hyperlink" Id="rId43" Target="https://doi.org/10.1098/rspb.2010.0018" TargetMode="External" /><Relationship Type="http://schemas.openxmlformats.org/officeDocument/2006/relationships/hyperlink" Id="rId89" Target="https://doi.org/10.1111/brv.12377" TargetMode="External" /><Relationship Type="http://schemas.openxmlformats.org/officeDocument/2006/relationships/hyperlink" Id="rId52" Target="https://doi.org/10.1111/ecog.01357" TargetMode="External" /><Relationship Type="http://schemas.openxmlformats.org/officeDocument/2006/relationships/hyperlink" Id="rId37" Target="https://doi.org/10.1111/j.1461-0248.2011.01662.x" TargetMode="External" /><Relationship Type="http://schemas.openxmlformats.org/officeDocument/2006/relationships/hyperlink" Id="rId49" Target="https://doi.org/10.1111/j.1469-185X.2012.00250.x" TargetMode="External" /><Relationship Type="http://schemas.openxmlformats.org/officeDocument/2006/relationships/hyperlink" Id="rId83" Target="https://doi.org/10.1111/j.1469-8137.2010.03402.x" TargetMode="External" /><Relationship Type="http://schemas.openxmlformats.org/officeDocument/2006/relationships/hyperlink" Id="rId56" Target="https://doi.org/10.1111/j.1744-7429.2010.00710.x" TargetMode="External" /><Relationship Type="http://schemas.openxmlformats.org/officeDocument/2006/relationships/hyperlink" Id="rId70" Target="https://doi.org/10.1126/science.1111479" TargetMode="External" /><Relationship Type="http://schemas.openxmlformats.org/officeDocument/2006/relationships/hyperlink" Id="rId73" Target="https://doi.org/10.1890/0012-9658(2006)87%5B1489:TEOPDA%5D2.0.CO;2" TargetMode="External" /><Relationship Type="http://schemas.openxmlformats.org/officeDocument/2006/relationships/hyperlink" Id="rId80" Target="https://doi.org/10.1890/0012-9658(2006)87%5B3160:IABISD%5D2.0.CO;2" TargetMode="External" /><Relationship Type="http://schemas.openxmlformats.org/officeDocument/2006/relationships/hyperlink" Id="rId39" Target="https://doi.org/10.1890/02-8011" TargetMode="External" /><Relationship Type="http://schemas.openxmlformats.org/officeDocument/2006/relationships/hyperlink" Id="rId78" Target="https://doi.org/10.1890/07-1216.1" TargetMode="External" /><Relationship Type="http://schemas.openxmlformats.org/officeDocument/2006/relationships/hyperlink" Id="rId60" Target="https://doi.org/10.1890/08-1332.1" TargetMode="External" /><Relationship Type="http://schemas.openxmlformats.org/officeDocument/2006/relationships/hyperlink" Id="rId65"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002/ece3.3113" TargetMode="External" /><Relationship Type="http://schemas.openxmlformats.org/officeDocument/2006/relationships/hyperlink" Id="rId76" Target="https://doi.org/10.1016/S0169-5347(00)01874-7" TargetMode="External" /><Relationship Type="http://schemas.openxmlformats.org/officeDocument/2006/relationships/hyperlink" Id="rId41" Target="https://doi.org/10.1016/j.tree.2011.01.009" TargetMode="External" /><Relationship Type="http://schemas.openxmlformats.org/officeDocument/2006/relationships/hyperlink" Id="rId85" Target="https://doi.org/10.1016/j.tree.2011.11.014" TargetMode="External" /><Relationship Type="http://schemas.openxmlformats.org/officeDocument/2006/relationships/hyperlink" Id="rId87" Target="https://doi.org/10.1016/j.tree.2012.05.001" TargetMode="External" /><Relationship Type="http://schemas.openxmlformats.org/officeDocument/2006/relationships/hyperlink" Id="rId54" Target="https://doi.org/10.1016/j.tree.2016.06.009" TargetMode="External" /><Relationship Type="http://schemas.openxmlformats.org/officeDocument/2006/relationships/hyperlink" Id="rId45" Target="https://doi.org/10.1086/343878" TargetMode="External" /><Relationship Type="http://schemas.openxmlformats.org/officeDocument/2006/relationships/hyperlink" Id="rId43" Target="https://doi.org/10.1098/rspb.2010.0018" TargetMode="External" /><Relationship Type="http://schemas.openxmlformats.org/officeDocument/2006/relationships/hyperlink" Id="rId89" Target="https://doi.org/10.1111/brv.12377" TargetMode="External" /><Relationship Type="http://schemas.openxmlformats.org/officeDocument/2006/relationships/hyperlink" Id="rId52" Target="https://doi.org/10.1111/ecog.01357" TargetMode="External" /><Relationship Type="http://schemas.openxmlformats.org/officeDocument/2006/relationships/hyperlink" Id="rId37" Target="https://doi.org/10.1111/j.1461-0248.2011.01662.x" TargetMode="External" /><Relationship Type="http://schemas.openxmlformats.org/officeDocument/2006/relationships/hyperlink" Id="rId49" Target="https://doi.org/10.1111/j.1469-185X.2012.00250.x" TargetMode="External" /><Relationship Type="http://schemas.openxmlformats.org/officeDocument/2006/relationships/hyperlink" Id="rId83" Target="https://doi.org/10.1111/j.1469-8137.2010.03402.x" TargetMode="External" /><Relationship Type="http://schemas.openxmlformats.org/officeDocument/2006/relationships/hyperlink" Id="rId56" Target="https://doi.org/10.1111/j.1744-7429.2010.00710.x" TargetMode="External" /><Relationship Type="http://schemas.openxmlformats.org/officeDocument/2006/relationships/hyperlink" Id="rId70" Target="https://doi.org/10.1126/science.1111479" TargetMode="External" /><Relationship Type="http://schemas.openxmlformats.org/officeDocument/2006/relationships/hyperlink" Id="rId73" Target="https://doi.org/10.1890/0012-9658(2006)87%5B1489:TEOPDA%5D2.0.CO;2" TargetMode="External" /><Relationship Type="http://schemas.openxmlformats.org/officeDocument/2006/relationships/hyperlink" Id="rId80" Target="https://doi.org/10.1890/0012-9658(2006)87%5B3160:IABISD%5D2.0.CO;2" TargetMode="External" /><Relationship Type="http://schemas.openxmlformats.org/officeDocument/2006/relationships/hyperlink" Id="rId39" Target="https://doi.org/10.1890/02-8011" TargetMode="External" /><Relationship Type="http://schemas.openxmlformats.org/officeDocument/2006/relationships/hyperlink" Id="rId78" Target="https://doi.org/10.1890/07-1216.1" TargetMode="External" /><Relationship Type="http://schemas.openxmlformats.org/officeDocument/2006/relationships/hyperlink" Id="rId60" Target="https://doi.org/10.1890/08-1332.1" TargetMode="External" /><Relationship Type="http://schemas.openxmlformats.org/officeDocument/2006/relationships/hyperlink" Id="rId65"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2021-01-08T20:04:04Z</dcterms:created>
  <dcterms:modified xsi:type="dcterms:W3CDTF">2021-01-08T20:04:04Z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