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keepNext/>
      </w:pPr>
      <w:r>
        <w:t xml:space="preserve">LIBRARY DESK</w:t>
      </w:r>
    </w:p>
    <w:p>
      <w:pPr>
        <w:pStyle w:val="Subtitle"/>
      </w:pPr>
      <w:r>
        <w:t xml:space="preserve">PROJECT PRESENTATION AND DEFENSE PREPARATION</w:t>
      </w:r>
    </w:p>
    <w:p>
      <w:pPr>
        <w:pStyle w:val="Callout"/>
      </w:pPr>
      <w:r>
        <w:t xml:space="preserve">Speaking notes aligned with the course presentation checklist and verified against the project source.</w:t>
      </w:r>
    </w:p>
    <w:p>
      <w:pPr>
        <w:pStyle w:val="Heading1"/>
        <w:keepNext/>
      </w:pPr>
      <w:r>
        <w:t xml:space="preserve">1. Opening: introduce the project</w:t>
      </w:r>
    </w:p>
    <w:p>
      <w:pPr>
        <w:pStyle w:val="Quote"/>
      </w:pPr>
      <w:r>
        <w:t xml:space="preserve">Our project is Library Desk, a Java desktop application built with Swing. It helps library staff manage a book catalog, member records, and book loans. We use object-oriented design to organize the application into domain, service, storage, and user-interface classes. The system validates library operations and saves records locally.</w:t>
      </w:r>
    </w:p>
    <w:p>
      <w:pPr>
        <w:pStyle w:val="Normal"/>
      </w:pPr>
      <w:r>
        <w:t xml:space="preserve">Use your own words. This is a staff-facing desktop application; it does not provide member logins or online services.</w:t>
      </w:r>
    </w:p>
    <w:p>
      <w:pPr>
        <w:pStyle w:val="Heading1"/>
        <w:keepNext/>
      </w:pPr>
      <w:r>
        <w:t xml:space="preserve">2. Purpose, problem, and objectives</w:t>
      </w:r>
    </w:p>
    <w:p>
      <w:pPr>
        <w:pStyle w:val="Normal"/>
      </w:pPr>
      <w:r>
        <w:t xml:space="preserve">Purpose: provide a graphical tool for maintaining book and member records and recording checkouts and returns.</w:t>
      </w:r>
    </w:p>
    <w:p>
      <w:pPr>
        <w:pStyle w:val="Normal"/>
      </w:pPr>
      <w:r>
        <w:t xml:space="preserve">Problem: paper-based or disconnected tracking can make it hard to know which copies are available, who borrowed a book, and when it is due.</w:t>
      </w:r>
    </w:p>
    <w:p>
      <w:pPr>
        <w:pStyle w:val="Normal"/>
      </w:pPr>
      <w:r>
        <w:t xml:space="preserve">Objectives: apply Java OOP to a practical problem; connect a Swing interface to service and domain classes; validate operations; and preserve records between launches.</w:t>
      </w:r>
    </w:p>
    <w:p>
      <w:pPr>
        <w:pStyle w:val="Heading1"/>
        <w:keepNext/>
      </w:pPr>
      <w:r>
        <w:t xml:space="preserve">3. Know the demonstration data</w:t>
      </w:r>
    </w:p>
    <w:p>
      <w:pPr>
        <w:pStyle w:val="Bullet"/>
      </w:pPr>
      <w:r>
        <w:t xml:space="preserve">-  Five titles: Atomic Habits; Effective Java; Head First Java; Java Swing; Object-Oriented Thought Process.</w:t>
      </w:r>
    </w:p>
    <w:p>
      <w:pPr>
        <w:pStyle w:val="Bullet"/>
      </w:pPr>
      <w:r>
        <w:t xml:space="preserve">-  13 total copies; 11 available. One Effective Java copy and one Java Swing copy are on loan.</w:t>
      </w:r>
    </w:p>
    <w:p>
      <w:pPr>
        <w:pStyle w:val="Bullet"/>
      </w:pPr>
      <w:r>
        <w:t xml:space="preserve">-  Two active members: Jordan Lee and Casey Morgan.</w:t>
      </w:r>
    </w:p>
    <w:p>
      <w:pPr>
        <w:pStyle w:val="Bullet"/>
      </w:pPr>
      <w:r>
        <w:t xml:space="preserve">-  Three loan-history records: Atomic Habits for Ethan Carter (returned); Effective Java for Jordan Lee (on loan); Java Swing for Casey Morgan (on loan).</w:t>
      </w:r>
    </w:p>
    <w:p>
      <w:pPr>
        <w:pStyle w:val="Bullet"/>
      </w:pPr>
      <w:r>
        <w:t xml:space="preserve">-  Ethan Carter is retained in the historical loan record but archived from the active directory.</w:t>
      </w:r>
    </w:p>
    <w:p>
      <w:pPr>
        <w:pStyle w:val="Bullet"/>
      </w:pPr>
      <w:r>
        <w:t xml:space="preserve">-  Dashboard: 5 titles, 11 available copies, 2 active members, 2 active loans, 0 overdue. A Java search returns 3 matching books because it is filtered.</w:t>
      </w:r>
    </w:p>
    <w:p>
      <w:pPr>
        <w:pStyle w:val="Callout"/>
      </w:pPr>
      <w:r>
        <w:t xml:space="preserve">Consistency check: 13 total copies minus 2 checked-out copies equals 11 available. There are 3 history records but only 2 active loans.</w:t>
      </w:r>
    </w:p>
    <w:p>
      <w:r>
        <w:br w:type="page"/>
      </w:r>
    </w:p>
    <w:p>
      <w:pPr>
        <w:pStyle w:val="Heading1"/>
        <w:keepNext/>
      </w:pPr>
      <w:r>
        <w:t xml:space="preserve">4. Classes, objects, and UML</w:t>
      </w:r>
    </w:p>
    <w:p>
      <w:pPr>
        <w:pStyle w:val="Bullet"/>
      </w:pPr>
      <w:r>
        <w:t xml:space="preserve">-  LibraryRecord is an abstract base class with shared ID and creation time; it declares getDisplayName().</w:t>
      </w:r>
    </w:p>
    <w:p>
      <w:pPr>
        <w:pStyle w:val="Bullet"/>
      </w:pPr>
      <w:r>
        <w:t xml:space="preserve">-  Book stores title, author, ISBN, category, total copies, and available copies, and controls copy checkout and return.</w:t>
      </w:r>
    </w:p>
    <w:p>
      <w:pPr>
        <w:pStyle w:val="Bullet"/>
      </w:pPr>
      <w:r>
        <w:t xml:space="preserve">-  Member stores name and contact data plus active and archived status.</w:t>
      </w:r>
    </w:p>
    <w:p>
      <w:pPr>
        <w:pStyle w:val="Bullet"/>
      </w:pPr>
      <w:r>
        <w:t xml:space="preserve">-  Loan stores book ID, member ID, checkout date, due date, and optional return date; it reports active and overdue status.</w:t>
      </w:r>
    </w:p>
    <w:p>
      <w:pPr>
        <w:pStyle w:val="Bullet"/>
      </w:pPr>
      <w:r>
        <w:t xml:space="preserve">-  LibraryService coordinates operations, applies business rules, and requests persistence.</w:t>
      </w:r>
    </w:p>
    <w:p>
      <w:pPr>
        <w:pStyle w:val="Bullet"/>
      </w:pPr>
      <w:r>
        <w:t xml:space="preserve">-  LibraryRepository is the storage interface. FileLibraryRepository implements local serialized-file storage. LibraryDataStore contains persisted collections.</w:t>
      </w:r>
    </w:p>
    <w:p>
      <w:pPr>
        <w:pStyle w:val="Bullet"/>
      </w:pPr>
      <w:r>
        <w:t xml:space="preserve">-  LibraryAppFrame and its DashboardPanel, BooksPanel, MembersPanel, and LoansPanel provide the Swing screens. Main initializes the service and launches the frame.</w:t>
      </w:r>
    </w:p>
    <w:p>
      <w:pPr>
        <w:pStyle w:val="Heading2"/>
        <w:keepNext/>
      </w:pPr>
      <w:r>
        <w:t xml:space="preserve">How to explain the UML</w:t>
      </w:r>
    </w:p>
    <w:p>
      <w:pPr>
        <w:pStyle w:val="Quote"/>
      </w:pPr>
      <w:r>
        <w:t xml:space="preserve">The class diagram is a map of the main classes in our source code. Book, Member, and Loan inherit shared record identity from LibraryRecord. LibraryService uses the LibraryRepository interface, and FileLibraryRepository handles local file storage. The diagram summarizes fields, methods, and relationships; it is documentation, not code executed by the application.</w:t>
      </w:r>
    </w:p>
    <w:p>
      <w:pPr>
        <w:pStyle w:val="Callout"/>
      </w:pPr>
      <w:r>
        <w:t xml:space="preserve">Notation note: the supplied overview simplifies connector line styles. In standard UML, inheritance uses a solid line with a hollow triangle; interface realization uses a dashed line with a hollow triangle; dependency or uses uses a dashed line with an open arrow. Explain the relationship labels and source declarations accurately; do not claim every connector uses strict UML notation.</w:t>
      </w:r>
    </w:p>
    <w:p>
      <w:pPr>
        <w:pStyle w:val="Heading1"/>
        <w:keepNext/>
      </w:pPr>
      <w:r>
        <w:t xml:space="preserve">5. Four OOP pillars: point to the code</w:t>
      </w:r>
    </w:p>
    <w:p>
      <w:pPr>
        <w:pStyle w:val="Normal"/>
      </w:pPr>
      <w:r>
        <w:t xml:space="preserve">Encapsulation - Book, Member, and Loan keep state in private fields and expose getters and controlled operations. LibraryService returns record copies so UI code cannot directly mutate its internal maps. Example: Book.checkOutCopy() checks that a copy is available.</w:t>
      </w:r>
    </w:p>
    <w:p>
      <w:pPr>
        <w:pStyle w:val="Normal"/>
      </w:pPr>
      <w:r>
        <w:t xml:space="preserve">Inheritance - Book, Member, and Loan extend LibraryRecord. They reuse its ID, creation time, and shared record methods while adding their own data and behavior.</w:t>
      </w:r>
    </w:p>
    <w:p>
      <w:pPr>
        <w:pStyle w:val="Normal"/>
      </w:pPr>
      <w:r>
        <w:t xml:space="preserve">Polymorphism - each record subtype overrides getDisplayName(). LibraryService.getRecords() can expose different record types as List&lt;LibraryRecord&gt;; LibraryRecord.toString() calls getDisplayName() on the runtime subtype.</w:t>
      </w:r>
    </w:p>
    <w:p>
      <w:pPr>
        <w:pStyle w:val="Normal"/>
      </w:pPr>
      <w:r>
        <w:t xml:space="preserve">Abstraction - LibraryRecord defines shared abstract record behavior. LibraryRepository hides the storage contract from LibraryService; FileLibraryRepository supplies the file-based implementation.</w:t>
      </w:r>
    </w:p>
    <w:p>
      <w:pPr>
        <w:pStyle w:val="Callout"/>
      </w:pPr>
      <w:r>
        <w:t xml:space="preserve">Quick distinction: inheritance is an is-a class relationship; polymorphism is subtype-specific behavior through a shared type; abstraction exposes essential contracts while hiding details; encapsulation protects object state.</w:t>
      </w:r>
    </w:p>
    <w:p>
      <w:r>
        <w:br w:type="page"/>
      </w:r>
    </w:p>
    <w:p>
      <w:pPr>
        <w:pStyle w:val="Heading1"/>
        <w:keepNext/>
      </w:pPr>
      <w:r>
        <w:t xml:space="preserve">6. GUI walkthrough</w:t>
      </w:r>
    </w:p>
    <w:p>
      <w:pPr>
        <w:pStyle w:val="Callout"/>
      </w:pPr>
      <w:r>
        <w:t xml:space="preserve">Before the defense: start the application, maximize the window, and confirm the dashboard counts. Use the existing demo data. Do not delete or overwrite records during the presentation.</w:t>
      </w:r>
    </w:p>
    <w:p>
      <w:pPr>
        <w:pStyle w:val="Bullet"/>
      </w:pPr>
      <w:r>
        <w:t xml:space="preserve">-  Dashboard - explain the summary cards and recent loan activity.</w:t>
      </w:r>
    </w:p>
    <w:p>
      <w:pPr>
        <w:pStyle w:val="Bullet"/>
      </w:pPr>
      <w:r>
        <w:t xml:space="preserve">-  Books - clear the search field and show all five titles. Search Java and explain why the filtered result count is three.</w:t>
      </w:r>
    </w:p>
    <w:p>
      <w:pPr>
        <w:pStyle w:val="Bullet"/>
      </w:pPr>
      <w:r>
        <w:t xml:space="preserve">-  Members - show Jordan Lee and Casey Morgan. Explain why Ethan Carter appears in loan history but not in the active directory.</w:t>
      </w:r>
    </w:p>
    <w:p>
      <w:pPr>
        <w:pStyle w:val="Bullet"/>
      </w:pPr>
      <w:r>
        <w:t xml:space="preserve">-  Loans - identify the two active loans and the returned Atomic Habits record. Select an active loan to show the return action; do not activate it unless you intend to change saved demo data.</w:t>
      </w:r>
    </w:p>
    <w:p>
      <w:pPr>
        <w:pStyle w:val="Bullet"/>
      </w:pPr>
      <w:r>
        <w:t xml:space="preserve">-  Validation - if time permits, enter an invalid value in an add/edit dialog, explain the error, and cancel without saving.</w:t>
      </w:r>
    </w:p>
    <w:p>
      <w:pPr>
        <w:pStyle w:val="Bullet"/>
      </w:pPr>
      <w:r>
        <w:t xml:space="preserve">-  Persistence - explain that normal changes are saved locally and loaded at startup. Do not remove the data file.</w:t>
      </w:r>
    </w:p>
    <w:p>
      <w:pPr>
        <w:pStyle w:val="Heading1"/>
        <w:keepNext/>
      </w:pPr>
      <w:r>
        <w:t xml:space="preserve">7. Input validation and error handling</w:t>
      </w:r>
    </w:p>
    <w:p>
      <w:pPr>
        <w:pStyle w:val="Bullet"/>
      </w:pPr>
      <w:r>
        <w:t xml:space="preserve">-  Books require title, author, and category. ISBN spaces and hyphens are removed; the remaining value must match a 10- or 13-character digit/X format and be unique. The current code does not verify the ISBN checksum.</w:t>
      </w:r>
    </w:p>
    <w:p>
      <w:pPr>
        <w:pStyle w:val="Bullet"/>
      </w:pPr>
      <w:r>
        <w:t xml:space="preserve">-  Copy count must be from 1 through 10,000. An edit cannot reduce total copies below the number currently on loan.</w:t>
      </w:r>
    </w:p>
    <w:p>
      <w:pPr>
        <w:pStyle w:val="Bullet"/>
      </w:pPr>
      <w:r>
        <w:t xml:space="preserve">-  Members require a name of at least two characters and an email matching the application pattern. Duplicate email addresses are rejected case-insensitively. Phone is optional.</w:t>
      </w:r>
    </w:p>
    <w:p>
      <w:pPr>
        <w:pStyle w:val="Bullet"/>
      </w:pPr>
      <w:r>
        <w:t xml:space="preserve">-  Checkout requires an existing book with an available copy and an active member with fewer than three active loans. The due date is 14 days after checkout.</w:t>
      </w:r>
    </w:p>
    <w:p>
      <w:pPr>
        <w:pStyle w:val="Bullet"/>
      </w:pPr>
      <w:r>
        <w:t xml:space="preserve">-  Members with active loans cannot be deactivated or removed. Members with loan history are archived so old loan records remain understandable.</w:t>
      </w:r>
    </w:p>
    <w:p>
      <w:pPr>
        <w:pStyle w:val="Bullet"/>
      </w:pPr>
      <w:r>
        <w:t xml:space="preserve">-  A loan cannot be returned twice. Service errors are shown in the GUI; save failures are reported instead of being treated as successful saves.</w:t>
      </w:r>
    </w:p>
    <w:p>
      <w:pPr>
        <w:pStyle w:val="Quote"/>
      </w:pPr>
      <w:r>
        <w:t xml:space="preserve">Example: The UI gathers input, but LibraryService enforces the business rules. It validates an operation before saving and returns a clear LibraryException message for invalid requests.</w:t>
      </w:r>
    </w:p>
    <w:p>
      <w:r>
        <w:br w:type="page"/>
      </w:r>
    </w:p>
    <w:p>
      <w:pPr>
        <w:pStyle w:val="Heading1"/>
        <w:keepNext/>
      </w:pPr>
      <w:r>
        <w:t xml:space="preserve">8. Likely instructor questions</w:t>
      </w:r>
    </w:p>
    <w:p>
      <w:pPr>
        <w:pStyle w:val="Heading2"/>
        <w:keepNext/>
      </w:pPr>
      <w:r>
        <w:t xml:space="preserve">Why a library system?</w:t>
      </w:r>
    </w:p>
    <w:p>
      <w:pPr>
        <w:pStyle w:val="Quote"/>
      </w:pPr>
      <w:r>
        <w:t xml:space="preserve">It is a familiar real-world workflow with related records and meaningful rules for books, members, copies, and loans. It demonstrates record management, validation, and OOP relationships through a GUI.</w:t>
      </w:r>
    </w:p>
    <w:p>
      <w:pPr>
        <w:pStyle w:val="Heading2"/>
        <w:keepNext/>
      </w:pPr>
      <w:r>
        <w:t xml:space="preserve">How do the layers work together?</w:t>
      </w:r>
    </w:p>
    <w:p>
      <w:pPr>
        <w:pStyle w:val="Quote"/>
      </w:pPr>
      <w:r>
        <w:t xml:space="preserve">Main creates the repository and LibraryService, then passes the service to LibraryAppFrame. Swing panels call service methods. The service uses domain objects for rules and the repository to load or save data.</w:t>
      </w:r>
    </w:p>
    <w:p>
      <w:pPr>
        <w:pStyle w:val="Heading2"/>
        <w:keepNext/>
      </w:pPr>
      <w:r>
        <w:t xml:space="preserve">Why use a repository interface?</w:t>
      </w:r>
    </w:p>
    <w:p>
      <w:pPr>
        <w:pStyle w:val="Quote"/>
      </w:pPr>
      <w:r>
        <w:t xml:space="preserve">LibraryService depends on the LibraryRepository contract rather than file operations directly. FileLibraryRepository is the current implementation, keeping the service less coupled to storage details.</w:t>
      </w:r>
    </w:p>
    <w:p>
      <w:pPr>
        <w:pStyle w:val="Heading2"/>
        <w:keepNext/>
      </w:pPr>
      <w:r>
        <w:t xml:space="preserve">Is there a database? How is data saved?</w:t>
      </w:r>
    </w:p>
    <w:p>
      <w:pPr>
        <w:pStyle w:val="Quote"/>
      </w:pPr>
      <w:r>
        <w:t xml:space="preserve">There is no database. FileLibraryRepository serializes LibraryDataStore to a local file under the user home directory. It writes a temporary file and replaces the data file, using an atomic move where supported.</w:t>
      </w:r>
    </w:p>
    <w:p>
      <w:pPr>
        <w:pStyle w:val="Heading2"/>
        <w:keepNext/>
      </w:pPr>
      <w:r>
        <w:t xml:space="preserve">Does ISBN validation prove that an ISBN is authentic?</w:t>
      </w:r>
    </w:p>
    <w:p>
      <w:pPr>
        <w:pStyle w:val="Quote"/>
      </w:pPr>
      <w:r>
        <w:t xml:space="preserve">No. The code checks a normalized 10- or 13-character format, but it does not validate ISBN check digits. Checksum verification would be a useful improvement.</w:t>
      </w:r>
    </w:p>
    <w:p>
      <w:pPr>
        <w:pStyle w:val="Heading2"/>
        <w:keepNext/>
      </w:pPr>
      <w:r>
        <w:t xml:space="preserve">Is this production-ready?</w:t>
      </w:r>
    </w:p>
    <w:p>
      <w:pPr>
        <w:pStyle w:val="Quote"/>
      </w:pPr>
      <w:r>
        <w:t xml:space="preserve">It is a course-scale, single-user desktop project. Authentication, concurrent access, database deployment, and ISBN checksum verification are outside the current scope.</w:t>
      </w:r>
    </w:p>
    <w:p>
      <w:pPr>
        <w:pStyle w:val="Heading2"/>
        <w:keepNext/>
      </w:pPr>
      <w:r>
        <w:t xml:space="preserve">What tests did you run?</w:t>
      </w:r>
    </w:p>
    <w:p>
      <w:pPr>
        <w:pStyle w:val="Quote"/>
      </w:pPr>
      <w:r>
        <w:t xml:space="preserve">LibraryServiceTest checks service rules, invalid and duplicate data, circulation limits, record behavior, and persistence. LibraryUiDesignTest checks contrast requirements and primary-button rendering. These are focused checks, not full automated GUI end-to-end coverage.</w:t>
      </w:r>
    </w:p>
    <w:p>
      <w:pPr>
        <w:pStyle w:val="Heading2"/>
        <w:keepNext/>
      </w:pPr>
      <w:r>
        <w:t xml:space="preserve">If asked to modify the program live</w:t>
      </w:r>
    </w:p>
    <w:p>
      <w:pPr>
        <w:pStyle w:val="Normal"/>
      </w:pPr>
      <w:r>
        <w:t xml:space="preserve">Restate the requested behavior, locate the responsible UI, service, or domain class, explain the change, then compile and run a focused check. If you are unsure, say so and reason from the source instead of guessing.</w:t>
      </w:r>
    </w:p>
    <w:p>
      <w:pPr>
        <w:pStyle w:val="Heading1"/>
        <w:keepNext/>
      </w:pPr>
      <w:r>
        <w:t xml:space="preserve">9. Final defense checklist</w:t>
      </w:r>
    </w:p>
    <w:p>
      <w:pPr>
        <w:pStyle w:val="Bullet"/>
      </w:pPr>
      <w:r>
        <w:t xml:space="preserve">-  Introduce Library Desk, its purpose, and the problem it addresses.</w:t>
      </w:r>
    </w:p>
    <w:p>
      <w:pPr>
        <w:pStyle w:val="Bullet"/>
      </w:pPr>
      <w:r>
        <w:t xml:space="preserve">-  Demonstrate the dashboard, full catalog, filtered search, members, and loans.</w:t>
      </w:r>
    </w:p>
    <w:p>
      <w:pPr>
        <w:pStyle w:val="Bullet"/>
      </w:pPr>
      <w:r>
        <w:t xml:space="preserve">-  Explain class responsibilities and relationships shown in the UML.</w:t>
      </w:r>
    </w:p>
    <w:p>
      <w:pPr>
        <w:pStyle w:val="Bullet"/>
      </w:pPr>
      <w:r>
        <w:t xml:space="preserve">-  Identify the four OOP pillars using the named source examples.</w:t>
      </w:r>
    </w:p>
    <w:p>
      <w:pPr>
        <w:pStyle w:val="Bullet"/>
      </w:pPr>
      <w:r>
        <w:t xml:space="preserve">-  Demonstrate or explain validation and visible error handling.</w:t>
      </w:r>
    </w:p>
    <w:p>
      <w:pPr>
        <w:pStyle w:val="Bullet"/>
      </w:pPr>
      <w:r>
        <w:t xml:space="preserve">-  Know the demo totals and explain why the Java search has three matching titles.</w:t>
      </w:r>
    </w:p>
    <w:p>
      <w:pPr>
        <w:pStyle w:val="Bullet"/>
      </w:pPr>
      <w:r>
        <w:t xml:space="preserve">-  Be honest about scope and explain the code in your own words.</w:t>
      </w:r>
    </w:p>
    <w:p>
      <w:pPr>
        <w:pStyle w:val="Quote"/>
      </w:pPr>
      <w:r>
        <w:t xml:space="preserve">Closing: Library Desk applies Java OOP concepts to a practical library workflow. The GUI, service layer, domain model, and repository work together to manage and validate catalog and circulation records.</w:t>
      </w:r>
    </w:p>
    <w:sectPr>
      <w:pgSz w:w="12240" w:h="15840"/>
      <w:pgMar w:top="720" w:right="850" w:bottom="720" w:left="850" w:header="360" w:footer="360"/>
    </w:sectPr>
  </w:body>
</w:document>
</file>

<file path=word/styles.xml><?xml version="1.0" encoding="utf-8"?>
<w:styles xmlns:w="http://schemas.openxmlformats.org/wordprocessingml/2006/main">
  <w:style w:type="paragraph" w:styleId="Normal">
    <w:name w:val="Normal"/>
    <w:pPr>
      <w:spacing w:after="80" w:line="250" w:lineRule="auto"/>
    </w:pPr>
    <w:rPr>
      <w:rFonts w:ascii="Calibri" w:hAnsi="Calibri"/>
      <w:sz w:val="20"/>
      <w:color w:val="252525"/>
    </w:rPr>
  </w:style>
  <w:style w:type="paragraph" w:styleId="Title">
    <w:name w:val="Title"/>
    <w:basedOn w:val="Normal"/>
    <w:pPr>
      <w:spacing w:after="80" w:line="250" w:lineRule="auto"/>
    </w:pPr>
    <w:rPr>
      <w:rFonts w:ascii="Calibri" w:hAnsi="Calibri"/>
      <w:sz w:val="34"/>
      <w:color w:val="294638"/>
      <w:b/>
    </w:rPr>
  </w:style>
  <w:style w:type="paragraph" w:styleId="Subtitle">
    <w:name w:val="Subtitle"/>
    <w:basedOn w:val="Normal"/>
    <w:pPr>
      <w:spacing w:after="80" w:line="250" w:lineRule="auto"/>
    </w:pPr>
    <w:rPr>
      <w:rFonts w:ascii="Calibri" w:hAnsi="Calibri"/>
      <w:sz w:val="22"/>
      <w:color w:val="52645A"/>
    </w:rPr>
  </w:style>
  <w:style w:type="paragraph" w:styleId="Heading1">
    <w:name w:val="Heading 1"/>
    <w:basedOn w:val="Normal"/>
    <w:pPr>
      <w:spacing w:after="100" w:line="250" w:lineRule="auto"/>
    </w:pPr>
    <w:rPr>
      <w:rFonts w:ascii="Calibri" w:hAnsi="Calibri"/>
      <w:sz w:val="28"/>
      <w:color w:val="294638"/>
      <w:b/>
    </w:rPr>
  </w:style>
  <w:style w:type="paragraph" w:styleId="Heading2">
    <w:name w:val="Heading 2"/>
    <w:basedOn w:val="Normal"/>
    <w:pPr>
      <w:spacing w:after="100" w:line="250" w:lineRule="auto"/>
    </w:pPr>
    <w:rPr>
      <w:rFonts w:ascii="Calibri" w:hAnsi="Calibri"/>
      <w:sz w:val="22"/>
      <w:color w:val="294638"/>
      <w:b/>
    </w:rPr>
  </w:style>
  <w:style w:type="paragraph" w:styleId="Bullet">
    <w:name w:val="Bullet"/>
    <w:basedOn w:val="Normal"/>
    <w:pPr>
      <w:spacing w:after="80" w:line="250" w:lineRule="auto"/>
      <w:ind w:left="360" w:hanging="180"/>
    </w:pPr>
    <w:rPr>
      <w:rFonts w:ascii="Calibri" w:hAnsi="Calibri"/>
      <w:sz w:val="19"/>
      <w:color w:val="252525"/>
    </w:rPr>
  </w:style>
  <w:style w:type="paragraph" w:styleId="Callout">
    <w:name w:val="Callout"/>
    <w:basedOn w:val="Normal"/>
    <w:pPr>
      <w:spacing w:after="80" w:line="250" w:lineRule="auto"/>
      <w:shd w:fill="EAF0E7" w:val="clear"/>
    </w:pPr>
    <w:rPr>
      <w:rFonts w:ascii="Calibri" w:hAnsi="Calibri"/>
      <w:sz w:val="19"/>
      <w:color w:val="294638"/>
    </w:rPr>
  </w:style>
  <w:style w:type="paragraph" w:styleId="Quote">
    <w:name w:val="Quote"/>
    <w:basedOn w:val="Normal"/>
    <w:pPr>
      <w:spacing w:after="80" w:line="250" w:lineRule="auto"/>
    </w:pPr>
    <w:rPr>
      <w:rFonts w:ascii="Calibri" w:hAnsi="Calibri"/>
      <w:sz w:val="20"/>
      <w:color w:val="29463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