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Modelo de Negocio - KittyPaw</w:t>
      </w:r>
    </w:p>
    <w:p>
      <w:pPr>
        <w:pStyle w:val="Heading1"/>
      </w:pPr>
      <w:r>
        <w:t>💵 Flujos de Ingresos – KittyPaw (Primer año)</w:t>
      </w:r>
    </w:p>
    <w:p>
      <w:r>
        <w:t>Modelo de ingresos mixto: producto + suscripción</w:t>
      </w:r>
    </w:p>
    <w:p>
      <w:pPr>
        <w:pStyle w:val="Heading2"/>
      </w:pPr>
      <w:r>
        <w:t>🔹 Venta de dispositivos inteligentes</w:t>
      </w:r>
    </w:p>
    <w:p>
      <w:r>
        <w:t>- Precio de venta unitario: USD $90 – $120</w:t>
        <w:br/>
        <w:t>- Costo de fabricación por unidad: USD $30 – $40</w:t>
        <w:br/>
        <w:t>- Margen bruto estimado por unidad: USD $60 – $80</w:t>
        <w:br/>
        <w:t>- Unidades vendidas año 1 (meta baja): 300</w:t>
        <w:br/>
        <w:t>→ Ingresos estimados: $27.000 – $36.000</w:t>
      </w:r>
    </w:p>
    <w:p>
      <w:pPr>
        <w:pStyle w:val="Heading2"/>
      </w:pPr>
      <w:r>
        <w:t>🔹 Suscripción mensual a la app premium</w:t>
      </w:r>
    </w:p>
    <w:p>
      <w:r>
        <w:t>- Precio mensual: USD $5 – $8</w:t>
        <w:br/>
        <w:t>- Usuarios suscritos (30% de compradores): 90 – 120</w:t>
        <w:br/>
        <w:t>- Ingresos anuales por suscripción:</w:t>
        <w:br/>
        <w:t xml:space="preserve">  $5 x 12 meses x 90 = $5.400</w:t>
        <w:br/>
        <w:t xml:space="preserve">  $8 x 12 meses x 120 = $11.520</w:t>
      </w:r>
    </w:p>
    <w:p>
      <w:pPr>
        <w:pStyle w:val="Heading2"/>
      </w:pPr>
      <w:r>
        <w:t>🔹 Ingresos adicionales</w:t>
      </w:r>
    </w:p>
    <w:p>
      <w:r>
        <w:t>- Venta de datos anónimos a instituciones de investigación (opcional, fase avanzada)</w:t>
        <w:br/>
        <w:t>- Accesorios y repuestos: comederos, sensores externos, etc.</w:t>
      </w:r>
    </w:p>
    <w:p>
      <w:pPr>
        <w:pStyle w:val="Heading1"/>
      </w:pPr>
      <w:r>
        <w:t>📈 Resumen financiero estimado (12 meses):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Concepto</w:t>
            </w:r>
          </w:p>
        </w:tc>
        <w:tc>
          <w:tcPr>
            <w:tcW w:type="dxa" w:w="4320"/>
          </w:tcPr>
          <w:p>
            <w:r>
              <w:t>Monto (USD)</w:t>
            </w:r>
          </w:p>
        </w:tc>
      </w:tr>
      <w:tr>
        <w:tc>
          <w:tcPr>
            <w:tcW w:type="dxa" w:w="4320"/>
          </w:tcPr>
          <w:p>
            <w:r>
              <w:t>Ingresos totales estimados</w:t>
            </w:r>
          </w:p>
        </w:tc>
        <w:tc>
          <w:tcPr>
            <w:tcW w:type="dxa" w:w="4320"/>
          </w:tcPr>
          <w:p>
            <w:r>
              <w:t>$32.400 – $47.520</w:t>
            </w:r>
          </w:p>
        </w:tc>
      </w:tr>
      <w:tr>
        <w:tc>
          <w:tcPr>
            <w:tcW w:type="dxa" w:w="4320"/>
          </w:tcPr>
          <w:p>
            <w:r>
              <w:t>Costos totales estimados</w:t>
            </w:r>
          </w:p>
        </w:tc>
        <w:tc>
          <w:tcPr>
            <w:tcW w:type="dxa" w:w="4320"/>
          </w:tcPr>
          <w:p>
            <w:r>
              <w:t>$25.000 – $39.000</w:t>
            </w:r>
          </w:p>
        </w:tc>
      </w:tr>
      <w:tr>
        <w:tc>
          <w:tcPr>
            <w:tcW w:type="dxa" w:w="4320"/>
          </w:tcPr>
          <w:p>
            <w:r>
              <w:t>Ganancia neta estimada</w:t>
            </w:r>
          </w:p>
        </w:tc>
        <w:tc>
          <w:tcPr>
            <w:tcW w:type="dxa" w:w="4320"/>
          </w:tcPr>
          <w:p>
            <w:r>
              <w:t>$7.400 – $8.500</w:t>
            </w:r>
          </w:p>
        </w:tc>
      </w:tr>
    </w:tbl>
    <w:p>
      <w:pPr>
        <w:pStyle w:val="Heading1"/>
      </w:pPr>
      <w:r>
        <w:t>📌 Análisis:</w:t>
      </w:r>
    </w:p>
    <w:p>
      <w:r>
        <w:t>- Con una estrategia conservadora (300 unidades + 90 suscripciones), KittyPaw puede alcanzar el punto de equilibrio en el primer año.</w:t>
        <w:br/>
        <w:t>- A medida que aumente la producción y la base de suscriptores, la rentabilidad mejora considerablemente por el bajo costo incremental del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