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56K(2023-03-18)</w:t>
      </w:r>
      <w:bookmarkEnd w:id="1"/>
    </w:p>
    <w:p>
      <w:pPr/>
      <w:r>
        <w:rPr>
          <w:color w:val="000"/>
          <w:sz w:val="28"/>
          <w:szCs w:val="28"/>
          <w:b w:val="1"/>
          <w:bCs w:val="1"/>
        </w:rPr>
        <w:t xml:space="preserve">Ishga qabul qilish to'g'risida</w:t>
      </w:r>
    </w:p>
    <w:p>
      <w:pPr>
        <w:jc w:val="both"/>
      </w:pPr>
      <w:r>
        <w:rPr>
          <w:color w:val="000"/>
          <w:sz w:val="28"/>
          <w:szCs w:val="28"/>
        </w:rPr>
        <w:t xml:space="preserve">Raxmonova Baxtiniso Ubaydullayevna - Bakalavr ma'lumotli, Mehnat kodeksining 127-moddasiga asosan 2023-03-18 dan JISMONIY VA YURIDIK ShAXSLARNING MUROJAATLARI BILAN IShLASh,  NAZORAT VA MONITORING BO‘LIMI ga Inspektor lavozimiga nomuayyan muddatga uch oylik sinov muddati bilan ishga qabul qilinsin va shtat jadvaliga muvofiq oylik maosh belgilansin.</w:t>
      </w:r>
    </w:p>
    <w:p>
      <w:pPr>
        <w:jc w:val="both"/>
      </w:pPr>
      <w:r>
        <w:rPr>
          <w:color w:val="000"/>
          <w:sz w:val="28"/>
          <w:szCs w:val="28"/>
        </w:rPr>
        <w:t xml:space="preserve">Asos: 2023-03-16 dagi 619/1 sonli mehnat shartnomasi, Raxmonova Baxtiniso Ubaydullayevnaning arizasi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000"/>
      <w:sz w:val="28"/>
      <w:szCs w:val="2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2023-12-04T10:14:35+00:00</dcterms:created>
  <dcterms:modified xsi:type="dcterms:W3CDTF">2023-12-04T10:14:35+00:00</dcterms:modified>
</cp:coreProperties>
</file>

<file path=docProps/custom.xml><?xml version="1.0" encoding="utf-8"?>
<Properties xmlns="http://schemas.openxmlformats.org/officeDocument/2006/custom-properties" xmlns:vt="http://schemas.openxmlformats.org/officeDocument/2006/docPropsVTypes"/>
</file>