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Metrics: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Task must be completed in an easy and efficient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fast can users create some arbitrary sentence?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Design of site must facilitate understanding of task objects without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well can the users understand icon meanings?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many clicks do the users use before finding an icon they want?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well do the users understand sentences crafted from icons?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Users must be able to operate site without prior computer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much time does it take for users to find an icon?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well does the user intuit the site’s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Site must allow for almost any kind of sentence to be crafted (many/any fallacy?)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many icons are available?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many icons can be related to a single icon?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large of a sentence can the user create? (IE, how many icons can they use maximum)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kind of adjectives are actually available? Is it just colors, or are there patterns as well. (for example)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Site must allow for any user to have many chains of conversations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many active conversations are allowed?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Users must be able to easily manipulate sentences in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easy is it for users to add words and adjectives?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many clicks?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easy is it for users to delete adjectives and words?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Can users delete individual adjectives and words without modifying anything else?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long does it take to delete things?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easy is it for users to delete entire sentences?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Can it be done accidentally?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8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Does it confirm user intent?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easily can users create new drafts?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easily can users find and talk to other users?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long does it take to find a correspondent?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Layout uniformity metric:</w:t>
      </w:r>
    </w:p>
    <w:p w:rsidR="00000000" w:rsidDel="00000000" w:rsidP="00000000" w:rsidRDefault="00000000" w:rsidRPr="00000000">
      <w:pPr>
        <w:contextualSpacing w:val="0"/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LU=100*(1-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/>
                <m:t xml:space="preserve">(</m:t>
              </m:r>
              <m:sSub>
                <m:sSubPr>
                  <m:ctrlPr>
                    <w:rPr>
                      <w:rFonts w:ascii="Cambria" w:cs="Cambria" w:eastAsia="Cambria" w:hAnsi="Cambria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</w:rPr>
                    <m:t xml:space="preserve">N</m:t>
                  </m:r>
                </m:e>
                <m:sub>
                  <m:r>
                    <w:rPr>
                      <w:rFonts w:ascii="Cambria" w:cs="Cambria" w:eastAsia="Cambria" w:hAnsi="Cambria"/>
                    </w:rPr>
                    <m:t xml:space="preserve">h</m:t>
                  </m:r>
                </m:sub>
              </m:sSub>
              <m:r>
                <w:rPr>
                  <w:rFonts w:ascii="Cambria" w:cs="Cambria" w:eastAsia="Cambria" w:hAnsi="Cambria"/>
                </w:rPr>
                <m:t xml:space="preserve">+</m:t>
              </m:r>
              <m:sSub>
                <m:sSubPr>
                  <m:ctrlPr>
                    <w:rPr>
                      <w:rFonts w:ascii="Cambria" w:cs="Cambria" w:eastAsia="Cambria" w:hAnsi="Cambria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</w:rPr>
                    <m:t xml:space="preserve">N</m:t>
                  </m:r>
                </m:e>
                <m:sub>
                  <m:r>
                    <w:rPr>
                      <w:rFonts w:ascii="Cambria" w:cs="Cambria" w:eastAsia="Cambria" w:hAnsi="Cambria"/>
                    </w:rPr>
                    <m:t xml:space="preserve">w</m:t>
                  </m:r>
                </m:sub>
              </m:sSub>
              <m:r>
                <w:rPr>
                  <w:rFonts w:ascii="Cambria" w:cs="Cambria" w:eastAsia="Cambria" w:hAnsi="Cambria"/>
                </w:rPr>
                <m:t xml:space="preserve">+</m:t>
              </m:r>
              <m:sSub>
                <m:sSubPr>
                  <m:ctrlPr>
                    <w:rPr>
                      <w:rFonts w:ascii="Cambria" w:cs="Cambria" w:eastAsia="Cambria" w:hAnsi="Cambria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</w:rPr>
                    <m:t xml:space="preserve">N</m:t>
                  </m:r>
                </m:e>
                <m:sub>
                  <m:r>
                    <w:rPr>
                      <w:rFonts w:ascii="Cambria" w:cs="Cambria" w:eastAsia="Cambria" w:hAnsi="Cambria"/>
                    </w:rPr>
                    <m:t xml:space="preserve">t</m:t>
                  </m:r>
                </m:sub>
              </m:sSub>
              <m:r>
                <w:rPr>
                  <w:rFonts w:ascii="Cambria" w:cs="Cambria" w:eastAsia="Cambria" w:hAnsi="Cambria"/>
                </w:rPr>
                <m:t xml:space="preserve">+</m:t>
              </m:r>
              <m:sSub>
                <m:sSubPr>
                  <m:ctrlPr>
                    <w:rPr>
                      <w:rFonts w:ascii="Cambria" w:cs="Cambria" w:eastAsia="Cambria" w:hAnsi="Cambria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</w:rPr>
                    <m:t xml:space="preserve">N</m:t>
                  </m:r>
                </m:e>
                <m:sub>
                  <m:r>
                    <w:rPr>
                      <w:rFonts w:ascii="Cambria" w:cs="Cambria" w:eastAsia="Cambria" w:hAnsi="Cambria"/>
                    </w:rPr>
                    <m:t xml:space="preserve">l</m:t>
                  </m:r>
                </m:sub>
              </m:sSub>
              <m:r>
                <w:rPr>
                  <w:rFonts w:ascii="Cambria" w:cs="Cambria" w:eastAsia="Cambria" w:hAnsi="Cambria"/>
                </w:rPr>
                <m:t xml:space="preserve">+</m:t>
              </m:r>
              <m:sSub>
                <m:sSubPr>
                  <m:ctrlPr>
                    <w:rPr>
                      <w:rFonts w:ascii="Cambria" w:cs="Cambria" w:eastAsia="Cambria" w:hAnsi="Cambria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</w:rPr>
                    <m:t xml:space="preserve">N</m:t>
                  </m:r>
                </m:e>
                <m:sub>
                  <m:r>
                    <w:rPr>
                      <w:rFonts w:ascii="Cambria" w:cs="Cambria" w:eastAsia="Cambria" w:hAnsi="Cambria"/>
                    </w:rPr>
                    <m:t xml:space="preserve">b</m:t>
                  </m:r>
                </m:sub>
              </m:sSub>
              <m:r>
                <w:rPr>
                  <w:rFonts w:ascii="Cambria" w:cs="Cambria" w:eastAsia="Cambria" w:hAnsi="Cambria"/>
                </w:rPr>
                <m:t xml:space="preserve">+</m:t>
              </m:r>
              <m:sSub>
                <m:sSubPr>
                  <m:ctrlPr>
                    <w:rPr>
                      <w:rFonts w:ascii="Cambria" w:cs="Cambria" w:eastAsia="Cambria" w:hAnsi="Cambria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</w:rPr>
                    <m:t xml:space="preserve">N</m:t>
                  </m:r>
                </m:e>
                <m:sub>
                  <m:r>
                    <w:rPr>
                      <w:rFonts w:ascii="Cambria" w:cs="Cambria" w:eastAsia="Cambria" w:hAnsi="Cambria"/>
                    </w:rPr>
                    <m:t xml:space="preserve">r</m:t>
                  </m:r>
                </m:sub>
              </m:sSub>
              <m:r>
                <w:rPr/>
                <m:t xml:space="preserve">)</m:t>
              </m:r>
              <m:r>
                <w:rPr>
                  <w:rFonts w:ascii="Cambria" w:cs="Cambria" w:eastAsia="Cambria" w:hAnsi="Cambria"/>
                </w:rPr>
                <m:t xml:space="preserve">-M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6*</m:t>
              </m:r>
              <m:sSub>
                <m:sSubPr>
                  <m:ctrlPr>
                    <w:rPr>
                      <w:rFonts w:ascii="Cambria" w:cs="Cambria" w:eastAsia="Cambria" w:hAnsi="Cambria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</w:rPr>
                    <m:t xml:space="preserve">N</m:t>
                  </m:r>
                </m:e>
                <m:sub>
                  <m:r>
                    <w:rPr>
                      <w:rFonts w:ascii="Cambria" w:cs="Cambria" w:eastAsia="Cambria" w:hAnsi="Cambria"/>
                    </w:rPr>
                    <m:t xml:space="preserve">c</m:t>
                  </m:r>
                </m:sub>
              </m:sSub>
              <m:r>
                <w:rPr>
                  <w:rFonts w:ascii="Cambria" w:cs="Cambria" w:eastAsia="Cambria" w:hAnsi="Cambria"/>
                </w:rPr>
                <m:t xml:space="preserve">-M</m:t>
              </m:r>
            </m:den>
          </m:f>
          <m:r>
            <w:rPr>
              <w:rFonts w:ascii="Cambria" w:cs="Cambria" w:eastAsia="Cambria" w:hAnsi="Cambria"/>
            </w:rPr>
            <m:t xml:space="preserve">)</m:t>
          </m:r>
        </m:oMath>
      </m:oMathPara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N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is the total number of visual components on screen, dialogue box, or other interface component. N</w:t>
      </w:r>
      <w:r w:rsidDel="00000000" w:rsidR="00000000" w:rsidRPr="00000000">
        <w:rPr>
          <w:vertAlign w:val="subscript"/>
          <w:rtl w:val="0"/>
        </w:rPr>
        <w:t xml:space="preserve">h</w:t>
      </w:r>
      <w:r w:rsidDel="00000000" w:rsidR="00000000" w:rsidRPr="00000000">
        <w:rPr>
          <w:rtl w:val="0"/>
        </w:rPr>
        <w:t xml:space="preserve">, N</w:t>
      </w:r>
      <w:r w:rsidDel="00000000" w:rsidR="00000000" w:rsidRPr="00000000">
        <w:rPr>
          <w:vertAlign w:val="subscript"/>
          <w:rtl w:val="0"/>
        </w:rPr>
        <w:t xml:space="preserve">w</w:t>
      </w:r>
      <w:r w:rsidDel="00000000" w:rsidR="00000000" w:rsidRPr="00000000">
        <w:rPr>
          <w:rtl w:val="0"/>
        </w:rPr>
        <w:t xml:space="preserve">, N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, N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, N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, and N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are, respectively, the number of different heights, widths, top-edge alignments, left-edge alignments, bottom-edge alignments, and right-edge alignments of visual components.</w:t>
      </w:r>
    </w:p>
    <w:p w:rsidR="00000000" w:rsidDel="00000000" w:rsidP="00000000" w:rsidRDefault="00000000" w:rsidRPr="00000000">
      <w:pPr>
        <w:contextualSpacing w:val="0"/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M=2+2*</m:t>
          </m:r>
          <m:r>
            <w:rPr/>
            <m:t xml:space="preserve">[</m:t>
          </m:r>
          <m:r>
            <w:rPr>
              <w:rFonts w:ascii="Cambria" w:cs="Cambria" w:eastAsia="Cambria" w:hAnsi="Cambria"/>
            </w:rPr>
            <m:t xml:space="preserve">2</m:t>
          </m:r>
          <m:rad>
            <m:radPr>
              <m:degHide m:val="1"/>
              <m:ctrlPr>
                <w:rPr>
                  <w:rFonts w:ascii="Cambria" w:cs="Cambria" w:eastAsia="Cambria" w:hAnsi="Cambria"/>
                </w:rPr>
              </m:ctrlPr>
            </m:radPr>
            <m:e>
              <m:sSub>
                <m:sSubPr>
                  <m:ctrlPr>
                    <w:rPr>
                      <w:rFonts w:ascii="Cambria" w:cs="Cambria" w:eastAsia="Cambria" w:hAnsi="Cambria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</w:rPr>
                    <m:t xml:space="preserve">N</m:t>
                  </m:r>
                </m:e>
                <m:sub>
                  <m:r>
                    <w:rPr>
                      <w:rFonts w:ascii="Cambria" w:cs="Cambria" w:eastAsia="Cambria" w:hAnsi="Cambria"/>
                    </w:rPr>
                    <m:t xml:space="preserve">components</m:t>
                  </m:r>
                </m:sub>
              </m:sSub>
            </m:e>
          </m:rad>
          <m:r>
            <w:rPr/>
            <m:t xml:space="preserve">]</m:t>
          </m:r>
        </m:oMath>
      </m:oMathPara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our layout, displayed here: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943600" cy="4126505"/>
            <wp:effectExtent b="0" l="0" r="0" t="0"/>
            <wp:docPr descr="C:\Users\Pattop\Pictures\Blank Storyboard.png" id="1" name="image01.png"/>
            <a:graphic>
              <a:graphicData uri="http://schemas.openxmlformats.org/drawingml/2006/picture">
                <pic:pic>
                  <pic:nvPicPr>
                    <pic:cNvPr descr="C:\Users\Pattop\Pictures\Blank Storyboard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values for the equation are as follows: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bscript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=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bscript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=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=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bscript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=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=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bscript"/>
          <w:rtl w:val="0"/>
        </w:rPr>
        <w:t xml:space="preserve">components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= 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Therefore, the M value can be calculated as:</w:t>
      </w:r>
    </w:p>
    <w:p w:rsidR="00000000" w:rsidDel="00000000" w:rsidP="00000000" w:rsidRDefault="00000000" w:rsidRPr="00000000">
      <w:pPr>
        <w:contextualSpacing w:val="0"/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M=2+2*</m:t>
          </m:r>
          <m:r>
            <w:rPr/>
            <m:t xml:space="preserve">[</m:t>
          </m:r>
          <m:r>
            <w:rPr>
              <w:rFonts w:ascii="Cambria" w:cs="Cambria" w:eastAsia="Cambria" w:hAnsi="Cambria"/>
            </w:rPr>
            <m:t xml:space="preserve">2</m:t>
          </m:r>
          <m:rad>
            <m:radPr>
              <m:degHide m:val="1"/>
              <m:ctrlPr>
                <w:rPr>
                  <w:rFonts w:ascii="Cambria" w:cs="Cambria" w:eastAsia="Cambria" w:hAnsi="Cambria"/>
                </w:rPr>
              </m:ctrlPr>
            </m:radPr>
            <m:e>
              <m:r>
                <w:rPr>
                  <w:rFonts w:ascii="Cambria" w:cs="Cambria" w:eastAsia="Cambria" w:hAnsi="Cambria"/>
                </w:rPr>
                <m:t xml:space="preserve">42</m:t>
              </m:r>
            </m:e>
          </m:rad>
          <m:r>
            <w:rPr/>
            <m:t xml:space="preserve">]</m:t>
          </m:r>
          <m:r>
            <w:rPr>
              <w:rFonts w:ascii="Cambria" w:cs="Cambria" w:eastAsia="Cambria" w:hAnsi="Cambria"/>
            </w:rPr>
            <m:t xml:space="preserve">= 2+2*</m:t>
          </m:r>
          <m:r>
            <w:rPr/>
            <m:t xml:space="preserve">[</m:t>
          </m:r>
          <m:r>
            <w:rPr>
              <w:rFonts w:ascii="Cambria" w:cs="Cambria" w:eastAsia="Cambria" w:hAnsi="Cambria"/>
            </w:rPr>
            <m:t xml:space="preserve">6.481</m:t>
          </m:r>
          <m:r>
            <w:rPr/>
            <m:t xml:space="preserve">]</m:t>
          </m:r>
          <m:r>
            <w:rPr>
              <w:rFonts w:ascii="Cambria" w:cs="Cambria" w:eastAsia="Cambria" w:hAnsi="Cambria"/>
            </w:rPr>
            <m:t xml:space="preserve">=25.923</m:t>
          </m:r>
        </m:oMath>
      </m:oMathPara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the Layout Uniformity can be calculated as:</w:t>
      </w:r>
    </w:p>
    <w:p w:rsidR="00000000" w:rsidDel="00000000" w:rsidP="00000000" w:rsidRDefault="00000000" w:rsidRPr="00000000">
      <w:pPr>
        <w:contextualSpacing w:val="0"/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LU=100*</m:t>
          </m:r>
          <m:r>
            <w:rPr/>
            <m:t xml:space="preserve">(</m:t>
          </m:r>
          <m:r>
            <w:rPr>
              <w:rFonts w:ascii="Cambria" w:cs="Cambria" w:eastAsia="Cambria" w:hAnsi="Cambria"/>
            </w:rPr>
            <m:t xml:space="preserve">1-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/>
                <m:t xml:space="preserve">(</m:t>
              </m:r>
              <m:r>
                <w:rPr>
                  <w:rFonts w:ascii="Cambria" w:cs="Cambria" w:eastAsia="Cambria" w:hAnsi="Cambria"/>
                </w:rPr>
                <m:t xml:space="preserve">6+6+11+22+5+20</m:t>
              </m:r>
              <m:r>
                <w:rPr/>
                <m:t xml:space="preserve">)</m:t>
              </m:r>
              <m:r>
                <w:rPr>
                  <w:rFonts w:ascii="Cambria" w:cs="Cambria" w:eastAsia="Cambria" w:hAnsi="Cambria"/>
                </w:rPr>
                <m:t xml:space="preserve">-25.923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6*42-25.923</m:t>
              </m:r>
            </m:den>
          </m:f>
          <m:r>
            <w:rPr/>
            <m:t xml:space="preserve">)</m:t>
          </m:r>
          <m:r>
            <w:rPr>
              <w:rFonts w:ascii="Cambria" w:cs="Cambria" w:eastAsia="Cambria" w:hAnsi="Cambria"/>
            </w:rPr>
            <m:t xml:space="preserve">=100*</m:t>
          </m:r>
          <m:r>
            <w:rPr/>
            <m:t xml:space="preserve">(</m:t>
          </m:r>
          <m:r>
            <w:rPr>
              <w:rFonts w:ascii="Cambria" w:cs="Cambria" w:eastAsia="Cambria" w:hAnsi="Cambria"/>
            </w:rPr>
            <m:t xml:space="preserve">1-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70-25.923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226.077</m:t>
              </m:r>
            </m:den>
          </m:f>
          <m:r>
            <w:rPr/>
            <m:t xml:space="preserve">)</m:t>
          </m:r>
          <m:r>
            <w:rPr>
              <w:rFonts w:ascii="Cambria" w:cs="Cambria" w:eastAsia="Cambria" w:hAnsi="Cambria"/>
            </w:rPr>
            <m:t xml:space="preserve">=100*</m:t>
          </m:r>
          <m:r>
            <w:rPr/>
            <m:t xml:space="preserve">(</m:t>
          </m:r>
          <m:r>
            <w:rPr>
              <w:rFonts w:ascii="Cambria" w:cs="Cambria" w:eastAsia="Cambria" w:hAnsi="Cambria"/>
            </w:rPr>
            <m:t xml:space="preserve">1-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44.077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226.077</m:t>
              </m:r>
            </m:den>
          </m:f>
          <m:r>
            <w:rPr/>
            <m:t xml:space="preserve">)</m:t>
          </m:r>
          <m:r>
            <w:rPr>
              <w:rFonts w:ascii="Cambria" w:cs="Cambria" w:eastAsia="Cambria" w:hAnsi="Cambria"/>
            </w:rPr>
            <m:t xml:space="preserve">=80.50%</m:t>
          </m:r>
        </m:oMath>
      </m:oMathPara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the Task Visibility, there are a total of five distinct user tasks that will be analyzed: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Sending sentence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Deleting sentence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Adding single icon or adjective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Deleting single icon or adjective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each of these tasks, the visibility metric is determined through the equation:</w:t>
      </w:r>
    </w:p>
    <w:p w:rsidR="00000000" w:rsidDel="00000000" w:rsidP="00000000" w:rsidRDefault="00000000" w:rsidRPr="00000000">
      <w:pPr>
        <w:contextualSpacing w:val="0"/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TV=100*</m:t>
          </m:r>
          <m:r>
            <w:rPr/>
            <m:t xml:space="preserve">(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1</m:t>
              </m:r>
            </m:num>
            <m:den>
              <m:sSub>
                <m:sSubPr>
                  <m:ctrlPr>
                    <w:rPr>
                      <w:rFonts w:ascii="Cambria" w:cs="Cambria" w:eastAsia="Cambria" w:hAnsi="Cambria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</w:rPr>
                    <m:t xml:space="preserve">S</m:t>
                  </m:r>
                </m:e>
                <m:sub>
                  <m:r>
                    <w:rPr>
                      <w:rFonts w:ascii="Cambria" w:cs="Cambria" w:eastAsia="Cambria" w:hAnsi="Cambria"/>
                    </w:rPr>
                    <m:t xml:space="preserve">total</m:t>
                  </m:r>
                </m:sub>
              </m:sSub>
            </m:den>
          </m:f>
          <m:r>
            <w:rPr>
              <w:rFonts w:ascii="Cambria" w:cs="Cambria" w:eastAsia="Cambria" w:hAnsi="Cambria"/>
            </w:rPr>
            <m:t xml:space="preserve">*</m:t>
          </m:r>
          <m:nary>
            <m:naryPr>
              <m:chr m:val="∑"/>
              <m:ctrlPr>
                <w:rPr>
                  <w:rFonts w:ascii="Cambria" w:cs="Cambria" w:eastAsia="Cambria" w:hAnsi="Cambria"/>
                </w:rPr>
              </m:ctrlPr>
            </m:naryPr>
            <m:sub>
              <m:r>
                <w:rPr>
                  <w:rFonts w:ascii="Cambria" w:cs="Cambria" w:eastAsia="Cambria" w:hAnsi="Cambria"/>
                </w:rPr>
                <m:t xml:space="preserve">i</m:t>
              </m:r>
            </m:sub>
            <m:sup/>
          </m:nary>
          <m:sSub>
            <m:sSubPr>
              <m:ctrlPr>
                <w:rPr>
                  <w:rFonts w:ascii="Cambria" w:cs="Cambria" w:eastAsia="Cambria" w:hAnsi="Cambria"/>
                </w:rPr>
              </m:ctrlPr>
            </m:sSubPr>
            <m:e>
              <m:r>
                <w:rPr>
                  <w:rFonts w:ascii="Cambria" w:cs="Cambria" w:eastAsia="Cambria" w:hAnsi="Cambria"/>
                </w:rPr>
                <m:t xml:space="preserve">V</m:t>
              </m:r>
            </m:e>
            <m:sub>
              <m:r>
                <w:rPr>
                  <w:rFonts w:ascii="Cambria" w:cs="Cambria" w:eastAsia="Cambria" w:hAnsi="Cambria"/>
                </w:rPr>
                <m:t xml:space="preserve">i</m:t>
              </m:r>
            </m:sub>
          </m:sSub>
          <m:r>
            <w:rPr/>
            <m:t xml:space="preserve">)</m:t>
          </m:r>
        </m:oMath>
      </m:oMathPara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S</w:t>
      </w:r>
      <w:r w:rsidDel="00000000" w:rsidR="00000000" w:rsidRPr="00000000">
        <w:rPr>
          <w:vertAlign w:val="subscript"/>
          <w:rtl w:val="0"/>
        </w:rPr>
        <w:t xml:space="preserve">total</w:t>
      </w:r>
      <w:r w:rsidDel="00000000" w:rsidR="00000000" w:rsidRPr="00000000">
        <w:rPr>
          <w:rtl w:val="0"/>
        </w:rPr>
        <w:t xml:space="preserve"> is the total number of enacted steps to complete a use case and V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is the feature visibility (from 0 to 1) of each enacted step 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Sending sentence:</w:t>
      </w:r>
    </w:p>
    <w:tbl>
      <w:tblPr>
        <w:tblStyle w:val="Table1"/>
        <w:bidi w:val="0"/>
        <w:tblW w:w="503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845"/>
        <w:gridCol w:w="1078"/>
        <w:tblGridChange w:id="0">
          <w:tblGrid>
            <w:gridCol w:w="3116"/>
            <w:gridCol w:w="845"/>
            <w:gridCol w:w="107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Enacted Step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Visibility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Press and hold the send button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Direct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TV = 100%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Total: 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Deleting sentence:</w:t>
      </w:r>
    </w:p>
    <w:tbl>
      <w:tblPr>
        <w:tblStyle w:val="Table2"/>
        <w:bidi w:val="0"/>
        <w:tblW w:w="518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8"/>
        <w:gridCol w:w="845"/>
        <w:gridCol w:w="1078"/>
        <w:tblGridChange w:id="0">
          <w:tblGrid>
            <w:gridCol w:w="3258"/>
            <w:gridCol w:w="845"/>
            <w:gridCol w:w="107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Enacted Step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Visibility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Press and hold the delete button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Direct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TV = 100%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Total: 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Adding icon or adjective:</w:t>
      </w:r>
    </w:p>
    <w:tbl>
      <w:tblPr>
        <w:tblStyle w:val="Table3"/>
        <w:bidi w:val="0"/>
        <w:tblW w:w="67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7"/>
        <w:gridCol w:w="1245"/>
        <w:gridCol w:w="1078"/>
        <w:tblGridChange w:id="0">
          <w:tblGrid>
            <w:gridCol w:w="4417"/>
            <w:gridCol w:w="1245"/>
            <w:gridCol w:w="107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Enacted Step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Visibility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Select necessary category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Suspending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Scroll to the wanted icon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Exposing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Select and drag icon from icon bin onto board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Hidden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Total: 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Deleting icon or adjective:</w:t>
      </w:r>
    </w:p>
    <w:tbl>
      <w:tblPr>
        <w:tblStyle w:val="Table4"/>
        <w:bidi w:val="0"/>
        <w:tblW w:w="561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860"/>
        <w:gridCol w:w="1078"/>
        <w:tblGridChange w:id="0">
          <w:tblGrid>
            <w:gridCol w:w="3681"/>
            <w:gridCol w:w="860"/>
            <w:gridCol w:w="107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Enacted Step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Visibility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Drag icon from sentence into icon bin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Hidden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TV = 0%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Total: 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TV for all actions:</w:t>
      </w:r>
    </w:p>
    <w:tbl>
      <w:tblPr>
        <w:tblStyle w:val="Table5"/>
        <w:bidi w:val="0"/>
        <w:tblW w:w="933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0"/>
        <w:gridCol w:w="1815"/>
        <w:gridCol w:w="1990"/>
        <w:gridCol w:w="2931"/>
        <w:tblGridChange w:id="0">
          <w:tblGrid>
            <w:gridCol w:w="2600"/>
            <w:gridCol w:w="1815"/>
            <w:gridCol w:w="1990"/>
            <w:gridCol w:w="293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Number of steps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Total step visibility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Visibility associated with task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Sending sentence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Deleting Sentence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Adding icon or adjective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66.66%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Deleting icon or adjective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