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650"/>
        <w:gridCol w:w="1537"/>
        <w:gridCol w:w="1522"/>
        <w:gridCol w:w="1703"/>
        <w:gridCol w:w="1730"/>
      </w:tblGrid>
      <w:tr w:rsidR="003B68F8" w:rsidRPr="00E41F67" w14:paraId="23F22AF8" w14:textId="77777777" w:rsidTr="00C42062">
        <w:tc>
          <w:tcPr>
            <w:tcW w:w="1314" w:type="dxa"/>
            <w:shd w:val="clear" w:color="auto" w:fill="D9D9D9" w:themeFill="background1" w:themeFillShade="D9"/>
            <w:vAlign w:val="center"/>
          </w:tcPr>
          <w:p w14:paraId="541B1054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PROYECTO</w:t>
            </w:r>
          </w:p>
        </w:tc>
        <w:tc>
          <w:tcPr>
            <w:tcW w:w="2650" w:type="dxa"/>
            <w:vAlign w:val="center"/>
          </w:tcPr>
          <w:p w14:paraId="2D4E57CF" w14:textId="77777777" w:rsidR="00E41F67" w:rsidRPr="00226F8D" w:rsidRDefault="00E41F67" w:rsidP="00E41F67">
            <w:pPr>
              <w:spacing w:after="0" w:afterAutospacing="0"/>
              <w:rPr>
                <w:rFonts w:ascii="Tahoma" w:hAnsi="Tahoma" w:cs="Tahoma"/>
                <w:sz w:val="20"/>
                <w:lang w:val="en-US"/>
              </w:rPr>
            </w:pPr>
            <w:r w:rsidRPr="00226F8D">
              <w:rPr>
                <w:rFonts w:ascii="Tahoma" w:hAnsi="Tahoma" w:cs="Tahoma"/>
                <w:sz w:val="20"/>
                <w:lang w:val="en-US"/>
              </w:rPr>
              <w:t>Rise of the Lost Colors </w:t>
            </w:r>
          </w:p>
        </w:tc>
        <w:tc>
          <w:tcPr>
            <w:tcW w:w="1537" w:type="dxa"/>
            <w:shd w:val="clear" w:color="auto" w:fill="D9D9D9" w:themeFill="background1" w:themeFillShade="D9"/>
            <w:vAlign w:val="center"/>
          </w:tcPr>
          <w:p w14:paraId="318B6C41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CÓDIGO DE PROYECTO</w:t>
            </w:r>
          </w:p>
        </w:tc>
        <w:tc>
          <w:tcPr>
            <w:tcW w:w="1522" w:type="dxa"/>
            <w:vAlign w:val="center"/>
          </w:tcPr>
          <w:p w14:paraId="4CC4BB1A" w14:textId="77777777" w:rsidR="00E41F67" w:rsidRPr="003F6590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sz w:val="20"/>
              </w:rPr>
            </w:pPr>
            <w:r w:rsidRPr="003F6590">
              <w:rPr>
                <w:rFonts w:ascii="Tahoma" w:hAnsi="Tahoma" w:cs="Tahoma"/>
                <w:sz w:val="20"/>
              </w:rPr>
              <w:t>RLC-2026 </w:t>
            </w:r>
          </w:p>
        </w:tc>
        <w:tc>
          <w:tcPr>
            <w:tcW w:w="1703" w:type="dxa"/>
            <w:shd w:val="clear" w:color="auto" w:fill="D9D9D9" w:themeFill="background1" w:themeFillShade="D9"/>
            <w:vAlign w:val="center"/>
          </w:tcPr>
          <w:p w14:paraId="324AA4D8" w14:textId="77777777" w:rsidR="00E41F67" w:rsidRPr="00E41F67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E41F67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1730" w:type="dxa"/>
            <w:vAlign w:val="center"/>
          </w:tcPr>
          <w:p w14:paraId="74A2C87C" w14:textId="77777777" w:rsidR="00E41F67" w:rsidRPr="00226F8D" w:rsidRDefault="00E41F67" w:rsidP="00E41F67">
            <w:pPr>
              <w:spacing w:after="0" w:afterAutospacing="0"/>
              <w:jc w:val="center"/>
              <w:rPr>
                <w:rFonts w:ascii="Tahoma" w:hAnsi="Tahoma" w:cs="Tahoma"/>
                <w:sz w:val="20"/>
              </w:rPr>
            </w:pPr>
            <w:r w:rsidRPr="00226F8D">
              <w:rPr>
                <w:rFonts w:ascii="Tahoma" w:hAnsi="Tahoma" w:cs="Tahoma"/>
                <w:sz w:val="20"/>
              </w:rPr>
              <w:t>27/02/2026</w:t>
            </w:r>
          </w:p>
        </w:tc>
      </w:tr>
    </w:tbl>
    <w:p w14:paraId="05965B8B" w14:textId="77777777" w:rsidR="0054740B" w:rsidRDefault="0054740B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D019F" w:rsidRPr="00CE7596" w14:paraId="659D44BB" w14:textId="77777777" w:rsidTr="00AC3BE0">
        <w:tc>
          <w:tcPr>
            <w:tcW w:w="11016" w:type="dxa"/>
            <w:shd w:val="clear" w:color="auto" w:fill="D9D9D9" w:themeFill="background1" w:themeFillShade="D9"/>
          </w:tcPr>
          <w:p w14:paraId="66B26A1A" w14:textId="110B1B4F" w:rsidR="003D019F" w:rsidRPr="00CE7596" w:rsidRDefault="003D019F" w:rsidP="00AC3BE0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54740B">
              <w:rPr>
                <w:rFonts w:ascii="Tahoma" w:hAnsi="Tahoma" w:cs="Tahoma"/>
                <w:b/>
                <w:sz w:val="20"/>
                <w:szCs w:val="20"/>
              </w:rPr>
              <w:t>NORMAS Y PROCEDIMIENTOS APLICABLES (FAE)</w:t>
            </w:r>
          </w:p>
        </w:tc>
      </w:tr>
      <w:tr w:rsidR="003D019F" w:rsidRPr="00E41F67" w14:paraId="2A9DBB2A" w14:textId="77777777" w:rsidTr="00AC3BE0">
        <w:tc>
          <w:tcPr>
            <w:tcW w:w="11016" w:type="dxa"/>
          </w:tcPr>
          <w:p w14:paraId="652EA93A" w14:textId="77777777" w:rsidR="003D019F" w:rsidRPr="006000E3" w:rsidRDefault="003D019F" w:rsidP="003D019F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Se seguirán las siguientes directrices para la gestión de cambios en el proyecto:</w:t>
            </w:r>
          </w:p>
          <w:p w14:paraId="4A1F11DA" w14:textId="77777777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Los principios para la gestión de cambios vienen establecidos por las directrices del PMBOK.</w:t>
            </w:r>
          </w:p>
          <w:p w14:paraId="24FCB4BC" w14:textId="77777777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  <w:szCs w:val="20"/>
              </w:rPr>
              <w:t>Documentación obligatoria: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 toda solicitud de cambio debe ser incluida en el Registro de Cambios.</w:t>
            </w:r>
          </w:p>
          <w:p w14:paraId="0DAE504A" w14:textId="77777777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  <w:szCs w:val="20"/>
              </w:rPr>
              <w:t>Evaluación de impacto</w:t>
            </w:r>
            <w:r w:rsidRPr="006000E3">
              <w:rPr>
                <w:rFonts w:ascii="Tahoma" w:hAnsi="Tahoma" w:cs="Tahoma"/>
                <w:sz w:val="20"/>
                <w:szCs w:val="20"/>
              </w:rPr>
              <w:t>: cada solicitud se someterá a una evaluación de impacto considerando su impacto en el tiempo, coste, alcance y calidad del proyecto.</w:t>
            </w:r>
          </w:p>
          <w:p w14:paraId="734ADF00" w14:textId="0036282A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  <w:szCs w:val="20"/>
              </w:rPr>
              <w:t>Aprobación de cambios: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 los cambios serán autorizados si cumplen los criterios de viabilidad y se alinean con los objetivos del proyecto. El </w:t>
            </w:r>
            <w:r w:rsidR="00FD7D5D">
              <w:rPr>
                <w:rFonts w:ascii="Tahoma" w:hAnsi="Tahoma" w:cs="Tahoma"/>
                <w:sz w:val="20"/>
                <w:szCs w:val="20"/>
              </w:rPr>
              <w:t>jefe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 de proyecto aprobará cambios menores</w:t>
            </w:r>
            <w:r>
              <w:rPr>
                <w:rFonts w:ascii="Tahoma" w:hAnsi="Tahoma" w:cs="Tahoma"/>
                <w:sz w:val="20"/>
                <w:szCs w:val="20"/>
              </w:rPr>
              <w:t xml:space="preserve"> que no tengan impacto significativo en el alcance o cronograma</w:t>
            </w:r>
            <w:r w:rsidRPr="006000E3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1A5A0514" w14:textId="77777777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  <w:szCs w:val="20"/>
              </w:rPr>
              <w:t>Control de la documentación</w:t>
            </w:r>
            <w:r w:rsidRPr="006000E3">
              <w:rPr>
                <w:rFonts w:ascii="Tahoma" w:hAnsi="Tahoma" w:cs="Tahoma"/>
                <w:sz w:val="20"/>
                <w:szCs w:val="20"/>
              </w:rPr>
              <w:t>: los documentos deben actualizarse reflejando cualquier cambio que hay sido aprobado e implementado, manteniendo un registro de cada modificación.</w:t>
            </w:r>
          </w:p>
          <w:p w14:paraId="0A819055" w14:textId="77777777" w:rsidR="003D019F" w:rsidRPr="006000E3" w:rsidRDefault="003D019F" w:rsidP="003D019F">
            <w:pPr>
              <w:pStyle w:val="Prrafodelista"/>
              <w:numPr>
                <w:ilvl w:val="0"/>
                <w:numId w:val="9"/>
              </w:numPr>
              <w:spacing w:after="0" w:afterAutospacing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  <w:szCs w:val="20"/>
              </w:rPr>
              <w:t>Comunicación de cambios</w:t>
            </w:r>
            <w:r w:rsidRPr="006000E3">
              <w:rPr>
                <w:rFonts w:ascii="Tahoma" w:hAnsi="Tahoma" w:cs="Tahoma"/>
                <w:sz w:val="20"/>
                <w:szCs w:val="20"/>
              </w:rPr>
              <w:t>: los cambios implementados serán comunicados a los interesados clave del proyecto.</w:t>
            </w:r>
          </w:p>
          <w:p w14:paraId="278ACBF8" w14:textId="77777777" w:rsidR="003D019F" w:rsidRPr="006000E3" w:rsidRDefault="003D019F" w:rsidP="003D019F">
            <w:pPr>
              <w:pStyle w:val="Prrafodelista"/>
              <w:spacing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14:paraId="5D62993E" w14:textId="51BD407F" w:rsidR="003D019F" w:rsidRPr="003D019F" w:rsidRDefault="003D019F" w:rsidP="00AC3BE0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Gracias a estas normas y procedimientos, todos los ajustes y modificaciones del proyecto estarán alineados con los estándares de la organización.</w:t>
            </w:r>
          </w:p>
        </w:tc>
      </w:tr>
    </w:tbl>
    <w:p w14:paraId="7C717F82" w14:textId="77777777" w:rsidR="0054740B" w:rsidRPr="00E41F67" w:rsidRDefault="0054740B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F4D47" w:rsidRPr="00E41F67" w14:paraId="7C64C67D" w14:textId="77777777">
        <w:tc>
          <w:tcPr>
            <w:tcW w:w="11016" w:type="dxa"/>
            <w:shd w:val="clear" w:color="auto" w:fill="D9D9D9" w:themeFill="background1" w:themeFillShade="D9"/>
          </w:tcPr>
          <w:p w14:paraId="684A106B" w14:textId="326D6AF1" w:rsidR="00E41F67" w:rsidRPr="00CE7596" w:rsidRDefault="00CE7596" w:rsidP="00221A34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</w:rPr>
            </w:pPr>
            <w:r w:rsidRPr="00CE7596">
              <w:rPr>
                <w:rFonts w:ascii="Tahoma" w:hAnsi="Tahoma" w:cs="Tahoma"/>
                <w:b/>
                <w:sz w:val="20"/>
                <w:szCs w:val="20"/>
              </w:rPr>
              <w:t>DOCUMENTOS APLICABLES (APO)</w:t>
            </w:r>
          </w:p>
        </w:tc>
      </w:tr>
      <w:tr w:rsidR="009F4D47" w:rsidRPr="00E41F67" w14:paraId="269C5CA2" w14:textId="77777777">
        <w:tc>
          <w:tcPr>
            <w:tcW w:w="11016" w:type="dxa"/>
          </w:tcPr>
          <w:p w14:paraId="0216B21D" w14:textId="77777777" w:rsidR="005277D9" w:rsidRPr="00C74589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Registro de Requisitos: </w:t>
            </w:r>
            <w:r>
              <w:rPr>
                <w:rFonts w:ascii="Tahoma" w:hAnsi="Tahoma" w:cs="Tahoma"/>
                <w:sz w:val="20"/>
              </w:rPr>
              <w:t>enumera y describe los requisitos del proyecto. En caso de que el cambio modifique, añada o elimine algún requisito, se reflejarán los cambios en el documento.</w:t>
            </w:r>
          </w:p>
          <w:p w14:paraId="3BBBAC32" w14:textId="77777777" w:rsidR="005277D9" w:rsidRPr="006000E3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Matriz de Trazabilidad de Requisitos</w:t>
            </w:r>
            <w:r w:rsidRPr="006000E3">
              <w:rPr>
                <w:rFonts w:ascii="Tahoma" w:hAnsi="Tahoma" w:cs="Tahoma"/>
                <w:sz w:val="20"/>
              </w:rPr>
              <w:t>: relaciona los requisitos con los entregables. Este documento será modificado en caso de cambios en los requisitos o modificaciones que afectan a los entregables.</w:t>
            </w:r>
          </w:p>
          <w:p w14:paraId="29C9D3B5" w14:textId="77777777" w:rsidR="005277D9" w:rsidRPr="006000E3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EDT y Diccionario de la EDT</w:t>
            </w:r>
            <w:r w:rsidRPr="006000E3">
              <w:rPr>
                <w:rFonts w:ascii="Tahoma" w:hAnsi="Tahoma" w:cs="Tahoma"/>
                <w:sz w:val="20"/>
              </w:rPr>
              <w:t>: detallan las tareas y paquetes de trabajo del proyecto. En caso de cambios en tareas específicas o la estructura del trabajo, serán modificados ambos documentos.</w:t>
            </w:r>
          </w:p>
          <w:p w14:paraId="3ECB938E" w14:textId="77777777" w:rsidR="005277D9" w:rsidRPr="006000E3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Registro de Riesgos</w:t>
            </w:r>
            <w:r w:rsidRPr="006000E3">
              <w:rPr>
                <w:rFonts w:ascii="Tahoma" w:hAnsi="Tahoma" w:cs="Tahoma"/>
                <w:sz w:val="20"/>
              </w:rPr>
              <w:t>: lista detallada con los riesgos identificados, con su probabilidad, impacto y estrategias de mitigación. Si se identifican nuevos riesgos o los cambios aprobados afectan a los riesgos ya establecidos, el documento se modificará.</w:t>
            </w:r>
          </w:p>
          <w:p w14:paraId="22E88F65" w14:textId="77777777" w:rsidR="005277D9" w:rsidRPr="006000E3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Lista de Actividades</w:t>
            </w:r>
            <w:r w:rsidRPr="006000E3">
              <w:rPr>
                <w:rFonts w:ascii="Tahoma" w:hAnsi="Tahoma" w:cs="Tahoma"/>
                <w:sz w:val="20"/>
              </w:rPr>
              <w:t>: desglosa las actividades del proyecto, se modificará para reflejar cambios en actividades específicas.</w:t>
            </w:r>
          </w:p>
          <w:p w14:paraId="4ED1E33E" w14:textId="77777777" w:rsidR="005277D9" w:rsidRPr="006000E3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Lista de Hitos</w:t>
            </w:r>
            <w:r w:rsidRPr="006000E3">
              <w:rPr>
                <w:rFonts w:ascii="Tahoma" w:hAnsi="Tahoma" w:cs="Tahoma"/>
                <w:sz w:val="20"/>
              </w:rPr>
              <w:t>: desglosa los hitos del proyecto, se modificará para reflejar cambios en el cronograma.</w:t>
            </w:r>
          </w:p>
          <w:p w14:paraId="2A7D5E6E" w14:textId="0C9E88F8" w:rsidR="00E41F67" w:rsidRPr="005277D9" w:rsidRDefault="005277D9" w:rsidP="005277D9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ascii="Tahoma" w:hAnsi="Tahoma" w:cs="Tahoma"/>
                <w:sz w:val="20"/>
              </w:rPr>
            </w:pPr>
            <w:r w:rsidRPr="006000E3">
              <w:rPr>
                <w:rFonts w:ascii="Tahoma" w:hAnsi="Tahoma" w:cs="Tahoma"/>
                <w:b/>
                <w:bCs/>
                <w:sz w:val="20"/>
              </w:rPr>
              <w:t>Cronograma</w:t>
            </w:r>
            <w:r w:rsidRPr="006000E3">
              <w:rPr>
                <w:rFonts w:ascii="Tahoma" w:hAnsi="Tahoma" w:cs="Tahoma"/>
                <w:sz w:val="20"/>
              </w:rPr>
              <w:t>: representa la planificación del proyecto a lo largo del tiempo, deben reflejarse los cambios aprobados para mantener la alineación temporal del proyecto.</w:t>
            </w:r>
          </w:p>
        </w:tc>
      </w:tr>
    </w:tbl>
    <w:p w14:paraId="579A6EF1" w14:textId="77777777" w:rsidR="00E41F67" w:rsidRDefault="00E41F6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W w:w="1044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6"/>
        <w:gridCol w:w="4617"/>
        <w:gridCol w:w="4373"/>
      </w:tblGrid>
      <w:tr w:rsidR="007C4476" w:rsidRPr="00221A34" w14:paraId="7918E9B5" w14:textId="77777777" w:rsidTr="002E7B3C">
        <w:trPr>
          <w:trHeight w:val="256"/>
        </w:trPr>
        <w:tc>
          <w:tcPr>
            <w:tcW w:w="10446" w:type="dxa"/>
            <w:gridSpan w:val="3"/>
            <w:shd w:val="clear" w:color="auto" w:fill="D9D9D9" w:themeFill="background1" w:themeFillShade="D9"/>
            <w:noWrap/>
            <w:vAlign w:val="bottom"/>
          </w:tcPr>
          <w:p w14:paraId="0EF21B95" w14:textId="6B40BD68" w:rsidR="007C4476" w:rsidRPr="00221A34" w:rsidRDefault="009A0330" w:rsidP="00AC3BE0">
            <w:pPr>
              <w:spacing w:after="0" w:afterAutospacing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9A0330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TIPOS DE CAMBIOS</w:t>
            </w:r>
          </w:p>
        </w:tc>
      </w:tr>
      <w:tr w:rsidR="00D83F86" w:rsidRPr="00221A34" w14:paraId="2D50D13A" w14:textId="77777777" w:rsidTr="00112C04">
        <w:trPr>
          <w:trHeight w:val="286"/>
        </w:trPr>
        <w:tc>
          <w:tcPr>
            <w:tcW w:w="1456" w:type="dxa"/>
            <w:shd w:val="clear" w:color="auto" w:fill="D9D9D9" w:themeFill="background1" w:themeFillShade="D9"/>
            <w:vAlign w:val="center"/>
          </w:tcPr>
          <w:p w14:paraId="4BCAC900" w14:textId="0E2DCE13" w:rsidR="00D83F86" w:rsidRPr="006D7AE3" w:rsidRDefault="00D83F86" w:rsidP="00D83F86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6D7AE3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4617" w:type="dxa"/>
            <w:shd w:val="clear" w:color="auto" w:fill="D9D9D9" w:themeFill="background1" w:themeFillShade="D9"/>
            <w:vAlign w:val="center"/>
          </w:tcPr>
          <w:p w14:paraId="3D8DF5C4" w14:textId="722AABBD" w:rsidR="00D83F86" w:rsidRPr="006D7AE3" w:rsidRDefault="00D83F86" w:rsidP="00D83F86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6D7AE3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373" w:type="dxa"/>
            <w:shd w:val="clear" w:color="auto" w:fill="D9D9D9" w:themeFill="background1" w:themeFillShade="D9"/>
            <w:vAlign w:val="center"/>
          </w:tcPr>
          <w:p w14:paraId="0A1A4835" w14:textId="47AD63C4" w:rsidR="00D83F86" w:rsidRPr="006D7AE3" w:rsidRDefault="006D7AE3" w:rsidP="00D83F86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6D7AE3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DIMENSIÓN</w:t>
            </w:r>
          </w:p>
        </w:tc>
      </w:tr>
      <w:tr w:rsidR="00747468" w:rsidRPr="00221A34" w14:paraId="41948083" w14:textId="77777777" w:rsidTr="00112C04">
        <w:trPr>
          <w:trHeight w:val="386"/>
        </w:trPr>
        <w:tc>
          <w:tcPr>
            <w:tcW w:w="1456" w:type="dxa"/>
            <w:vAlign w:val="center"/>
          </w:tcPr>
          <w:p w14:paraId="10776BD9" w14:textId="63C9B295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Cambio en el Alcance</w:t>
            </w:r>
          </w:p>
        </w:tc>
        <w:tc>
          <w:tcPr>
            <w:tcW w:w="4617" w:type="dxa"/>
            <w:vAlign w:val="center"/>
          </w:tcPr>
          <w:p w14:paraId="50712C23" w14:textId="52EE2AAF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Ajuste que agrega o elimina funcionalidades o entregables del proyecto.</w:t>
            </w:r>
          </w:p>
        </w:tc>
        <w:tc>
          <w:tcPr>
            <w:tcW w:w="4373" w:type="dxa"/>
            <w:vAlign w:val="center"/>
          </w:tcPr>
          <w:p w14:paraId="2C3D2A82" w14:textId="2A61C710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ALCANCE</w:t>
            </w:r>
          </w:p>
        </w:tc>
      </w:tr>
      <w:tr w:rsidR="00747468" w:rsidRPr="00221A34" w14:paraId="112DA0E8" w14:textId="77777777" w:rsidTr="00112C04">
        <w:trPr>
          <w:trHeight w:val="406"/>
        </w:trPr>
        <w:tc>
          <w:tcPr>
            <w:tcW w:w="1456" w:type="dxa"/>
            <w:vAlign w:val="center"/>
          </w:tcPr>
          <w:p w14:paraId="7912FFC6" w14:textId="3FBE9325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Ajuste en el Cronograma</w:t>
            </w:r>
          </w:p>
        </w:tc>
        <w:tc>
          <w:tcPr>
            <w:tcW w:w="4617" w:type="dxa"/>
            <w:vAlign w:val="center"/>
          </w:tcPr>
          <w:p w14:paraId="68EB3521" w14:textId="10C20B69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Cambio para ajustar las fechas del cronograma.</w:t>
            </w:r>
          </w:p>
        </w:tc>
        <w:tc>
          <w:tcPr>
            <w:tcW w:w="4373" w:type="dxa"/>
            <w:vAlign w:val="center"/>
          </w:tcPr>
          <w:p w14:paraId="2AEE4083" w14:textId="1E1F6F5E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CRONOGRAMA</w:t>
            </w:r>
          </w:p>
        </w:tc>
      </w:tr>
      <w:tr w:rsidR="00747468" w:rsidRPr="002F4FEC" w14:paraId="0FB2BD0A" w14:textId="77777777" w:rsidTr="00112C04">
        <w:trPr>
          <w:trHeight w:val="406"/>
        </w:trPr>
        <w:tc>
          <w:tcPr>
            <w:tcW w:w="1456" w:type="dxa"/>
            <w:vAlign w:val="center"/>
          </w:tcPr>
          <w:p w14:paraId="1E82AA6B" w14:textId="17CFF920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Cambio de tecnología</w:t>
            </w:r>
          </w:p>
        </w:tc>
        <w:tc>
          <w:tcPr>
            <w:tcW w:w="4617" w:type="dxa"/>
            <w:vAlign w:val="center"/>
          </w:tcPr>
          <w:p w14:paraId="15D07EF3" w14:textId="4E18E82A" w:rsidR="00747468" w:rsidRPr="00221A34" w:rsidRDefault="00747468" w:rsidP="00747468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Reemplazo de una tecnología </w:t>
            </w:r>
            <w:r>
              <w:rPr>
                <w:rFonts w:ascii="Tahoma" w:eastAsia="Calibri" w:hAnsi="Tahoma" w:cs="Tahoma"/>
                <w:iCs/>
                <w:sz w:val="20"/>
                <w:szCs w:val="20"/>
              </w:rPr>
              <w:t>por motivos como mejorar el rendimiento u optimización del juego, así como por facilitar el trabajo de los desarrolladores</w:t>
            </w:r>
          </w:p>
        </w:tc>
        <w:tc>
          <w:tcPr>
            <w:tcW w:w="4373" w:type="dxa"/>
            <w:vAlign w:val="center"/>
          </w:tcPr>
          <w:p w14:paraId="5769C4E0" w14:textId="1A84F5BB" w:rsidR="00747468" w:rsidRPr="002F4FEC" w:rsidRDefault="00747468" w:rsidP="00747468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ALCANCE, COSTES</w:t>
            </w:r>
          </w:p>
        </w:tc>
      </w:tr>
      <w:tr w:rsidR="00722C5C" w:rsidRPr="002F4FEC" w14:paraId="68D3E72F" w14:textId="77777777" w:rsidTr="00112C04">
        <w:trPr>
          <w:trHeight w:val="406"/>
        </w:trPr>
        <w:tc>
          <w:tcPr>
            <w:tcW w:w="1456" w:type="dxa"/>
            <w:vAlign w:val="center"/>
          </w:tcPr>
          <w:p w14:paraId="62609BFE" w14:textId="72CACBE1" w:rsidR="00722C5C" w:rsidRPr="006000E3" w:rsidRDefault="00722C5C" w:rsidP="00722C5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Redistribución de recursos</w:t>
            </w:r>
          </w:p>
        </w:tc>
        <w:tc>
          <w:tcPr>
            <w:tcW w:w="4617" w:type="dxa"/>
            <w:vAlign w:val="center"/>
          </w:tcPr>
          <w:p w14:paraId="2F4D4B3F" w14:textId="68FC627C" w:rsidR="00722C5C" w:rsidRPr="006000E3" w:rsidRDefault="00722C5C" w:rsidP="00722C5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Cambio en la asignación de recursos o personal.</w:t>
            </w:r>
          </w:p>
        </w:tc>
        <w:tc>
          <w:tcPr>
            <w:tcW w:w="4373" w:type="dxa"/>
            <w:vAlign w:val="center"/>
          </w:tcPr>
          <w:p w14:paraId="434C7FE9" w14:textId="355B10AE" w:rsidR="00722C5C" w:rsidRPr="006000E3" w:rsidRDefault="00722C5C" w:rsidP="00722C5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eastAsia="Calibri" w:hAnsi="Tahoma" w:cs="Tahoma"/>
                <w:iCs/>
                <w:sz w:val="20"/>
                <w:szCs w:val="20"/>
              </w:rPr>
              <w:t>RECURSOS, CRONOGRAMA</w:t>
            </w:r>
          </w:p>
        </w:tc>
      </w:tr>
    </w:tbl>
    <w:p w14:paraId="61E7A6AD" w14:textId="77777777" w:rsidR="007C4476" w:rsidRDefault="007C4476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6"/>
        <w:gridCol w:w="3766"/>
        <w:gridCol w:w="2410"/>
        <w:gridCol w:w="2806"/>
      </w:tblGrid>
      <w:tr w:rsidR="001E4FBF" w:rsidRPr="00221A34" w14:paraId="0DC64B0F" w14:textId="172EB099" w:rsidTr="00511063">
        <w:trPr>
          <w:trHeight w:val="256"/>
        </w:trPr>
        <w:tc>
          <w:tcPr>
            <w:tcW w:w="7632" w:type="dxa"/>
            <w:gridSpan w:val="3"/>
            <w:tcBorders>
              <w:right w:val="nil"/>
            </w:tcBorders>
            <w:shd w:val="clear" w:color="auto" w:fill="D9D9D9" w:themeFill="background1" w:themeFillShade="D9"/>
            <w:noWrap/>
            <w:vAlign w:val="bottom"/>
          </w:tcPr>
          <w:p w14:paraId="6F6B9880" w14:textId="18DC6F77" w:rsidR="001E4FBF" w:rsidRPr="00221A34" w:rsidRDefault="001E4FBF" w:rsidP="00AC3BE0">
            <w:pPr>
              <w:spacing w:after="0" w:afterAutospacing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lastRenderedPageBreak/>
              <w:t>ROLES</w:t>
            </w:r>
          </w:p>
        </w:tc>
        <w:tc>
          <w:tcPr>
            <w:tcW w:w="2806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7539ADAD" w14:textId="77777777" w:rsidR="001E4FBF" w:rsidRDefault="001E4FBF" w:rsidP="00AC3BE0">
            <w:pPr>
              <w:spacing w:after="0" w:afterAutospacing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</w:tc>
      </w:tr>
      <w:tr w:rsidR="001E4FBF" w:rsidRPr="006D7AE3" w14:paraId="3BE2C4E6" w14:textId="48DD765A" w:rsidTr="00505108">
        <w:trPr>
          <w:trHeight w:val="286"/>
        </w:trPr>
        <w:tc>
          <w:tcPr>
            <w:tcW w:w="1456" w:type="dxa"/>
            <w:shd w:val="clear" w:color="auto" w:fill="D9D9D9" w:themeFill="background1" w:themeFillShade="D9"/>
            <w:vAlign w:val="center"/>
          </w:tcPr>
          <w:p w14:paraId="0B3A28F0" w14:textId="1D86C0EA" w:rsidR="001E4FBF" w:rsidRPr="006D7AE3" w:rsidRDefault="001E4FBF" w:rsidP="00AC3BE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766" w:type="dxa"/>
            <w:shd w:val="clear" w:color="auto" w:fill="D9D9D9" w:themeFill="background1" w:themeFillShade="D9"/>
            <w:vAlign w:val="center"/>
          </w:tcPr>
          <w:p w14:paraId="5141324A" w14:textId="055AE0D2" w:rsidR="001E4FBF" w:rsidRPr="006D7AE3" w:rsidRDefault="001E4FBF" w:rsidP="00AC3BE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RESPONSABILIDADES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D331613" w14:textId="066D6EAB" w:rsidR="001E4FBF" w:rsidRPr="006D7AE3" w:rsidRDefault="001E4FBF" w:rsidP="00AC3BE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TIPO DE CAMBIO</w:t>
            </w:r>
          </w:p>
        </w:tc>
        <w:tc>
          <w:tcPr>
            <w:tcW w:w="280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312240C" w14:textId="5116CE81" w:rsidR="001E4FBF" w:rsidRDefault="005E1FA2" w:rsidP="00AC3BE0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NIVEL DE ACCESO</w:t>
            </w:r>
          </w:p>
        </w:tc>
      </w:tr>
      <w:tr w:rsidR="00E327BE" w:rsidRPr="00221A34" w14:paraId="77455A12" w14:textId="31EF1D69" w:rsidTr="00505108">
        <w:trPr>
          <w:trHeight w:val="386"/>
        </w:trPr>
        <w:tc>
          <w:tcPr>
            <w:tcW w:w="1456" w:type="dxa"/>
          </w:tcPr>
          <w:p w14:paraId="05A877E9" w14:textId="3C1B31F0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Tutor</w:t>
            </w:r>
          </w:p>
        </w:tc>
        <w:tc>
          <w:tcPr>
            <w:tcW w:w="3766" w:type="dxa"/>
          </w:tcPr>
          <w:p w14:paraId="2B0CDCA5" w14:textId="0C2B7D2E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Realiza la aprobación final 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000E3">
              <w:rPr>
                <w:rFonts w:ascii="Tahoma" w:hAnsi="Tahoma" w:cs="Tahoma"/>
                <w:sz w:val="20"/>
                <w:szCs w:val="20"/>
              </w:rPr>
              <w:t>cambios significativos en alcance, presupuesto y tiempo.</w:t>
            </w:r>
          </w:p>
        </w:tc>
        <w:tc>
          <w:tcPr>
            <w:tcW w:w="2410" w:type="dxa"/>
          </w:tcPr>
          <w:p w14:paraId="277965DB" w14:textId="44983279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Alcance, Costes y Cronograma</w:t>
            </w:r>
          </w:p>
        </w:tc>
        <w:tc>
          <w:tcPr>
            <w:tcW w:w="2806" w:type="dxa"/>
          </w:tcPr>
          <w:p w14:paraId="3D481026" w14:textId="1DD52F17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Alto</w:t>
            </w:r>
          </w:p>
        </w:tc>
      </w:tr>
      <w:tr w:rsidR="00E327BE" w:rsidRPr="00221A34" w14:paraId="58AE1D6C" w14:textId="2D78AE60" w:rsidTr="00505108">
        <w:trPr>
          <w:trHeight w:val="406"/>
        </w:trPr>
        <w:tc>
          <w:tcPr>
            <w:tcW w:w="1456" w:type="dxa"/>
          </w:tcPr>
          <w:p w14:paraId="3A9D6ABC" w14:textId="2DDCA11D" w:rsidR="00E327BE" w:rsidRPr="00221A34" w:rsidRDefault="00FD7D5D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Jefe</w:t>
            </w:r>
            <w:r w:rsidR="00E327BE" w:rsidRPr="006000E3">
              <w:rPr>
                <w:rFonts w:ascii="Tahoma" w:hAnsi="Tahoma" w:cs="Tahoma"/>
                <w:sz w:val="20"/>
                <w:szCs w:val="20"/>
                <w:lang w:val="es-ES"/>
              </w:rPr>
              <w:t xml:space="preserve"> de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</w:t>
            </w:r>
            <w:r w:rsidR="00E327BE" w:rsidRPr="006000E3">
              <w:rPr>
                <w:rFonts w:ascii="Tahoma" w:hAnsi="Tahoma" w:cs="Tahoma"/>
                <w:sz w:val="20"/>
                <w:szCs w:val="20"/>
                <w:lang w:val="es-ES"/>
              </w:rPr>
              <w:t>Proyecto</w:t>
            </w:r>
          </w:p>
        </w:tc>
        <w:tc>
          <w:tcPr>
            <w:tcW w:w="3766" w:type="dxa"/>
          </w:tcPr>
          <w:p w14:paraId="4414946D" w14:textId="32F59000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Realiza el análisis de impacto, seguimiento de la implementación, monitoreo y progreso del cambio.</w:t>
            </w:r>
          </w:p>
        </w:tc>
        <w:tc>
          <w:tcPr>
            <w:tcW w:w="2410" w:type="dxa"/>
          </w:tcPr>
          <w:p w14:paraId="648EE32D" w14:textId="15628C53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Todos</w:t>
            </w:r>
          </w:p>
        </w:tc>
        <w:tc>
          <w:tcPr>
            <w:tcW w:w="2806" w:type="dxa"/>
          </w:tcPr>
          <w:p w14:paraId="09C66B86" w14:textId="00ADFD9C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Alto</w:t>
            </w:r>
          </w:p>
        </w:tc>
      </w:tr>
      <w:tr w:rsidR="00E327BE" w:rsidRPr="002F4FEC" w14:paraId="77EADCFE" w14:textId="74E35DB5" w:rsidTr="00505108">
        <w:trPr>
          <w:trHeight w:val="406"/>
        </w:trPr>
        <w:tc>
          <w:tcPr>
            <w:tcW w:w="1456" w:type="dxa"/>
          </w:tcPr>
          <w:p w14:paraId="2AAB9D8A" w14:textId="10DDF43E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Diseñador</w:t>
            </w:r>
          </w:p>
        </w:tc>
        <w:tc>
          <w:tcPr>
            <w:tcW w:w="3766" w:type="dxa"/>
          </w:tcPr>
          <w:p w14:paraId="14C780CA" w14:textId="650B0974" w:rsidR="00E327BE" w:rsidRPr="00221A34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 xml:space="preserve">Evalúa el impacto técnico de los cambios propuestos sobre la </w:t>
            </w:r>
            <w:r>
              <w:rPr>
                <w:rFonts w:ascii="Tahoma" w:hAnsi="Tahoma" w:cs="Tahoma"/>
                <w:sz w:val="20"/>
                <w:szCs w:val="20"/>
              </w:rPr>
              <w:t xml:space="preserve">estructura, 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diseño y calidad del </w:t>
            </w:r>
            <w:r>
              <w:rPr>
                <w:rFonts w:ascii="Tahoma" w:hAnsi="Tahoma" w:cs="Tahoma"/>
                <w:sz w:val="20"/>
                <w:szCs w:val="20"/>
              </w:rPr>
              <w:t>videojuego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. Asesora al </w:t>
            </w:r>
            <w:r w:rsidR="00FD7D5D">
              <w:rPr>
                <w:rFonts w:ascii="Tahoma" w:hAnsi="Tahoma" w:cs="Tahoma"/>
                <w:sz w:val="20"/>
                <w:szCs w:val="20"/>
              </w:rPr>
              <w:t>jefe</w:t>
            </w:r>
            <w:r w:rsidRPr="006000E3">
              <w:rPr>
                <w:rFonts w:ascii="Tahoma" w:hAnsi="Tahoma" w:cs="Tahoma"/>
                <w:sz w:val="20"/>
                <w:szCs w:val="20"/>
              </w:rPr>
              <w:t xml:space="preserve"> de proyecto sobre la viabilidad técnica del cambio.</w:t>
            </w:r>
          </w:p>
        </w:tc>
        <w:tc>
          <w:tcPr>
            <w:tcW w:w="2410" w:type="dxa"/>
          </w:tcPr>
          <w:p w14:paraId="44A48E10" w14:textId="763AA1F5" w:rsidR="00E327BE" w:rsidRPr="002F4FEC" w:rsidRDefault="00E327BE" w:rsidP="00E327BE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Alcance y Calidad</w:t>
            </w:r>
          </w:p>
        </w:tc>
        <w:tc>
          <w:tcPr>
            <w:tcW w:w="2806" w:type="dxa"/>
          </w:tcPr>
          <w:p w14:paraId="518ED3AD" w14:textId="42642AC4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Medio</w:t>
            </w:r>
          </w:p>
        </w:tc>
      </w:tr>
      <w:tr w:rsidR="00E327BE" w:rsidRPr="006000E3" w14:paraId="3CF55F33" w14:textId="5783A0D7" w:rsidTr="00505108">
        <w:trPr>
          <w:trHeight w:val="406"/>
        </w:trPr>
        <w:tc>
          <w:tcPr>
            <w:tcW w:w="1456" w:type="dxa"/>
          </w:tcPr>
          <w:p w14:paraId="082CECAB" w14:textId="26F26D23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Desarrollador</w:t>
            </w:r>
          </w:p>
        </w:tc>
        <w:tc>
          <w:tcPr>
            <w:tcW w:w="3766" w:type="dxa"/>
          </w:tcPr>
          <w:p w14:paraId="3E802148" w14:textId="7E6690AC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Analiza la factibilidad de implementación de los cambios aprobados, realiza las modificaciones necesarias en el código y garantiza su correcta integración. Informa sobre las posibles dependencias o riesgos técnicos derivados del cambio.</w:t>
            </w:r>
          </w:p>
        </w:tc>
        <w:tc>
          <w:tcPr>
            <w:tcW w:w="2410" w:type="dxa"/>
          </w:tcPr>
          <w:p w14:paraId="548993BB" w14:textId="21BFE0F1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Alcance y Calidad</w:t>
            </w:r>
          </w:p>
        </w:tc>
        <w:tc>
          <w:tcPr>
            <w:tcW w:w="2806" w:type="dxa"/>
          </w:tcPr>
          <w:p w14:paraId="6FBE34DD" w14:textId="59255477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Bajo</w:t>
            </w:r>
          </w:p>
        </w:tc>
      </w:tr>
      <w:tr w:rsidR="00E327BE" w:rsidRPr="006000E3" w14:paraId="75BD442A" w14:textId="77777777" w:rsidTr="00505108">
        <w:trPr>
          <w:trHeight w:val="406"/>
        </w:trPr>
        <w:tc>
          <w:tcPr>
            <w:tcW w:w="1456" w:type="dxa"/>
          </w:tcPr>
          <w:p w14:paraId="259960DB" w14:textId="08264E0C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Tester</w:t>
            </w:r>
          </w:p>
        </w:tc>
        <w:tc>
          <w:tcPr>
            <w:tcW w:w="3766" w:type="dxa"/>
          </w:tcPr>
          <w:p w14:paraId="408CDCA7" w14:textId="77777777" w:rsidR="00E327BE" w:rsidRPr="006000E3" w:rsidRDefault="00E327BE" w:rsidP="00E327BE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 xml:space="preserve">Verifica que los cambios implementados cumplan con los criterios de aceptación y que no afecten negativamente a otras funcionalidades existentes. Participa en la validación final del cambio mediante pruebas funcionales y de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jugabilidad</w:t>
            </w: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  <w:p w14:paraId="08258555" w14:textId="77777777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2278C434" w14:textId="76F9D8A4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Alcance y Calidad</w:t>
            </w:r>
          </w:p>
        </w:tc>
        <w:tc>
          <w:tcPr>
            <w:tcW w:w="2806" w:type="dxa"/>
          </w:tcPr>
          <w:p w14:paraId="0E0BCCD2" w14:textId="69F913F2" w:rsidR="00E327BE" w:rsidRPr="006000E3" w:rsidRDefault="00E327BE" w:rsidP="00E327BE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Bajo</w:t>
            </w:r>
          </w:p>
        </w:tc>
      </w:tr>
    </w:tbl>
    <w:p w14:paraId="0F9A6332" w14:textId="77777777" w:rsidR="00132A17" w:rsidRDefault="00132A17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W w:w="10438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56"/>
        <w:gridCol w:w="2490"/>
        <w:gridCol w:w="3686"/>
        <w:gridCol w:w="2806"/>
      </w:tblGrid>
      <w:tr w:rsidR="008F1899" w14:paraId="65940662" w14:textId="77777777" w:rsidTr="00AC3BE0">
        <w:trPr>
          <w:trHeight w:val="256"/>
        </w:trPr>
        <w:tc>
          <w:tcPr>
            <w:tcW w:w="7632" w:type="dxa"/>
            <w:gridSpan w:val="3"/>
            <w:tcBorders>
              <w:right w:val="nil"/>
            </w:tcBorders>
            <w:shd w:val="clear" w:color="auto" w:fill="D9D9D9" w:themeFill="background1" w:themeFillShade="D9"/>
            <w:noWrap/>
            <w:vAlign w:val="bottom"/>
          </w:tcPr>
          <w:p w14:paraId="1B1A8B6F" w14:textId="369E75DF" w:rsidR="008F1899" w:rsidRPr="00221A34" w:rsidRDefault="001E1962" w:rsidP="00AC3BE0">
            <w:pPr>
              <w:spacing w:after="0" w:afterAutospacing="0" w:line="240" w:lineRule="auto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sz w:val="20"/>
                <w:szCs w:val="20"/>
              </w:rPr>
              <w:t>PROCEDIMIENTO DE ANÁLISIS DE</w:t>
            </w:r>
            <w:r w:rsidR="00EB2091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 CAMBIOS</w:t>
            </w:r>
          </w:p>
        </w:tc>
        <w:tc>
          <w:tcPr>
            <w:tcW w:w="2806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6463D94B" w14:textId="77777777" w:rsidR="008F1899" w:rsidRDefault="008F1899" w:rsidP="00AC3BE0">
            <w:pPr>
              <w:spacing w:after="0" w:afterAutospacing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</w:p>
        </w:tc>
      </w:tr>
      <w:tr w:rsidR="008134A5" w14:paraId="59D76988" w14:textId="77777777" w:rsidTr="009965B7">
        <w:trPr>
          <w:trHeight w:val="286"/>
        </w:trPr>
        <w:tc>
          <w:tcPr>
            <w:tcW w:w="1456" w:type="dxa"/>
            <w:shd w:val="clear" w:color="auto" w:fill="D9D9D9" w:themeFill="background1" w:themeFillShade="D9"/>
          </w:tcPr>
          <w:p w14:paraId="7AC5CC44" w14:textId="622818D4" w:rsidR="008134A5" w:rsidRPr="006D7AE3" w:rsidRDefault="008134A5" w:rsidP="008134A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EE74BB">
              <w:rPr>
                <w:rFonts w:ascii="Tahoma" w:hAnsi="Tahoma" w:cs="Tahoma"/>
                <w:b/>
                <w:sz w:val="20"/>
                <w:szCs w:val="20"/>
              </w:rPr>
              <w:t>FASE</w:t>
            </w:r>
          </w:p>
        </w:tc>
        <w:tc>
          <w:tcPr>
            <w:tcW w:w="2490" w:type="dxa"/>
            <w:shd w:val="clear" w:color="auto" w:fill="D9D9D9" w:themeFill="background1" w:themeFillShade="D9"/>
            <w:vAlign w:val="center"/>
          </w:tcPr>
          <w:p w14:paraId="113A57C6" w14:textId="3954C30D" w:rsidR="008134A5" w:rsidRPr="006D7AE3" w:rsidRDefault="00D223FD" w:rsidP="008134A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sz w:val="20"/>
                <w:szCs w:val="20"/>
              </w:rPr>
              <w:t>NOMBRE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0645FF34" w14:textId="485231E6" w:rsidR="008134A5" w:rsidRPr="006D7AE3" w:rsidRDefault="00C70ECF" w:rsidP="008134A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80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65C312D" w14:textId="61D868F5" w:rsidR="008134A5" w:rsidRDefault="00B20BA5" w:rsidP="008134A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RESPONSABLE (ROL)</w:t>
            </w:r>
          </w:p>
        </w:tc>
      </w:tr>
      <w:tr w:rsidR="00C5472C" w:rsidRPr="006000E3" w14:paraId="15DF0B05" w14:textId="77777777" w:rsidTr="009965B7">
        <w:trPr>
          <w:trHeight w:val="386"/>
        </w:trPr>
        <w:tc>
          <w:tcPr>
            <w:tcW w:w="1456" w:type="dxa"/>
          </w:tcPr>
          <w:p w14:paraId="37F86C9C" w14:textId="303A3C81" w:rsidR="00C5472C" w:rsidRPr="00221A34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Fase I</w:t>
            </w:r>
          </w:p>
        </w:tc>
        <w:tc>
          <w:tcPr>
            <w:tcW w:w="2490" w:type="dxa"/>
          </w:tcPr>
          <w:p w14:paraId="506B6D38" w14:textId="4F533383" w:rsidR="00C5472C" w:rsidRPr="00221A34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Recepción de la solicitud de cambio</w:t>
            </w:r>
          </w:p>
        </w:tc>
        <w:tc>
          <w:tcPr>
            <w:tcW w:w="3686" w:type="dxa"/>
          </w:tcPr>
          <w:p w14:paraId="4449E14C" w14:textId="3F25833E" w:rsidR="00C5472C" w:rsidRPr="00221A34" w:rsidRDefault="00C5472C" w:rsidP="00C5472C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Se recibe la solicitud de cambio y se documenta incluyendo la justificación y detalles.</w:t>
            </w:r>
          </w:p>
        </w:tc>
        <w:tc>
          <w:tcPr>
            <w:tcW w:w="2806" w:type="dxa"/>
          </w:tcPr>
          <w:p w14:paraId="61550649" w14:textId="569A75E7" w:rsidR="00C5472C" w:rsidRPr="006000E3" w:rsidRDefault="00FD7D5D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C5472C" w:rsidRPr="006000E3">
              <w:rPr>
                <w:rFonts w:ascii="Tahoma" w:hAnsi="Tahoma" w:cs="Tahoma"/>
                <w:sz w:val="20"/>
                <w:szCs w:val="20"/>
              </w:rPr>
              <w:t xml:space="preserve"> de</w:t>
            </w:r>
            <w:r w:rsidR="00C5472C">
              <w:rPr>
                <w:rFonts w:ascii="Tahoma" w:hAnsi="Tahoma" w:cs="Tahoma"/>
                <w:sz w:val="20"/>
                <w:szCs w:val="20"/>
              </w:rPr>
              <w:t xml:space="preserve"> p</w:t>
            </w:r>
            <w:r w:rsidR="00C5472C" w:rsidRPr="006000E3">
              <w:rPr>
                <w:rFonts w:ascii="Tahoma" w:hAnsi="Tahoma" w:cs="Tahoma"/>
                <w:sz w:val="20"/>
                <w:szCs w:val="20"/>
              </w:rPr>
              <w:t>royecto</w:t>
            </w:r>
          </w:p>
        </w:tc>
      </w:tr>
      <w:tr w:rsidR="00C5472C" w:rsidRPr="00FD7D5D" w14:paraId="712D65C0" w14:textId="77777777" w:rsidTr="009965B7">
        <w:trPr>
          <w:trHeight w:val="406"/>
        </w:trPr>
        <w:tc>
          <w:tcPr>
            <w:tcW w:w="1456" w:type="dxa"/>
          </w:tcPr>
          <w:p w14:paraId="28B672E5" w14:textId="59B4FF76" w:rsidR="00C5472C" w:rsidRPr="00FD7D5D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  <w:u w:val="single"/>
              </w:rPr>
            </w:pPr>
            <w:r w:rsidRPr="00FD7D5D">
              <w:rPr>
                <w:rFonts w:ascii="Tahoma" w:hAnsi="Tahoma" w:cs="Tahoma"/>
                <w:sz w:val="20"/>
                <w:szCs w:val="20"/>
                <w:u w:val="single"/>
                <w:lang w:val="es-ES"/>
              </w:rPr>
              <w:t>Fase II</w:t>
            </w:r>
          </w:p>
        </w:tc>
        <w:tc>
          <w:tcPr>
            <w:tcW w:w="2490" w:type="dxa"/>
          </w:tcPr>
          <w:p w14:paraId="7A6277E1" w14:textId="09A78D54" w:rsidR="00C5472C" w:rsidRPr="00FD7D5D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  <w:u w:val="single"/>
              </w:rPr>
            </w:pPr>
            <w:r w:rsidRPr="00FD7D5D">
              <w:rPr>
                <w:rFonts w:ascii="Tahoma" w:hAnsi="Tahoma" w:cs="Tahoma"/>
                <w:sz w:val="20"/>
                <w:szCs w:val="20"/>
                <w:u w:val="single"/>
              </w:rPr>
              <w:t>Análisis y evaluación del impacto</w:t>
            </w:r>
          </w:p>
        </w:tc>
        <w:tc>
          <w:tcPr>
            <w:tcW w:w="3686" w:type="dxa"/>
          </w:tcPr>
          <w:p w14:paraId="2E9DF7E3" w14:textId="3C8968E6" w:rsidR="00C5472C" w:rsidRPr="00FD7D5D" w:rsidRDefault="00C5472C" w:rsidP="00C5472C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  <w:u w:val="single"/>
              </w:rPr>
            </w:pPr>
            <w:r w:rsidRPr="00FD7D5D">
              <w:rPr>
                <w:rFonts w:ascii="Tahoma" w:hAnsi="Tahoma" w:cs="Tahoma"/>
                <w:sz w:val="20"/>
                <w:szCs w:val="20"/>
                <w:u w:val="single"/>
              </w:rPr>
              <w:t xml:space="preserve">Se evalúa el impacto que tendrá el cambio en el alcance, presupuesto, cronograma y calidad del proyecto. </w:t>
            </w:r>
          </w:p>
        </w:tc>
        <w:tc>
          <w:tcPr>
            <w:tcW w:w="2806" w:type="dxa"/>
          </w:tcPr>
          <w:p w14:paraId="7D3B90C2" w14:textId="28884E8B" w:rsidR="00C5472C" w:rsidRPr="00FD7D5D" w:rsidRDefault="00FD7D5D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  <w:u w:val="single"/>
              </w:rPr>
            </w:pPr>
            <w:r w:rsidRPr="00FD7D5D">
              <w:rPr>
                <w:rFonts w:ascii="Tahoma" w:hAnsi="Tahoma" w:cs="Tahoma"/>
                <w:sz w:val="20"/>
                <w:szCs w:val="20"/>
                <w:u w:val="single"/>
              </w:rPr>
              <w:t>Jefe</w:t>
            </w:r>
            <w:r w:rsidR="00C5472C" w:rsidRPr="00FD7D5D">
              <w:rPr>
                <w:rFonts w:ascii="Tahoma" w:hAnsi="Tahoma" w:cs="Tahoma"/>
                <w:sz w:val="20"/>
                <w:szCs w:val="20"/>
                <w:u w:val="single"/>
              </w:rPr>
              <w:t xml:space="preserve"> de proyecto y equipo de desarrollo</w:t>
            </w:r>
          </w:p>
        </w:tc>
      </w:tr>
      <w:tr w:rsidR="00C5472C" w:rsidRPr="006000E3" w14:paraId="430F8959" w14:textId="77777777" w:rsidTr="009965B7">
        <w:trPr>
          <w:trHeight w:val="406"/>
        </w:trPr>
        <w:tc>
          <w:tcPr>
            <w:tcW w:w="1456" w:type="dxa"/>
          </w:tcPr>
          <w:p w14:paraId="75A55994" w14:textId="510A6B2E" w:rsidR="00C5472C" w:rsidRPr="00221A34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Fase III</w:t>
            </w:r>
          </w:p>
        </w:tc>
        <w:tc>
          <w:tcPr>
            <w:tcW w:w="2490" w:type="dxa"/>
          </w:tcPr>
          <w:p w14:paraId="636A7315" w14:textId="2D3B6ED4" w:rsidR="00C5472C" w:rsidRPr="00221A34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Aprobación o rechazo del cambio</w:t>
            </w:r>
          </w:p>
        </w:tc>
        <w:tc>
          <w:tcPr>
            <w:tcW w:w="3686" w:type="dxa"/>
          </w:tcPr>
          <w:p w14:paraId="05CDD143" w14:textId="2ED5F194" w:rsidR="00C5472C" w:rsidRPr="002F4FEC" w:rsidRDefault="00C5472C" w:rsidP="00C5472C">
            <w:pPr>
              <w:spacing w:after="0" w:line="240" w:lineRule="auto"/>
              <w:rPr>
                <w:rFonts w:ascii="Tahoma" w:eastAsia="Calibri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Si el impacto es poco significativo, el </w:t>
            </w:r>
            <w:r w:rsidR="00FD7D5D">
              <w:rPr>
                <w:rFonts w:ascii="Tahoma" w:hAnsi="Tahoma" w:cs="Tahoma"/>
                <w:sz w:val="20"/>
                <w:szCs w:val="20"/>
              </w:rPr>
              <w:t>jefe de proyecto</w:t>
            </w:r>
            <w:r>
              <w:rPr>
                <w:rFonts w:ascii="Tahoma" w:hAnsi="Tahoma" w:cs="Tahoma"/>
                <w:sz w:val="20"/>
                <w:szCs w:val="20"/>
              </w:rPr>
              <w:t xml:space="preserve"> puede aceptarlo, informando siempre al tutor para su confirmación. En caso de impacto significativo, será el tutor el que deba autorizar o rechazar el cambio.</w:t>
            </w:r>
          </w:p>
        </w:tc>
        <w:tc>
          <w:tcPr>
            <w:tcW w:w="2806" w:type="dxa"/>
          </w:tcPr>
          <w:p w14:paraId="43E1A8A5" w14:textId="03607EE1" w:rsidR="00C5472C" w:rsidRPr="006000E3" w:rsidRDefault="00FD7D5D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C5472C">
              <w:rPr>
                <w:rFonts w:ascii="Tahoma" w:hAnsi="Tahoma" w:cs="Tahoma"/>
                <w:sz w:val="20"/>
                <w:szCs w:val="20"/>
              </w:rPr>
              <w:t xml:space="preserve"> de proyecto y tutor</w:t>
            </w:r>
          </w:p>
        </w:tc>
      </w:tr>
      <w:tr w:rsidR="00C5472C" w:rsidRPr="006000E3" w14:paraId="00E1C241" w14:textId="77777777" w:rsidTr="009965B7">
        <w:trPr>
          <w:trHeight w:val="406"/>
        </w:trPr>
        <w:tc>
          <w:tcPr>
            <w:tcW w:w="1456" w:type="dxa"/>
          </w:tcPr>
          <w:p w14:paraId="4614F924" w14:textId="06F9B889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Fase IV</w:t>
            </w:r>
          </w:p>
        </w:tc>
        <w:tc>
          <w:tcPr>
            <w:tcW w:w="2490" w:type="dxa"/>
          </w:tcPr>
          <w:p w14:paraId="2DA6C3CE" w14:textId="0DD37CF6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Registro del cambio</w:t>
            </w:r>
          </w:p>
        </w:tc>
        <w:tc>
          <w:tcPr>
            <w:tcW w:w="3686" w:type="dxa"/>
          </w:tcPr>
          <w:p w14:paraId="71B274A0" w14:textId="486330A8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Se registra el cambio en el documento Registro de Cambios.</w:t>
            </w:r>
          </w:p>
        </w:tc>
        <w:tc>
          <w:tcPr>
            <w:tcW w:w="2806" w:type="dxa"/>
          </w:tcPr>
          <w:p w14:paraId="66310034" w14:textId="2746FB92" w:rsidR="00C5472C" w:rsidRPr="006000E3" w:rsidRDefault="00FD7D5D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C5472C" w:rsidRPr="006000E3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C5472C">
              <w:rPr>
                <w:rFonts w:ascii="Tahoma" w:hAnsi="Tahoma" w:cs="Tahoma"/>
                <w:sz w:val="20"/>
                <w:szCs w:val="20"/>
              </w:rPr>
              <w:t>p</w:t>
            </w:r>
            <w:r w:rsidR="00C5472C" w:rsidRPr="006000E3">
              <w:rPr>
                <w:rFonts w:ascii="Tahoma" w:hAnsi="Tahoma" w:cs="Tahoma"/>
                <w:sz w:val="20"/>
                <w:szCs w:val="20"/>
              </w:rPr>
              <w:t>royecto</w:t>
            </w:r>
          </w:p>
        </w:tc>
      </w:tr>
      <w:tr w:rsidR="00C5472C" w:rsidRPr="006000E3" w14:paraId="1DFF5ACB" w14:textId="77777777" w:rsidTr="009965B7">
        <w:trPr>
          <w:trHeight w:val="406"/>
        </w:trPr>
        <w:tc>
          <w:tcPr>
            <w:tcW w:w="1456" w:type="dxa"/>
          </w:tcPr>
          <w:p w14:paraId="6FE5F8A6" w14:textId="04F39CA1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Fase V</w:t>
            </w:r>
          </w:p>
        </w:tc>
        <w:tc>
          <w:tcPr>
            <w:tcW w:w="2490" w:type="dxa"/>
          </w:tcPr>
          <w:p w14:paraId="40DC06C2" w14:textId="056D9E32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Implementación del cambio</w:t>
            </w:r>
          </w:p>
        </w:tc>
        <w:tc>
          <w:tcPr>
            <w:tcW w:w="3686" w:type="dxa"/>
          </w:tcPr>
          <w:p w14:paraId="53FC0BB4" w14:textId="7C52E4C5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 xml:space="preserve">Si el cambio se aprueba, el equipo de </w:t>
            </w:r>
            <w:r>
              <w:rPr>
                <w:rFonts w:ascii="Tahoma" w:hAnsi="Tahoma" w:cs="Tahoma"/>
                <w:sz w:val="20"/>
                <w:szCs w:val="20"/>
              </w:rPr>
              <w:t xml:space="preserve">desarrollo </w:t>
            </w:r>
            <w:r w:rsidRPr="006000E3">
              <w:rPr>
                <w:rFonts w:ascii="Tahoma" w:hAnsi="Tahoma" w:cs="Tahoma"/>
                <w:sz w:val="20"/>
                <w:szCs w:val="20"/>
              </w:rPr>
              <w:t>implementa el cambio en el producto.</w:t>
            </w:r>
          </w:p>
        </w:tc>
        <w:tc>
          <w:tcPr>
            <w:tcW w:w="2806" w:type="dxa"/>
          </w:tcPr>
          <w:p w14:paraId="0759E052" w14:textId="3BB0D01B" w:rsidR="00C5472C" w:rsidRPr="006000E3" w:rsidRDefault="00C5472C" w:rsidP="00C5472C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 xml:space="preserve">Equipo de </w:t>
            </w:r>
            <w:r>
              <w:rPr>
                <w:rFonts w:ascii="Tahoma" w:hAnsi="Tahoma" w:cs="Tahoma"/>
                <w:sz w:val="20"/>
                <w:szCs w:val="20"/>
              </w:rPr>
              <w:t xml:space="preserve">desarrollo </w:t>
            </w:r>
          </w:p>
        </w:tc>
      </w:tr>
      <w:tr w:rsidR="009965B7" w:rsidRPr="006000E3" w14:paraId="317AEB56" w14:textId="77777777" w:rsidTr="009965B7">
        <w:trPr>
          <w:trHeight w:val="406"/>
        </w:trPr>
        <w:tc>
          <w:tcPr>
            <w:tcW w:w="1456" w:type="dxa"/>
          </w:tcPr>
          <w:p w14:paraId="142352C8" w14:textId="76ECFF61" w:rsidR="009965B7" w:rsidRPr="006000E3" w:rsidRDefault="009965B7" w:rsidP="009965B7">
            <w:pPr>
              <w:spacing w:after="0" w:line="240" w:lineRule="auto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6000E3">
              <w:rPr>
                <w:rFonts w:ascii="Tahoma" w:hAnsi="Tahoma" w:cs="Tahoma"/>
                <w:sz w:val="20"/>
                <w:szCs w:val="20"/>
                <w:lang w:val="es-ES"/>
              </w:rPr>
              <w:t>Fase VI</w:t>
            </w:r>
          </w:p>
        </w:tc>
        <w:tc>
          <w:tcPr>
            <w:tcW w:w="2490" w:type="dxa"/>
          </w:tcPr>
          <w:p w14:paraId="2A2B8844" w14:textId="7D0E29AA" w:rsidR="009965B7" w:rsidRPr="006000E3" w:rsidRDefault="009965B7" w:rsidP="009965B7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Seguimiento del cambio</w:t>
            </w:r>
          </w:p>
        </w:tc>
        <w:tc>
          <w:tcPr>
            <w:tcW w:w="3686" w:type="dxa"/>
          </w:tcPr>
          <w:p w14:paraId="631768BA" w14:textId="236161A9" w:rsidR="009965B7" w:rsidRPr="006000E3" w:rsidRDefault="009965B7" w:rsidP="009965B7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000E3">
              <w:rPr>
                <w:rFonts w:ascii="Tahoma" w:hAnsi="Tahoma" w:cs="Tahoma"/>
                <w:sz w:val="20"/>
                <w:szCs w:val="20"/>
              </w:rPr>
              <w:t>Se comprueba que los cambios implementados se han realizado de forma correcta y cumplen las expectativas.</w:t>
            </w:r>
          </w:p>
        </w:tc>
        <w:tc>
          <w:tcPr>
            <w:tcW w:w="2806" w:type="dxa"/>
          </w:tcPr>
          <w:p w14:paraId="1419811D" w14:textId="46D9DA56" w:rsidR="009965B7" w:rsidRPr="006000E3" w:rsidRDefault="00FD7D5D" w:rsidP="009965B7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Jefe</w:t>
            </w:r>
            <w:r w:rsidR="009965B7" w:rsidRPr="006000E3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965B7">
              <w:rPr>
                <w:rFonts w:ascii="Tahoma" w:hAnsi="Tahoma" w:cs="Tahoma"/>
                <w:sz w:val="20"/>
                <w:szCs w:val="20"/>
              </w:rPr>
              <w:t>p</w:t>
            </w:r>
            <w:r w:rsidR="009965B7" w:rsidRPr="006000E3">
              <w:rPr>
                <w:rFonts w:ascii="Tahoma" w:hAnsi="Tahoma" w:cs="Tahoma"/>
                <w:sz w:val="20"/>
                <w:szCs w:val="20"/>
              </w:rPr>
              <w:t>royecto</w:t>
            </w:r>
          </w:p>
        </w:tc>
      </w:tr>
    </w:tbl>
    <w:p w14:paraId="7DA76D57" w14:textId="77777777" w:rsidR="008F1899" w:rsidRPr="00E41F67" w:rsidRDefault="008F1899" w:rsidP="00E41F67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sectPr w:rsidR="008F1899" w:rsidRPr="00E41F67" w:rsidSect="002B42B5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01AE7" w14:textId="77777777" w:rsidR="00FE5132" w:rsidRDefault="00FE5132" w:rsidP="006A1849">
      <w:pPr>
        <w:spacing w:after="0" w:line="240" w:lineRule="auto"/>
      </w:pPr>
      <w:r>
        <w:separator/>
      </w:r>
    </w:p>
  </w:endnote>
  <w:endnote w:type="continuationSeparator" w:id="0">
    <w:p w14:paraId="53701F73" w14:textId="77777777" w:rsidR="00FE5132" w:rsidRDefault="00FE5132" w:rsidP="006A1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2B7092" w:rsidRPr="007F2303" w14:paraId="6707322D" w14:textId="7777777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544EC1BC" w14:textId="0079DA4D" w:rsidR="003D07F5" w:rsidRPr="007F2303" w:rsidRDefault="003D07F5" w:rsidP="003D07F5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6C6B2F6C" w14:textId="77777777" w:rsidR="003D07F5" w:rsidRPr="007F2303" w:rsidRDefault="003D07F5" w:rsidP="003D07F5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68D5CB09" w14:textId="1CFFBEEA" w:rsidR="006A1849" w:rsidRPr="003D07F5" w:rsidRDefault="003D07F5" w:rsidP="003D07F5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>
      <w:rPr>
        <w:rFonts w:ascii="Tahoma" w:hAnsi="Tahoma" w:cs="Tahoma"/>
      </w:rPr>
      <w:t>3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392F" w14:textId="77777777" w:rsidR="00FE5132" w:rsidRDefault="00FE5132" w:rsidP="006A1849">
      <w:pPr>
        <w:spacing w:after="0" w:line="240" w:lineRule="auto"/>
      </w:pPr>
      <w:r>
        <w:separator/>
      </w:r>
    </w:p>
  </w:footnote>
  <w:footnote w:type="continuationSeparator" w:id="0">
    <w:p w14:paraId="5AEBAD89" w14:textId="77777777" w:rsidR="00FE5132" w:rsidRDefault="00FE5132" w:rsidP="006A1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BEB7" w14:textId="0FD7EB68" w:rsidR="006A1849" w:rsidRDefault="006A184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96EB24C" wp14:editId="69C2AE9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4E0D1A9" w14:textId="7912A8BC" w:rsidR="006A1849" w:rsidRDefault="00185E68" w:rsidP="00E41F67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gestión del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96EB24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4E0D1A9" w14:textId="7912A8BC" w:rsidR="006A1849" w:rsidRDefault="00185E68" w:rsidP="00E41F67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gestión del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4CD"/>
    <w:multiLevelType w:val="hybridMultilevel"/>
    <w:tmpl w:val="DA22C21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683E70"/>
    <w:multiLevelType w:val="hybridMultilevel"/>
    <w:tmpl w:val="156AC0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B30D9"/>
    <w:multiLevelType w:val="hybridMultilevel"/>
    <w:tmpl w:val="6D8C2D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20A9A"/>
    <w:multiLevelType w:val="hybridMultilevel"/>
    <w:tmpl w:val="ADDE8D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C59FC"/>
    <w:multiLevelType w:val="hybridMultilevel"/>
    <w:tmpl w:val="A5CAD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C4C5C"/>
    <w:multiLevelType w:val="hybridMultilevel"/>
    <w:tmpl w:val="A0B4ABE4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C24C1"/>
    <w:multiLevelType w:val="hybridMultilevel"/>
    <w:tmpl w:val="74DEE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5006"/>
    <w:multiLevelType w:val="hybridMultilevel"/>
    <w:tmpl w:val="644E8B86"/>
    <w:lvl w:ilvl="0" w:tplc="EF16DC8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C052C"/>
    <w:multiLevelType w:val="hybridMultilevel"/>
    <w:tmpl w:val="21FC3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03D4B"/>
    <w:multiLevelType w:val="hybridMultilevel"/>
    <w:tmpl w:val="287EE23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97171">
    <w:abstractNumId w:val="8"/>
  </w:num>
  <w:num w:numId="2" w16cid:durableId="1417678023">
    <w:abstractNumId w:val="6"/>
  </w:num>
  <w:num w:numId="3" w16cid:durableId="1888641885">
    <w:abstractNumId w:val="3"/>
  </w:num>
  <w:num w:numId="4" w16cid:durableId="1814904877">
    <w:abstractNumId w:val="0"/>
  </w:num>
  <w:num w:numId="5" w16cid:durableId="1808935143">
    <w:abstractNumId w:val="5"/>
  </w:num>
  <w:num w:numId="6" w16cid:durableId="1941643748">
    <w:abstractNumId w:val="7"/>
  </w:num>
  <w:num w:numId="7" w16cid:durableId="797408036">
    <w:abstractNumId w:val="9"/>
  </w:num>
  <w:num w:numId="8" w16cid:durableId="1716853846">
    <w:abstractNumId w:val="1"/>
  </w:num>
  <w:num w:numId="9" w16cid:durableId="1840582508">
    <w:abstractNumId w:val="4"/>
  </w:num>
  <w:num w:numId="10" w16cid:durableId="1478038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49"/>
    <w:rsid w:val="000032C5"/>
    <w:rsid w:val="00004651"/>
    <w:rsid w:val="000057B0"/>
    <w:rsid w:val="00022AF2"/>
    <w:rsid w:val="00027B9F"/>
    <w:rsid w:val="000304B6"/>
    <w:rsid w:val="0003326D"/>
    <w:rsid w:val="00053D10"/>
    <w:rsid w:val="000621F3"/>
    <w:rsid w:val="00070731"/>
    <w:rsid w:val="0007453E"/>
    <w:rsid w:val="00075D76"/>
    <w:rsid w:val="00095CFE"/>
    <w:rsid w:val="000A2C55"/>
    <w:rsid w:val="000A6022"/>
    <w:rsid w:val="000B78E8"/>
    <w:rsid w:val="000C5EB2"/>
    <w:rsid w:val="000D599F"/>
    <w:rsid w:val="000F11FD"/>
    <w:rsid w:val="0010706B"/>
    <w:rsid w:val="00112C04"/>
    <w:rsid w:val="00113A9C"/>
    <w:rsid w:val="00131B36"/>
    <w:rsid w:val="00131B83"/>
    <w:rsid w:val="00132A17"/>
    <w:rsid w:val="001333E7"/>
    <w:rsid w:val="00156362"/>
    <w:rsid w:val="0016673A"/>
    <w:rsid w:val="00176BC8"/>
    <w:rsid w:val="00177195"/>
    <w:rsid w:val="00185E68"/>
    <w:rsid w:val="00192429"/>
    <w:rsid w:val="00193E4F"/>
    <w:rsid w:val="001944B0"/>
    <w:rsid w:val="001A1A1C"/>
    <w:rsid w:val="001B61ED"/>
    <w:rsid w:val="001C6497"/>
    <w:rsid w:val="001D0AC2"/>
    <w:rsid w:val="001E1962"/>
    <w:rsid w:val="001E4FBF"/>
    <w:rsid w:val="001E736D"/>
    <w:rsid w:val="001F7692"/>
    <w:rsid w:val="001F7A88"/>
    <w:rsid w:val="001F7C26"/>
    <w:rsid w:val="00221A34"/>
    <w:rsid w:val="00223BF8"/>
    <w:rsid w:val="00226F8D"/>
    <w:rsid w:val="00263984"/>
    <w:rsid w:val="00263E18"/>
    <w:rsid w:val="002810E9"/>
    <w:rsid w:val="002879ED"/>
    <w:rsid w:val="00292091"/>
    <w:rsid w:val="00295984"/>
    <w:rsid w:val="00297DD5"/>
    <w:rsid w:val="002A1D03"/>
    <w:rsid w:val="002A7FEF"/>
    <w:rsid w:val="002B1DAE"/>
    <w:rsid w:val="002B42B5"/>
    <w:rsid w:val="002B5E00"/>
    <w:rsid w:val="002B7092"/>
    <w:rsid w:val="002E2619"/>
    <w:rsid w:val="002E4F25"/>
    <w:rsid w:val="002E7B3C"/>
    <w:rsid w:val="002F05CA"/>
    <w:rsid w:val="002F4FEC"/>
    <w:rsid w:val="00304FDC"/>
    <w:rsid w:val="0033489E"/>
    <w:rsid w:val="00335C94"/>
    <w:rsid w:val="00342B8F"/>
    <w:rsid w:val="00346A9D"/>
    <w:rsid w:val="00352A36"/>
    <w:rsid w:val="0036304D"/>
    <w:rsid w:val="00367929"/>
    <w:rsid w:val="00371112"/>
    <w:rsid w:val="00371D63"/>
    <w:rsid w:val="00397F5A"/>
    <w:rsid w:val="003A32E2"/>
    <w:rsid w:val="003B3183"/>
    <w:rsid w:val="003B68F8"/>
    <w:rsid w:val="003C5174"/>
    <w:rsid w:val="003D019F"/>
    <w:rsid w:val="003D07F5"/>
    <w:rsid w:val="003D3B8C"/>
    <w:rsid w:val="003D771D"/>
    <w:rsid w:val="003E48BE"/>
    <w:rsid w:val="003E50D3"/>
    <w:rsid w:val="003E5CB2"/>
    <w:rsid w:val="003F6590"/>
    <w:rsid w:val="004069CB"/>
    <w:rsid w:val="00407E19"/>
    <w:rsid w:val="00416F91"/>
    <w:rsid w:val="004332DA"/>
    <w:rsid w:val="00434BA3"/>
    <w:rsid w:val="0044508F"/>
    <w:rsid w:val="004721FE"/>
    <w:rsid w:val="0047720D"/>
    <w:rsid w:val="00480D96"/>
    <w:rsid w:val="00481E30"/>
    <w:rsid w:val="004A435F"/>
    <w:rsid w:val="004A5D7D"/>
    <w:rsid w:val="004A69C5"/>
    <w:rsid w:val="004A7400"/>
    <w:rsid w:val="004B0A87"/>
    <w:rsid w:val="004C2EAE"/>
    <w:rsid w:val="004C73D2"/>
    <w:rsid w:val="004D710F"/>
    <w:rsid w:val="004E1EE9"/>
    <w:rsid w:val="004E34E4"/>
    <w:rsid w:val="00500EC7"/>
    <w:rsid w:val="00505108"/>
    <w:rsid w:val="00511063"/>
    <w:rsid w:val="00525CE1"/>
    <w:rsid w:val="005277D9"/>
    <w:rsid w:val="00533C2A"/>
    <w:rsid w:val="0053496E"/>
    <w:rsid w:val="005423E4"/>
    <w:rsid w:val="00544EDA"/>
    <w:rsid w:val="005457BB"/>
    <w:rsid w:val="0054740B"/>
    <w:rsid w:val="0055570C"/>
    <w:rsid w:val="00555C1D"/>
    <w:rsid w:val="00572434"/>
    <w:rsid w:val="00574B0D"/>
    <w:rsid w:val="00583DB5"/>
    <w:rsid w:val="005909D8"/>
    <w:rsid w:val="005953A3"/>
    <w:rsid w:val="005C581A"/>
    <w:rsid w:val="005C7B93"/>
    <w:rsid w:val="005E1FA2"/>
    <w:rsid w:val="005E250A"/>
    <w:rsid w:val="005E6D8E"/>
    <w:rsid w:val="005F1D7B"/>
    <w:rsid w:val="00600364"/>
    <w:rsid w:val="0062451E"/>
    <w:rsid w:val="00627DE5"/>
    <w:rsid w:val="006313F5"/>
    <w:rsid w:val="00660D67"/>
    <w:rsid w:val="00672A1A"/>
    <w:rsid w:val="00677F7A"/>
    <w:rsid w:val="006920F3"/>
    <w:rsid w:val="006925F7"/>
    <w:rsid w:val="006A1849"/>
    <w:rsid w:val="006B30F7"/>
    <w:rsid w:val="006C137F"/>
    <w:rsid w:val="006D01A8"/>
    <w:rsid w:val="006D7AE3"/>
    <w:rsid w:val="006E3996"/>
    <w:rsid w:val="006E7E1D"/>
    <w:rsid w:val="006F340E"/>
    <w:rsid w:val="00701FBF"/>
    <w:rsid w:val="00705380"/>
    <w:rsid w:val="007132CA"/>
    <w:rsid w:val="00714395"/>
    <w:rsid w:val="00722C5C"/>
    <w:rsid w:val="00730764"/>
    <w:rsid w:val="00731DD4"/>
    <w:rsid w:val="00735644"/>
    <w:rsid w:val="0073605F"/>
    <w:rsid w:val="007364BD"/>
    <w:rsid w:val="00742AAB"/>
    <w:rsid w:val="00744C8C"/>
    <w:rsid w:val="00747468"/>
    <w:rsid w:val="007664E6"/>
    <w:rsid w:val="007707DE"/>
    <w:rsid w:val="00773422"/>
    <w:rsid w:val="00773807"/>
    <w:rsid w:val="007876E9"/>
    <w:rsid w:val="0079235F"/>
    <w:rsid w:val="0079704C"/>
    <w:rsid w:val="007B1B85"/>
    <w:rsid w:val="007C4476"/>
    <w:rsid w:val="007D0A0B"/>
    <w:rsid w:val="007D104A"/>
    <w:rsid w:val="007D3F96"/>
    <w:rsid w:val="007D4A4C"/>
    <w:rsid w:val="007D4DB9"/>
    <w:rsid w:val="00803B4F"/>
    <w:rsid w:val="00804987"/>
    <w:rsid w:val="0080573F"/>
    <w:rsid w:val="00805976"/>
    <w:rsid w:val="00812041"/>
    <w:rsid w:val="008134A5"/>
    <w:rsid w:val="00813507"/>
    <w:rsid w:val="008212D6"/>
    <w:rsid w:val="00840DAA"/>
    <w:rsid w:val="008573FF"/>
    <w:rsid w:val="00875938"/>
    <w:rsid w:val="00882455"/>
    <w:rsid w:val="00894B1E"/>
    <w:rsid w:val="008B56BA"/>
    <w:rsid w:val="008C5B8D"/>
    <w:rsid w:val="008D5FF3"/>
    <w:rsid w:val="008F03E2"/>
    <w:rsid w:val="008F1899"/>
    <w:rsid w:val="008F35B4"/>
    <w:rsid w:val="0090298F"/>
    <w:rsid w:val="00922B81"/>
    <w:rsid w:val="00925739"/>
    <w:rsid w:val="00955DC2"/>
    <w:rsid w:val="00966D34"/>
    <w:rsid w:val="009965B7"/>
    <w:rsid w:val="00996B10"/>
    <w:rsid w:val="009A0121"/>
    <w:rsid w:val="009A0330"/>
    <w:rsid w:val="009C69CA"/>
    <w:rsid w:val="009D13AC"/>
    <w:rsid w:val="009D1EDE"/>
    <w:rsid w:val="009D3E42"/>
    <w:rsid w:val="009D49F6"/>
    <w:rsid w:val="009E3E16"/>
    <w:rsid w:val="009E6E3D"/>
    <w:rsid w:val="009F1678"/>
    <w:rsid w:val="009F1E9C"/>
    <w:rsid w:val="009F4D47"/>
    <w:rsid w:val="009F5434"/>
    <w:rsid w:val="00A10962"/>
    <w:rsid w:val="00A21DC7"/>
    <w:rsid w:val="00A2482B"/>
    <w:rsid w:val="00A329D2"/>
    <w:rsid w:val="00A476A8"/>
    <w:rsid w:val="00A54A4D"/>
    <w:rsid w:val="00A6512D"/>
    <w:rsid w:val="00A66832"/>
    <w:rsid w:val="00A71C70"/>
    <w:rsid w:val="00A73396"/>
    <w:rsid w:val="00AA15E4"/>
    <w:rsid w:val="00AA1B19"/>
    <w:rsid w:val="00AA64B8"/>
    <w:rsid w:val="00AA71FF"/>
    <w:rsid w:val="00AA7DBE"/>
    <w:rsid w:val="00AB1A17"/>
    <w:rsid w:val="00AB2DF8"/>
    <w:rsid w:val="00AB495A"/>
    <w:rsid w:val="00AD17B8"/>
    <w:rsid w:val="00AD7E23"/>
    <w:rsid w:val="00B148C0"/>
    <w:rsid w:val="00B16B42"/>
    <w:rsid w:val="00B20BA5"/>
    <w:rsid w:val="00B27A13"/>
    <w:rsid w:val="00B3003D"/>
    <w:rsid w:val="00B3208E"/>
    <w:rsid w:val="00B32881"/>
    <w:rsid w:val="00B35424"/>
    <w:rsid w:val="00B4241C"/>
    <w:rsid w:val="00B45408"/>
    <w:rsid w:val="00B569DF"/>
    <w:rsid w:val="00B6311B"/>
    <w:rsid w:val="00B672BB"/>
    <w:rsid w:val="00B74AB5"/>
    <w:rsid w:val="00B818DE"/>
    <w:rsid w:val="00B9701B"/>
    <w:rsid w:val="00BA7944"/>
    <w:rsid w:val="00BB6259"/>
    <w:rsid w:val="00BB71FC"/>
    <w:rsid w:val="00BD50B9"/>
    <w:rsid w:val="00BE58F1"/>
    <w:rsid w:val="00C16457"/>
    <w:rsid w:val="00C2416B"/>
    <w:rsid w:val="00C42062"/>
    <w:rsid w:val="00C51E06"/>
    <w:rsid w:val="00C5472C"/>
    <w:rsid w:val="00C70BD6"/>
    <w:rsid w:val="00C70ECF"/>
    <w:rsid w:val="00C75342"/>
    <w:rsid w:val="00C842B6"/>
    <w:rsid w:val="00C86A4E"/>
    <w:rsid w:val="00C9202A"/>
    <w:rsid w:val="00CA5F6B"/>
    <w:rsid w:val="00CB2BC8"/>
    <w:rsid w:val="00CB44A2"/>
    <w:rsid w:val="00CB4BB2"/>
    <w:rsid w:val="00CC0667"/>
    <w:rsid w:val="00CC3C49"/>
    <w:rsid w:val="00CD74CC"/>
    <w:rsid w:val="00CE65C4"/>
    <w:rsid w:val="00CE7596"/>
    <w:rsid w:val="00CF4CCA"/>
    <w:rsid w:val="00D0707B"/>
    <w:rsid w:val="00D11A7E"/>
    <w:rsid w:val="00D223FD"/>
    <w:rsid w:val="00D46CE9"/>
    <w:rsid w:val="00D5039A"/>
    <w:rsid w:val="00D626A0"/>
    <w:rsid w:val="00D743A8"/>
    <w:rsid w:val="00D76372"/>
    <w:rsid w:val="00D76B4E"/>
    <w:rsid w:val="00D83F86"/>
    <w:rsid w:val="00D84A8F"/>
    <w:rsid w:val="00D875D0"/>
    <w:rsid w:val="00D94F3E"/>
    <w:rsid w:val="00DA7BCB"/>
    <w:rsid w:val="00DB0848"/>
    <w:rsid w:val="00DB3013"/>
    <w:rsid w:val="00DB34F3"/>
    <w:rsid w:val="00DB68EE"/>
    <w:rsid w:val="00DC5531"/>
    <w:rsid w:val="00DE2182"/>
    <w:rsid w:val="00DF68F8"/>
    <w:rsid w:val="00E0208D"/>
    <w:rsid w:val="00E05B7F"/>
    <w:rsid w:val="00E327BE"/>
    <w:rsid w:val="00E36811"/>
    <w:rsid w:val="00E41F67"/>
    <w:rsid w:val="00E604F6"/>
    <w:rsid w:val="00E63041"/>
    <w:rsid w:val="00E675A2"/>
    <w:rsid w:val="00E73AC1"/>
    <w:rsid w:val="00E973E8"/>
    <w:rsid w:val="00EA0A70"/>
    <w:rsid w:val="00EA47FE"/>
    <w:rsid w:val="00EB01C3"/>
    <w:rsid w:val="00EB2091"/>
    <w:rsid w:val="00EE327A"/>
    <w:rsid w:val="00EE5E5E"/>
    <w:rsid w:val="00EE74BB"/>
    <w:rsid w:val="00F01CC8"/>
    <w:rsid w:val="00F10705"/>
    <w:rsid w:val="00F13FEC"/>
    <w:rsid w:val="00F15652"/>
    <w:rsid w:val="00F241E9"/>
    <w:rsid w:val="00F52CA1"/>
    <w:rsid w:val="00F54D44"/>
    <w:rsid w:val="00F56038"/>
    <w:rsid w:val="00F62B0B"/>
    <w:rsid w:val="00F74C91"/>
    <w:rsid w:val="00F82C45"/>
    <w:rsid w:val="00F83324"/>
    <w:rsid w:val="00F851EC"/>
    <w:rsid w:val="00FA491E"/>
    <w:rsid w:val="00FA6AC3"/>
    <w:rsid w:val="00FD0E58"/>
    <w:rsid w:val="00FD7D5D"/>
    <w:rsid w:val="00FE2183"/>
    <w:rsid w:val="00FE4174"/>
    <w:rsid w:val="00FE5132"/>
    <w:rsid w:val="00FE73EE"/>
    <w:rsid w:val="27737B68"/>
    <w:rsid w:val="30EE5247"/>
    <w:rsid w:val="38962D3D"/>
    <w:rsid w:val="457AE371"/>
    <w:rsid w:val="458C992B"/>
    <w:rsid w:val="4A8E5F63"/>
    <w:rsid w:val="519B300C"/>
    <w:rsid w:val="6B84F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35F87"/>
  <w15:chartTrackingRefBased/>
  <w15:docId w15:val="{BE3F3737-528E-4641-B400-EA940E50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99"/>
    <w:pPr>
      <w:spacing w:after="100" w:afterAutospacing="1" w:line="276" w:lineRule="auto"/>
    </w:pPr>
    <w:rPr>
      <w:kern w:val="0"/>
      <w:sz w:val="22"/>
      <w:szCs w:val="22"/>
      <w:lang w:val="es-P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A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8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8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6A1849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1849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1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1849"/>
    <w:rPr>
      <w:kern w:val="0"/>
      <w:sz w:val="22"/>
      <w:szCs w:val="22"/>
      <w:lang w:val="es-PA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2E26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798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CAMBIO</dc:title>
  <dc:subject/>
  <dc:creator/>
  <cp:keywords/>
  <dc:description/>
  <cp:lastModifiedBy>Javier Castilla Rodríguez</cp:lastModifiedBy>
  <cp:revision>198</cp:revision>
  <cp:lastPrinted>2026-03-09T10:11:00Z</cp:lastPrinted>
  <dcterms:created xsi:type="dcterms:W3CDTF">2026-02-15T10:59:00Z</dcterms:created>
  <dcterms:modified xsi:type="dcterms:W3CDTF">2026-03-11T15:24:00Z</dcterms:modified>
</cp:coreProperties>
</file>