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2650"/>
        <w:gridCol w:w="1537"/>
        <w:gridCol w:w="1522"/>
        <w:gridCol w:w="1703"/>
        <w:gridCol w:w="1730"/>
      </w:tblGrid>
      <w:tr w:rsidR="00E41F67" w:rsidRPr="00E41F67" w14:paraId="23F22AF8" w14:textId="77777777" w:rsidTr="00C42062">
        <w:tc>
          <w:tcPr>
            <w:tcW w:w="1314" w:type="dxa"/>
            <w:shd w:val="clear" w:color="auto" w:fill="D9D9D9" w:themeFill="background1" w:themeFillShade="D9"/>
            <w:vAlign w:val="center"/>
          </w:tcPr>
          <w:p w14:paraId="541B1054" w14:textId="77777777" w:rsidR="00E41F67" w:rsidRPr="00E41F67" w:rsidRDefault="00E41F67" w:rsidP="00E41F67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PROYECTO</w:t>
            </w:r>
          </w:p>
        </w:tc>
        <w:tc>
          <w:tcPr>
            <w:tcW w:w="2650" w:type="dxa"/>
            <w:vAlign w:val="center"/>
          </w:tcPr>
          <w:p w14:paraId="2D4E57CF" w14:textId="77777777" w:rsidR="00E41F67" w:rsidRPr="00226F8D" w:rsidRDefault="00E41F67" w:rsidP="00E41F67">
            <w:pPr>
              <w:spacing w:after="0" w:afterAutospacing="0"/>
              <w:rPr>
                <w:rFonts w:ascii="Tahoma" w:hAnsi="Tahoma" w:cs="Tahoma"/>
                <w:bCs/>
                <w:sz w:val="20"/>
                <w:lang w:val="en-US"/>
              </w:rPr>
            </w:pPr>
            <w:r w:rsidRPr="00226F8D">
              <w:rPr>
                <w:rFonts w:ascii="Tahoma" w:hAnsi="Tahoma" w:cs="Tahoma"/>
                <w:bCs/>
                <w:sz w:val="20"/>
                <w:lang w:val="en-US"/>
              </w:rPr>
              <w:t>Rise of the Lost Colors </w:t>
            </w:r>
          </w:p>
        </w:tc>
        <w:tc>
          <w:tcPr>
            <w:tcW w:w="1537" w:type="dxa"/>
            <w:shd w:val="clear" w:color="auto" w:fill="D9D9D9" w:themeFill="background1" w:themeFillShade="D9"/>
            <w:vAlign w:val="center"/>
          </w:tcPr>
          <w:p w14:paraId="318B6C41" w14:textId="77777777" w:rsidR="00E41F67" w:rsidRPr="00E41F67" w:rsidRDefault="00E41F67" w:rsidP="00E41F67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CÓDIGO DE PROYECTO</w:t>
            </w:r>
          </w:p>
        </w:tc>
        <w:tc>
          <w:tcPr>
            <w:tcW w:w="1522" w:type="dxa"/>
            <w:vAlign w:val="center"/>
          </w:tcPr>
          <w:p w14:paraId="4CC4BB1A" w14:textId="77777777" w:rsidR="00E41F67" w:rsidRPr="00226F8D" w:rsidRDefault="00E41F67" w:rsidP="00E41F67">
            <w:pPr>
              <w:spacing w:after="0" w:afterAutospacing="0"/>
              <w:jc w:val="center"/>
              <w:rPr>
                <w:rFonts w:ascii="Tahoma" w:hAnsi="Tahoma" w:cs="Tahoma"/>
                <w:bCs/>
                <w:sz w:val="20"/>
              </w:rPr>
            </w:pPr>
            <w:r w:rsidRPr="00226F8D">
              <w:rPr>
                <w:rFonts w:ascii="Tahoma" w:hAnsi="Tahoma" w:cs="Tahoma"/>
                <w:bCs/>
                <w:sz w:val="20"/>
              </w:rPr>
              <w:t>RLC-2026 </w:t>
            </w:r>
          </w:p>
        </w:tc>
        <w:tc>
          <w:tcPr>
            <w:tcW w:w="1703" w:type="dxa"/>
            <w:shd w:val="clear" w:color="auto" w:fill="D9D9D9" w:themeFill="background1" w:themeFillShade="D9"/>
            <w:vAlign w:val="center"/>
          </w:tcPr>
          <w:p w14:paraId="324AA4D8" w14:textId="77777777" w:rsidR="00E41F67" w:rsidRPr="00E41F67" w:rsidRDefault="00E41F67" w:rsidP="00E41F67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FECHA DE ELABORACIÓN</w:t>
            </w:r>
          </w:p>
        </w:tc>
        <w:tc>
          <w:tcPr>
            <w:tcW w:w="1730" w:type="dxa"/>
            <w:vAlign w:val="center"/>
          </w:tcPr>
          <w:p w14:paraId="74A2C87C" w14:textId="77777777" w:rsidR="00E41F67" w:rsidRPr="00226F8D" w:rsidRDefault="00E41F67" w:rsidP="00E41F67">
            <w:pPr>
              <w:spacing w:after="0" w:afterAutospacing="0"/>
              <w:jc w:val="center"/>
              <w:rPr>
                <w:rFonts w:ascii="Tahoma" w:hAnsi="Tahoma" w:cs="Tahoma"/>
                <w:bCs/>
                <w:sz w:val="20"/>
              </w:rPr>
            </w:pPr>
            <w:r w:rsidRPr="00226F8D">
              <w:rPr>
                <w:rFonts w:ascii="Tahoma" w:hAnsi="Tahoma" w:cs="Tahoma"/>
                <w:bCs/>
                <w:sz w:val="20"/>
              </w:rPr>
              <w:t>27/02/2026</w:t>
            </w:r>
          </w:p>
        </w:tc>
      </w:tr>
    </w:tbl>
    <w:p w14:paraId="1C67318E" w14:textId="77777777" w:rsidR="00E41F67" w:rsidRPr="00E41F67" w:rsidRDefault="00E41F67" w:rsidP="00E41F67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7"/>
        <w:gridCol w:w="8239"/>
      </w:tblGrid>
      <w:tr w:rsidR="00E41F67" w:rsidRPr="00E41F67" w14:paraId="0F0C6645" w14:textId="77777777">
        <w:tc>
          <w:tcPr>
            <w:tcW w:w="10940" w:type="dxa"/>
            <w:gridSpan w:val="2"/>
            <w:shd w:val="clear" w:color="auto" w:fill="D9D9D9" w:themeFill="background1" w:themeFillShade="D9"/>
          </w:tcPr>
          <w:p w14:paraId="3DE4D6AC" w14:textId="77777777" w:rsidR="00E41F67" w:rsidRPr="00221A34" w:rsidRDefault="00E41F67" w:rsidP="00221A34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21A34">
              <w:rPr>
                <w:rFonts w:ascii="Tahoma" w:hAnsi="Tahoma" w:cs="Tahoma"/>
                <w:b/>
                <w:sz w:val="20"/>
                <w:szCs w:val="20"/>
              </w:rPr>
              <w:t>TÉCNICAS, HERRAMIENTAS Y/O METODOLOGÍAS PARA …</w:t>
            </w:r>
          </w:p>
        </w:tc>
      </w:tr>
      <w:tr w:rsidR="00E41F67" w:rsidRPr="00E41F67" w14:paraId="28EF1282" w14:textId="77777777">
        <w:tc>
          <w:tcPr>
            <w:tcW w:w="2268" w:type="dxa"/>
          </w:tcPr>
          <w:p w14:paraId="69BC1A1D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</w:p>
          <w:p w14:paraId="7042BB73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Definir las actividades</w:t>
            </w:r>
          </w:p>
        </w:tc>
        <w:tc>
          <w:tcPr>
            <w:tcW w:w="8672" w:type="dxa"/>
          </w:tcPr>
          <w:p w14:paraId="0ADBAFAC" w14:textId="0509B3C3" w:rsidR="00E41F67" w:rsidRPr="00E41F67" w:rsidRDefault="00E41F67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E41F67">
              <w:rPr>
                <w:rFonts w:ascii="Tahoma" w:hAnsi="Tahoma" w:cs="Tahoma"/>
                <w:sz w:val="20"/>
              </w:rPr>
              <w:t>Las actividades se extraerán directamente de nuestro Diccionario de la EDT. Para que el cronograma sea fácil de visualizar y gestionar, agruparemos estas actividades en fases lógicas de desarrollo o hitos (como Prototipo, Alpha, Beta) en lugar de dividirlas rígidamente por semanas, ya que esto permite ver el avance real del juego</w:t>
            </w:r>
          </w:p>
        </w:tc>
      </w:tr>
      <w:tr w:rsidR="00E41F67" w:rsidRPr="00E41F67" w14:paraId="7E182B14" w14:textId="77777777">
        <w:tc>
          <w:tcPr>
            <w:tcW w:w="2268" w:type="dxa"/>
          </w:tcPr>
          <w:p w14:paraId="76A5C177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</w:p>
          <w:p w14:paraId="4FFBF3EE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Secuenciar las actividades</w:t>
            </w:r>
          </w:p>
          <w:p w14:paraId="0FC9DB7D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</w:p>
        </w:tc>
        <w:tc>
          <w:tcPr>
            <w:tcW w:w="8672" w:type="dxa"/>
          </w:tcPr>
          <w:p w14:paraId="71395DB6" w14:textId="77777777" w:rsidR="00E41F67" w:rsidRPr="00E41F67" w:rsidRDefault="00E41F67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E41F67">
              <w:rPr>
                <w:rFonts w:ascii="Tahoma" w:hAnsi="Tahoma" w:cs="Tahoma"/>
                <w:sz w:val="20"/>
              </w:rPr>
              <w:t xml:space="preserve">HAY QUE REVISAR ESTE </w:t>
            </w:r>
          </w:p>
          <w:p w14:paraId="14B4FB44" w14:textId="659E4D55" w:rsidR="00E41F67" w:rsidRPr="00E41F67" w:rsidRDefault="00E41F67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E41F67">
              <w:rPr>
                <w:rFonts w:ascii="Tahoma" w:hAnsi="Tahoma" w:cs="Tahoma"/>
                <w:sz w:val="20"/>
              </w:rPr>
              <w:t xml:space="preserve">Estableceremos dependencias lógicas entre las tareas, determinando qué debe estar terminado antes de poder empezar lo siguiente. Dado que hemos optado por mantener paquetes de trabajo grandes y de alta complejidad técnica en lugar de subdividirlos artificialmente, la estrategia será asignar a varios miembros del equipo a la misma tarea de forma simultánea. Esto nos permitirá trabajar de manera colaborativa (Pair </w:t>
            </w:r>
            <w:proofErr w:type="spellStart"/>
            <w:r w:rsidRPr="00E41F67">
              <w:rPr>
                <w:rFonts w:ascii="Tahoma" w:hAnsi="Tahoma" w:cs="Tahoma"/>
                <w:sz w:val="20"/>
              </w:rPr>
              <w:t>programing</w:t>
            </w:r>
            <w:proofErr w:type="spellEnd"/>
            <w:r w:rsidRPr="00E41F67">
              <w:rPr>
                <w:rFonts w:ascii="Tahoma" w:hAnsi="Tahoma" w:cs="Tahoma"/>
                <w:sz w:val="20"/>
              </w:rPr>
              <w:t>) frente a los desafíos más densos, compartiendo conocimientos y resolviendo bloqueos en equipo antes de avanzar a la siguiente actividad del cronograma.</w:t>
            </w:r>
          </w:p>
        </w:tc>
      </w:tr>
      <w:tr w:rsidR="00E41F67" w:rsidRPr="00E41F67" w14:paraId="44F3FB63" w14:textId="77777777">
        <w:tc>
          <w:tcPr>
            <w:tcW w:w="2268" w:type="dxa"/>
          </w:tcPr>
          <w:p w14:paraId="00399422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</w:p>
          <w:p w14:paraId="3BF48530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Estimar la duración de las actividades</w:t>
            </w:r>
          </w:p>
        </w:tc>
        <w:tc>
          <w:tcPr>
            <w:tcW w:w="8672" w:type="dxa"/>
          </w:tcPr>
          <w:p w14:paraId="3BE1151E" w14:textId="6041F94F" w:rsidR="00E41F67" w:rsidRPr="00E41F67" w:rsidRDefault="00E41F67" w:rsidP="00E41F67">
            <w:pPr>
              <w:spacing w:afterAutospacing="0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Se usará la estimación PERT, donde se hace una estimación optimista, pesimista y realista de la duración de cada una de las actividades. A partir de dichas estimaciones se obtiene un valor final.</w:t>
            </w:r>
          </w:p>
        </w:tc>
      </w:tr>
      <w:tr w:rsidR="00E41F67" w:rsidRPr="00E41F67" w14:paraId="62DDD937" w14:textId="77777777">
        <w:tc>
          <w:tcPr>
            <w:tcW w:w="2268" w:type="dxa"/>
          </w:tcPr>
          <w:p w14:paraId="5EFFD67C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</w:p>
          <w:p w14:paraId="17D444DE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Desarrollar el cronograma</w:t>
            </w:r>
          </w:p>
          <w:p w14:paraId="4562A8C1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</w:p>
        </w:tc>
        <w:tc>
          <w:tcPr>
            <w:tcW w:w="8672" w:type="dxa"/>
          </w:tcPr>
          <w:p w14:paraId="11897F1B" w14:textId="5E0631C0" w:rsidR="00E41F67" w:rsidRPr="00E41F67" w:rsidRDefault="00E41F67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E41F67">
              <w:rPr>
                <w:rFonts w:ascii="Tahoma" w:hAnsi="Tahoma" w:cs="Tahoma"/>
                <w:sz w:val="20"/>
              </w:rPr>
              <w:t>El cronograma se desarrollará usando MS Project, que generará un diagrama de Gantt, donde se verá claramente el flujo de trabajo, las fechas límite y los hitos clave. Las distintas actividades se representarán en paquetes, en función de la semana en la que se deba realizar cada una de ellas.</w:t>
            </w:r>
          </w:p>
        </w:tc>
      </w:tr>
    </w:tbl>
    <w:p w14:paraId="73E30BD6" w14:textId="77777777" w:rsidR="00E41F67" w:rsidRPr="00E41F67" w:rsidRDefault="00E41F67" w:rsidP="00E41F67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41F67" w:rsidRPr="00E41F67" w14:paraId="7C64C67D" w14:textId="77777777">
        <w:tc>
          <w:tcPr>
            <w:tcW w:w="11016" w:type="dxa"/>
            <w:shd w:val="clear" w:color="auto" w:fill="D9D9D9" w:themeFill="background1" w:themeFillShade="D9"/>
          </w:tcPr>
          <w:p w14:paraId="684A106B" w14:textId="77777777" w:rsidR="00E41F67" w:rsidRPr="00221A34" w:rsidRDefault="00E41F67" w:rsidP="00221A34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21A34">
              <w:rPr>
                <w:rFonts w:ascii="Tahoma" w:hAnsi="Tahoma" w:cs="Tahoma"/>
                <w:b/>
                <w:sz w:val="20"/>
                <w:szCs w:val="20"/>
              </w:rPr>
              <w:t>HERRAMIENTAS PARA LA GESTIÓN DEL CRONOGRAMA</w:t>
            </w:r>
          </w:p>
        </w:tc>
      </w:tr>
      <w:tr w:rsidR="00E41F67" w:rsidRPr="00E41F67" w14:paraId="269C5CA2" w14:textId="77777777">
        <w:tc>
          <w:tcPr>
            <w:tcW w:w="11016" w:type="dxa"/>
          </w:tcPr>
          <w:p w14:paraId="2A7D5E6E" w14:textId="2EAF7BBA" w:rsidR="00E41F67" w:rsidRPr="00E41F67" w:rsidRDefault="00E41F67">
            <w:pPr>
              <w:spacing w:afterAutospacing="0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Se usará la herramienta Microsoft Project para la creación, actualización y monitoreo del cronograma.</w:t>
            </w:r>
          </w:p>
        </w:tc>
      </w:tr>
    </w:tbl>
    <w:p w14:paraId="579A6EF1" w14:textId="77777777" w:rsidR="00E41F67" w:rsidRPr="00E41F67" w:rsidRDefault="00E41F67" w:rsidP="00E41F67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0"/>
        <w:gridCol w:w="3476"/>
        <w:gridCol w:w="3510"/>
      </w:tblGrid>
      <w:tr w:rsidR="00E41F67" w:rsidRPr="00E41F67" w14:paraId="21E87A41" w14:textId="77777777">
        <w:tc>
          <w:tcPr>
            <w:tcW w:w="10940" w:type="dxa"/>
            <w:gridSpan w:val="3"/>
            <w:shd w:val="clear" w:color="auto" w:fill="D9D9D9" w:themeFill="background1" w:themeFillShade="D9"/>
          </w:tcPr>
          <w:p w14:paraId="5A9F0750" w14:textId="77777777" w:rsidR="00E41F67" w:rsidRPr="00221A34" w:rsidRDefault="00E41F67" w:rsidP="00221A34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21A34">
              <w:rPr>
                <w:rFonts w:ascii="Tahoma" w:hAnsi="Tahoma" w:cs="Tahoma"/>
                <w:b/>
                <w:sz w:val="20"/>
                <w:szCs w:val="20"/>
              </w:rPr>
              <w:t>ESTIMACIONES DE TIEMPO</w:t>
            </w:r>
          </w:p>
        </w:tc>
      </w:tr>
      <w:tr w:rsidR="00E41F67" w:rsidRPr="00E41F67" w14:paraId="110757F5" w14:textId="77777777">
        <w:tc>
          <w:tcPr>
            <w:tcW w:w="3646" w:type="dxa"/>
          </w:tcPr>
          <w:p w14:paraId="6EA6E28E" w14:textId="77777777" w:rsidR="00E41F67" w:rsidRPr="00221A34" w:rsidRDefault="00E41F67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21A34">
              <w:rPr>
                <w:rFonts w:ascii="Tahoma" w:hAnsi="Tahoma" w:cs="Tahoma"/>
                <w:b/>
                <w:sz w:val="20"/>
                <w:szCs w:val="20"/>
              </w:rPr>
              <w:t>UNIDADES DE MEDIDA</w:t>
            </w:r>
          </w:p>
        </w:tc>
        <w:tc>
          <w:tcPr>
            <w:tcW w:w="3647" w:type="dxa"/>
          </w:tcPr>
          <w:p w14:paraId="134E64B7" w14:textId="77777777" w:rsidR="00E41F67" w:rsidRPr="00221A34" w:rsidRDefault="00E41F67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21A34">
              <w:rPr>
                <w:rFonts w:ascii="Tahoma" w:hAnsi="Tahoma" w:cs="Tahoma"/>
                <w:b/>
                <w:sz w:val="20"/>
                <w:szCs w:val="20"/>
              </w:rPr>
              <w:t>NIVEL DE PRECISIÓN</w:t>
            </w:r>
          </w:p>
        </w:tc>
        <w:tc>
          <w:tcPr>
            <w:tcW w:w="3647" w:type="dxa"/>
          </w:tcPr>
          <w:p w14:paraId="417A6F29" w14:textId="77777777" w:rsidR="00E41F67" w:rsidRPr="00221A34" w:rsidRDefault="00E41F67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21A34">
              <w:rPr>
                <w:rFonts w:ascii="Tahoma" w:hAnsi="Tahoma" w:cs="Tahoma"/>
                <w:b/>
                <w:sz w:val="20"/>
                <w:szCs w:val="20"/>
              </w:rPr>
              <w:t>RESERVAS DE CONTINGENCIA</w:t>
            </w:r>
          </w:p>
        </w:tc>
      </w:tr>
      <w:tr w:rsidR="00E41F67" w:rsidRPr="00E41F67" w14:paraId="65164CF4" w14:textId="77777777">
        <w:tc>
          <w:tcPr>
            <w:tcW w:w="3646" w:type="dxa"/>
          </w:tcPr>
          <w:p w14:paraId="0403DA6A" w14:textId="77777777" w:rsidR="00E41F67" w:rsidRPr="00E41F67" w:rsidRDefault="00E41F67">
            <w:pPr>
              <w:spacing w:afterAutospacing="0"/>
              <w:jc w:val="both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La duración de las actividades se medirá en horas y se usarán días laborables.</w:t>
            </w:r>
          </w:p>
        </w:tc>
        <w:tc>
          <w:tcPr>
            <w:tcW w:w="3647" w:type="dxa"/>
          </w:tcPr>
          <w:p w14:paraId="54D680CF" w14:textId="77777777" w:rsidR="00E41F67" w:rsidRPr="00E41F67" w:rsidRDefault="00E41F67">
            <w:pPr>
              <w:spacing w:afterAutospacing="0"/>
              <w:jc w:val="both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El nivel de precisión de la estimación de las actividades será de ±</w:t>
            </w:r>
            <w:r w:rsidRPr="00E41F67">
              <w:rPr>
                <w:rFonts w:ascii="Tahoma" w:hAnsi="Tahoma" w:cs="Tahoma"/>
                <w:b/>
                <w:bCs/>
                <w:color w:val="000000" w:themeColor="text1"/>
                <w:sz w:val="20"/>
              </w:rPr>
              <w:t>1,5</w:t>
            </w:r>
            <w:r w:rsidRPr="00E41F67">
              <w:rPr>
                <w:rFonts w:ascii="Tahoma" w:hAnsi="Tahoma" w:cs="Tahoma"/>
                <w:color w:val="000000" w:themeColor="text1"/>
                <w:sz w:val="20"/>
              </w:rPr>
              <w:t xml:space="preserve"> horas.</w:t>
            </w:r>
          </w:p>
        </w:tc>
        <w:tc>
          <w:tcPr>
            <w:tcW w:w="3647" w:type="dxa"/>
          </w:tcPr>
          <w:p w14:paraId="51D7F672" w14:textId="1D2A5468" w:rsidR="00E41F67" w:rsidRPr="00E41F67" w:rsidRDefault="00E41F67" w:rsidP="00E41F67">
            <w:pPr>
              <w:tabs>
                <w:tab w:val="left" w:pos="1155"/>
              </w:tabs>
              <w:rPr>
                <w:rFonts w:ascii="Tahoma" w:hAnsi="Tahoma" w:cs="Tahoma"/>
                <w:sz w:val="20"/>
              </w:rPr>
            </w:pPr>
            <w:r w:rsidRPr="00E41F67">
              <w:rPr>
                <w:rFonts w:ascii="Tahoma" w:hAnsi="Tahoma" w:cs="Tahoma"/>
                <w:sz w:val="20"/>
              </w:rPr>
              <w:t xml:space="preserve">Se hará una reserva de tiempo del </w:t>
            </w:r>
            <w:r w:rsidRPr="00E41F67">
              <w:rPr>
                <w:rFonts w:ascii="Tahoma" w:hAnsi="Tahoma" w:cs="Tahoma"/>
                <w:b/>
                <w:bCs/>
                <w:sz w:val="20"/>
              </w:rPr>
              <w:t>20</w:t>
            </w:r>
            <w:r w:rsidRPr="00E41F67">
              <w:rPr>
                <w:rFonts w:ascii="Tahoma" w:hAnsi="Tahoma" w:cs="Tahoma"/>
                <w:sz w:val="20"/>
              </w:rPr>
              <w:t xml:space="preserve">% en cada fase del proyecto para cubrir posibles retrasos. </w:t>
            </w:r>
          </w:p>
        </w:tc>
      </w:tr>
    </w:tbl>
    <w:p w14:paraId="239308CE" w14:textId="77777777" w:rsidR="00E41F67" w:rsidRPr="00E41F67" w:rsidRDefault="00E41F67" w:rsidP="00E41F67">
      <w:pPr>
        <w:shd w:val="clear" w:color="auto" w:fill="FFFFFF" w:themeFill="background1"/>
        <w:tabs>
          <w:tab w:val="center" w:pos="5400"/>
        </w:tabs>
        <w:spacing w:after="0" w:afterAutospacing="0"/>
        <w:rPr>
          <w:rFonts w:ascii="Tahoma" w:hAnsi="Tahoma" w:cs="Tahom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41F67" w:rsidRPr="00E41F67" w14:paraId="6759450E" w14:textId="77777777">
        <w:tc>
          <w:tcPr>
            <w:tcW w:w="11016" w:type="dxa"/>
            <w:shd w:val="clear" w:color="auto" w:fill="D9D9D9" w:themeFill="background1" w:themeFillShade="D9"/>
          </w:tcPr>
          <w:p w14:paraId="5AC58A58" w14:textId="77777777" w:rsidR="00E41F67" w:rsidRPr="00221A34" w:rsidRDefault="00E41F67" w:rsidP="00221A34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21A34">
              <w:rPr>
                <w:rFonts w:ascii="Tahoma" w:hAnsi="Tahoma" w:cs="Tahoma"/>
                <w:b/>
                <w:sz w:val="20"/>
                <w:szCs w:val="20"/>
              </w:rPr>
              <w:t>FORMATO DE PRESENTACIÓN DEL CRONOGRAMA</w:t>
            </w:r>
          </w:p>
        </w:tc>
      </w:tr>
      <w:tr w:rsidR="00E41F67" w:rsidRPr="00E41F67" w14:paraId="63DCDF0B" w14:textId="77777777">
        <w:tc>
          <w:tcPr>
            <w:tcW w:w="11016" w:type="dxa"/>
          </w:tcPr>
          <w:p w14:paraId="2C3762FA" w14:textId="7BF4D858" w:rsidR="00E41F67" w:rsidRPr="00E41F67" w:rsidRDefault="00E41F67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E41F67">
              <w:rPr>
                <w:rFonts w:ascii="Tahoma" w:hAnsi="Tahoma" w:cs="Tahoma"/>
                <w:sz w:val="20"/>
              </w:rPr>
              <w:t>El cronograma se presentará como un diagrama de Gantt obtenido desde MS Project, donde se mostrarán las actividades, su duración, fechas de inicio y fin y las dependencias.</w:t>
            </w:r>
          </w:p>
        </w:tc>
      </w:tr>
    </w:tbl>
    <w:p w14:paraId="36E84979" w14:textId="77777777" w:rsidR="00E41F67" w:rsidRPr="00E41F67" w:rsidRDefault="00E41F67" w:rsidP="00E41F67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6"/>
        <w:gridCol w:w="8400"/>
      </w:tblGrid>
      <w:tr w:rsidR="00E41F67" w:rsidRPr="00E41F67" w14:paraId="1F2BACD6" w14:textId="77777777">
        <w:tc>
          <w:tcPr>
            <w:tcW w:w="10940" w:type="dxa"/>
            <w:gridSpan w:val="2"/>
            <w:shd w:val="clear" w:color="auto" w:fill="D9D9D9" w:themeFill="background1" w:themeFillShade="D9"/>
            <w:vAlign w:val="center"/>
          </w:tcPr>
          <w:p w14:paraId="08577B8E" w14:textId="77777777" w:rsidR="00E41F67" w:rsidRPr="00E41F67" w:rsidRDefault="00E41F67" w:rsidP="00221A34">
            <w:pPr>
              <w:spacing w:after="0" w:afterAutospacing="0"/>
              <w:rPr>
                <w:rFonts w:ascii="Tahoma" w:hAnsi="Tahoma" w:cs="Tahoma"/>
                <w:b/>
                <w:bCs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b/>
                <w:bCs/>
                <w:color w:val="000000" w:themeColor="text1"/>
                <w:sz w:val="20"/>
              </w:rPr>
              <w:t>SEGUIMIENTO Y CONTROL DEL CRONOGRAMA</w:t>
            </w:r>
          </w:p>
        </w:tc>
      </w:tr>
      <w:tr w:rsidR="00E41F67" w:rsidRPr="00E41F67" w14:paraId="741BA56A" w14:textId="77777777">
        <w:tc>
          <w:tcPr>
            <w:tcW w:w="2093" w:type="dxa"/>
            <w:vAlign w:val="center"/>
          </w:tcPr>
          <w:p w14:paraId="699254B2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Métrica de avance del cronograma</w:t>
            </w:r>
          </w:p>
        </w:tc>
        <w:tc>
          <w:tcPr>
            <w:tcW w:w="8847" w:type="dxa"/>
            <w:vAlign w:val="center"/>
          </w:tcPr>
          <w:p w14:paraId="2DC83164" w14:textId="77777777" w:rsidR="00E41F67" w:rsidRPr="00E41F67" w:rsidRDefault="00E41F67">
            <w:pPr>
              <w:spacing w:afterAutospacing="0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El porcentaje de avance se medirá como el número de actividades completadas entre el número de actividades totales programadas.</w:t>
            </w:r>
          </w:p>
        </w:tc>
      </w:tr>
      <w:tr w:rsidR="00E41F67" w:rsidRPr="00E41F67" w14:paraId="5FFA30C0" w14:textId="77777777">
        <w:tc>
          <w:tcPr>
            <w:tcW w:w="2093" w:type="dxa"/>
            <w:vAlign w:val="center"/>
          </w:tcPr>
          <w:p w14:paraId="63A5B669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Cuentas de control de la EDT</w:t>
            </w:r>
          </w:p>
        </w:tc>
        <w:tc>
          <w:tcPr>
            <w:tcW w:w="8847" w:type="dxa"/>
            <w:vAlign w:val="center"/>
          </w:tcPr>
          <w:p w14:paraId="15936987" w14:textId="77777777" w:rsidR="00E41F67" w:rsidRPr="00E41F67" w:rsidRDefault="00E41F67">
            <w:pPr>
              <w:spacing w:afterAutospacing="0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REVISAR ESTE Y QUITAR LAS DEFINICIONES DE LOS NUMEROS</w:t>
            </w:r>
          </w:p>
          <w:p w14:paraId="53440EDF" w14:textId="77777777" w:rsidR="00E41F67" w:rsidRPr="00E41F67" w:rsidRDefault="00E41F67">
            <w:pPr>
              <w:spacing w:afterAutospacing="0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Para facilitar la supervisión del proyecto, el trabajo se agrupará en los siguientes grandes bloques o cuentas de control (alineados con el primer nivel de la EDT):</w:t>
            </w:r>
          </w:p>
          <w:p w14:paraId="74FB6F01" w14:textId="77777777" w:rsidR="00E41F67" w:rsidRPr="00E41F67" w:rsidRDefault="00E41F67" w:rsidP="00E41F67">
            <w:pPr>
              <w:pStyle w:val="ListParagraph"/>
              <w:numPr>
                <w:ilvl w:val="0"/>
                <w:numId w:val="8"/>
              </w:numPr>
              <w:spacing w:after="0" w:afterAutospacing="0" w:line="240" w:lineRule="auto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1. Gestión del Proyecto: Incluye la redacción del GDD y todos los planes de dirección.</w:t>
            </w:r>
          </w:p>
          <w:p w14:paraId="6CDE6C13" w14:textId="77777777" w:rsidR="00E41F67" w:rsidRPr="00E41F67" w:rsidRDefault="00E41F67" w:rsidP="00E41F67">
            <w:pPr>
              <w:pStyle w:val="ListParagraph"/>
              <w:numPr>
                <w:ilvl w:val="0"/>
                <w:numId w:val="8"/>
              </w:numPr>
              <w:spacing w:after="0" w:afterAutospacing="0" w:line="240" w:lineRule="auto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 xml:space="preserve">2. Diseño y Desarrollo (Core </w:t>
            </w:r>
            <w:proofErr w:type="spellStart"/>
            <w:r w:rsidRPr="00E41F67">
              <w:rPr>
                <w:rFonts w:ascii="Tahoma" w:hAnsi="Tahoma" w:cs="Tahoma"/>
                <w:color w:val="000000" w:themeColor="text1"/>
                <w:sz w:val="20"/>
              </w:rPr>
              <w:t>Gameplay</w:t>
            </w:r>
            <w:proofErr w:type="spellEnd"/>
            <w:r w:rsidRPr="00E41F67">
              <w:rPr>
                <w:rFonts w:ascii="Tahoma" w:hAnsi="Tahoma" w:cs="Tahoma"/>
                <w:color w:val="000000" w:themeColor="text1"/>
                <w:sz w:val="20"/>
              </w:rPr>
              <w:t>): Abarca la programación del jugador, mecánicas, IA de enemigos (incluyendo a Umbra), jefes y diseño de niveles.</w:t>
            </w:r>
          </w:p>
          <w:p w14:paraId="2BE518B4" w14:textId="77777777" w:rsidR="00E41F67" w:rsidRPr="00E41F67" w:rsidRDefault="00E41F67" w:rsidP="00E41F67">
            <w:pPr>
              <w:pStyle w:val="ListParagraph"/>
              <w:numPr>
                <w:ilvl w:val="0"/>
                <w:numId w:val="8"/>
              </w:numPr>
              <w:spacing w:after="0" w:afterAutospacing="0" w:line="240" w:lineRule="auto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3. Sistemas Transversales: Incluye la interfaz de usuario (HUD), persistencia de datos (guardado), sistemas online (</w:t>
            </w:r>
            <w:proofErr w:type="spellStart"/>
            <w:r w:rsidRPr="00E41F67">
              <w:rPr>
                <w:rFonts w:ascii="Tahoma" w:hAnsi="Tahoma" w:cs="Tahoma"/>
                <w:color w:val="000000" w:themeColor="text1"/>
                <w:sz w:val="20"/>
              </w:rPr>
              <w:t>Leaderboard</w:t>
            </w:r>
            <w:proofErr w:type="spellEnd"/>
            <w:r w:rsidRPr="00E41F67">
              <w:rPr>
                <w:rFonts w:ascii="Tahoma" w:hAnsi="Tahoma" w:cs="Tahoma"/>
                <w:color w:val="000000" w:themeColor="text1"/>
                <w:sz w:val="20"/>
              </w:rPr>
              <w:t>) y diseño de audio.</w:t>
            </w:r>
          </w:p>
          <w:p w14:paraId="0EF1785A" w14:textId="77777777" w:rsidR="00E41F67" w:rsidRPr="00E41F67" w:rsidRDefault="00E41F67" w:rsidP="00E41F67">
            <w:pPr>
              <w:pStyle w:val="ListParagraph"/>
              <w:numPr>
                <w:ilvl w:val="0"/>
                <w:numId w:val="8"/>
              </w:numPr>
              <w:spacing w:after="0" w:afterAutospacing="0" w:line="240" w:lineRule="auto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4. Aseguramiento de Calidad (QA): Engloba el plan de pruebas, testeo de jugabilidad, corrección de errores y optimización del rendimiento (objetivo 60 FPS).</w:t>
            </w:r>
          </w:p>
          <w:p w14:paraId="60A2C8B2" w14:textId="77777777" w:rsidR="00E41F67" w:rsidRPr="00E41F67" w:rsidRDefault="00E41F67" w:rsidP="00E41F67">
            <w:pPr>
              <w:pStyle w:val="ListParagraph"/>
              <w:numPr>
                <w:ilvl w:val="0"/>
                <w:numId w:val="8"/>
              </w:numPr>
              <w:spacing w:after="0" w:afterAutospacing="0" w:line="240" w:lineRule="auto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5. Cierre y Documentación Final: Abarca la generación del ejecutable final (</w:t>
            </w:r>
            <w:proofErr w:type="spellStart"/>
            <w:r w:rsidRPr="00E41F67">
              <w:rPr>
                <w:rFonts w:ascii="Tahoma" w:hAnsi="Tahoma" w:cs="Tahoma"/>
                <w:color w:val="000000" w:themeColor="text1"/>
                <w:sz w:val="20"/>
              </w:rPr>
              <w:t>Build</w:t>
            </w:r>
            <w:proofErr w:type="spellEnd"/>
            <w:r w:rsidRPr="00E41F67">
              <w:rPr>
                <w:rFonts w:ascii="Tahoma" w:hAnsi="Tahoma" w:cs="Tahoma"/>
                <w:color w:val="000000" w:themeColor="text1"/>
                <w:sz w:val="20"/>
              </w:rPr>
              <w:t xml:space="preserve"> autocontenida), redacción de la Memoria del TFG y creación de los manuales.</w:t>
            </w:r>
          </w:p>
        </w:tc>
      </w:tr>
      <w:tr w:rsidR="00E41F67" w:rsidRPr="00E41F67" w14:paraId="09A719B2" w14:textId="77777777">
        <w:tc>
          <w:tcPr>
            <w:tcW w:w="2093" w:type="dxa"/>
            <w:vAlign w:val="center"/>
          </w:tcPr>
          <w:p w14:paraId="1C2D18A8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Informes de estado</w:t>
            </w:r>
          </w:p>
        </w:tc>
        <w:tc>
          <w:tcPr>
            <w:tcW w:w="8847" w:type="dxa"/>
            <w:vAlign w:val="center"/>
          </w:tcPr>
          <w:p w14:paraId="0917B5E2" w14:textId="77777777" w:rsidR="00E41F67" w:rsidRPr="00E41F67" w:rsidRDefault="00E41F67">
            <w:pPr>
              <w:spacing w:afterAutospacing="0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Los informes de estado se generarán semanalmente, detallando el avance respecto al cronograma.</w:t>
            </w:r>
          </w:p>
          <w:p w14:paraId="6DA95233" w14:textId="77777777" w:rsidR="00E41F67" w:rsidRPr="00E41F67" w:rsidRDefault="00E41F67">
            <w:pPr>
              <w:spacing w:afterAutospacing="0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ALTERNATIVAS</w:t>
            </w:r>
          </w:p>
          <w:p w14:paraId="13C36A16" w14:textId="77777777" w:rsidR="00E41F67" w:rsidRPr="00E41F67" w:rsidRDefault="00E41F67">
            <w:pPr>
              <w:spacing w:afterAutospacing="0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Tablero Kanban</w:t>
            </w:r>
          </w:p>
          <w:p w14:paraId="4AC995B3" w14:textId="77777777" w:rsidR="00E41F67" w:rsidRPr="00E41F67" w:rsidRDefault="00E41F67">
            <w:pPr>
              <w:spacing w:afterAutospacing="0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Gráfico de Trabajo Pendiente (</w:t>
            </w:r>
            <w:proofErr w:type="spellStart"/>
            <w:r w:rsidRPr="00E41F67">
              <w:rPr>
                <w:rFonts w:ascii="Tahoma" w:hAnsi="Tahoma" w:cs="Tahoma"/>
                <w:color w:val="000000" w:themeColor="text1"/>
                <w:sz w:val="20"/>
              </w:rPr>
              <w:t>Burndown</w:t>
            </w:r>
            <w:proofErr w:type="spellEnd"/>
            <w:r w:rsidRPr="00E41F67">
              <w:rPr>
                <w:rFonts w:ascii="Tahoma" w:hAnsi="Tahoma" w:cs="Tahoma"/>
                <w:color w:val="000000" w:themeColor="text1"/>
                <w:sz w:val="20"/>
              </w:rPr>
              <w:t xml:space="preserve"> Chart)</w:t>
            </w:r>
          </w:p>
          <w:p w14:paraId="3280C759" w14:textId="77777777" w:rsidR="00E41F67" w:rsidRPr="00E41F67" w:rsidRDefault="00E41F67">
            <w:pPr>
              <w:spacing w:afterAutospacing="0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 xml:space="preserve">Sprint </w:t>
            </w:r>
            <w:proofErr w:type="spellStart"/>
            <w:r w:rsidRPr="00E41F67">
              <w:rPr>
                <w:rFonts w:ascii="Tahoma" w:hAnsi="Tahoma" w:cs="Tahoma"/>
                <w:color w:val="000000" w:themeColor="text1"/>
                <w:sz w:val="20"/>
              </w:rPr>
              <w:t>Reviews</w:t>
            </w:r>
            <w:proofErr w:type="spellEnd"/>
          </w:p>
          <w:p w14:paraId="116C7A93" w14:textId="77777777" w:rsidR="00E41F67" w:rsidRPr="00E41F67" w:rsidRDefault="00E41F67">
            <w:pPr>
              <w:spacing w:afterAutospacing="0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Reuniones de Sincronización (Stand-ups adaptadas)</w:t>
            </w:r>
          </w:p>
        </w:tc>
      </w:tr>
      <w:tr w:rsidR="00E41F67" w:rsidRPr="00E41F67" w14:paraId="49F4357D" w14:textId="77777777">
        <w:tc>
          <w:tcPr>
            <w:tcW w:w="2093" w:type="dxa"/>
            <w:vAlign w:val="center"/>
          </w:tcPr>
          <w:p w14:paraId="6A916F4B" w14:textId="77777777" w:rsidR="00E41F67" w:rsidRPr="00E41F67" w:rsidRDefault="00E41F67">
            <w:pPr>
              <w:spacing w:afterAutospacing="0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Actualización del cronograma</w:t>
            </w:r>
          </w:p>
        </w:tc>
        <w:tc>
          <w:tcPr>
            <w:tcW w:w="8847" w:type="dxa"/>
            <w:vAlign w:val="center"/>
          </w:tcPr>
          <w:p w14:paraId="65ECD6AA" w14:textId="7B1C9B81" w:rsidR="00E41F67" w:rsidRPr="00E41F67" w:rsidRDefault="00E41F67">
            <w:pPr>
              <w:spacing w:afterAutospacing="0"/>
              <w:rPr>
                <w:rFonts w:ascii="Tahoma" w:hAnsi="Tahoma" w:cs="Tahoma"/>
                <w:color w:val="000000" w:themeColor="text1"/>
                <w:sz w:val="20"/>
              </w:rPr>
            </w:pPr>
            <w:r w:rsidRPr="00E41F67">
              <w:rPr>
                <w:rFonts w:ascii="Tahoma" w:hAnsi="Tahoma" w:cs="Tahoma"/>
                <w:color w:val="000000" w:themeColor="text1"/>
                <w:sz w:val="20"/>
              </w:rPr>
              <w:t>El cronograma se actualizará después de cada entregable o cuando haya cambios significativos.</w:t>
            </w:r>
          </w:p>
        </w:tc>
      </w:tr>
    </w:tbl>
    <w:p w14:paraId="38B4CE4F" w14:textId="77777777" w:rsidR="00E41F67" w:rsidRPr="00E41F67" w:rsidRDefault="00E41F67" w:rsidP="00E41F67">
      <w:pPr>
        <w:spacing w:after="0" w:afterAutospacing="0"/>
        <w:rPr>
          <w:rFonts w:ascii="Tahoma" w:hAnsi="Tahoma" w:cs="Tahoma"/>
          <w:sz w:val="20"/>
        </w:rPr>
      </w:pPr>
    </w:p>
    <w:tbl>
      <w:tblPr>
        <w:tblW w:w="10446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0"/>
        <w:gridCol w:w="1350"/>
        <w:gridCol w:w="8106"/>
      </w:tblGrid>
      <w:tr w:rsidR="00E41F67" w:rsidRPr="00E41F67" w14:paraId="4E962CB7" w14:textId="77777777" w:rsidTr="38962D3D">
        <w:trPr>
          <w:trHeight w:val="348"/>
        </w:trPr>
        <w:tc>
          <w:tcPr>
            <w:tcW w:w="10446" w:type="dxa"/>
            <w:gridSpan w:val="3"/>
            <w:shd w:val="clear" w:color="auto" w:fill="D9D9D9" w:themeFill="background1" w:themeFillShade="D9"/>
            <w:noWrap/>
            <w:vAlign w:val="bottom"/>
          </w:tcPr>
          <w:p w14:paraId="0B5B74A2" w14:textId="77777777" w:rsidR="00E41F67" w:rsidRPr="00221A34" w:rsidRDefault="00E41F67">
            <w:pPr>
              <w:spacing w:after="0" w:afterAutospacing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E41F67">
              <w:rPr>
                <w:rFonts w:ascii="Tahoma" w:hAnsi="Tahoma" w:cs="Tahoma"/>
                <w:b/>
                <w:color w:val="000000" w:themeColor="text1"/>
                <w:sz w:val="20"/>
              </w:rPr>
              <w:t xml:space="preserve">SPRINTS </w:t>
            </w:r>
          </w:p>
        </w:tc>
      </w:tr>
      <w:tr w:rsidR="00E41F67" w:rsidRPr="00E41F67" w14:paraId="7C3B43FE" w14:textId="77777777" w:rsidTr="38962D3D">
        <w:trPr>
          <w:trHeight w:val="286"/>
        </w:trPr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723E355B" w14:textId="77777777" w:rsidR="00E41F67" w:rsidRPr="00221A34" w:rsidRDefault="00E41F67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791CBD5" w14:textId="77777777" w:rsidR="00E41F67" w:rsidRPr="00221A34" w:rsidRDefault="00E41F67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DURACIÓN</w:t>
            </w:r>
          </w:p>
        </w:tc>
        <w:tc>
          <w:tcPr>
            <w:tcW w:w="8106" w:type="dxa"/>
            <w:shd w:val="clear" w:color="auto" w:fill="D9D9D9" w:themeFill="background1" w:themeFillShade="D9"/>
            <w:vAlign w:val="center"/>
          </w:tcPr>
          <w:p w14:paraId="0F459A40" w14:textId="77777777" w:rsidR="00E41F67" w:rsidRPr="00221A34" w:rsidRDefault="00E41F67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DESCRIPCIÓN, ALCANCE Y ENTREGABLES</w:t>
            </w:r>
          </w:p>
        </w:tc>
      </w:tr>
      <w:tr w:rsidR="00E41F67" w:rsidRPr="00E41F67" w14:paraId="53436F54" w14:textId="77777777" w:rsidTr="38962D3D">
        <w:trPr>
          <w:trHeight w:val="386"/>
        </w:trPr>
        <w:tc>
          <w:tcPr>
            <w:tcW w:w="990" w:type="dxa"/>
            <w:vAlign w:val="center"/>
          </w:tcPr>
          <w:p w14:paraId="08AC50B4" w14:textId="77777777" w:rsidR="00E41F67" w:rsidRPr="00221A34" w:rsidRDefault="00E41F67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Sprint 1</w:t>
            </w:r>
          </w:p>
        </w:tc>
        <w:tc>
          <w:tcPr>
            <w:tcW w:w="1350" w:type="dxa"/>
            <w:vAlign w:val="center"/>
          </w:tcPr>
          <w:p w14:paraId="55A0AC62" w14:textId="77777777" w:rsidR="00E41F67" w:rsidRPr="00221A34" w:rsidRDefault="00E41F67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4 semanas</w:t>
            </w:r>
          </w:p>
        </w:tc>
        <w:tc>
          <w:tcPr>
            <w:tcW w:w="8106" w:type="dxa"/>
            <w:vAlign w:val="center"/>
          </w:tcPr>
          <w:p w14:paraId="5759CC24" w14:textId="67D2D18F" w:rsidR="38962D3D" w:rsidRPr="009C69CA" w:rsidRDefault="00DB68EE" w:rsidP="38962D3D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Implementar el </w:t>
            </w:r>
            <w:proofErr w:type="spellStart"/>
            <w:r w:rsidRPr="00221A34">
              <w:rPr>
                <w:rFonts w:ascii="Tahoma" w:eastAsia="Calibri" w:hAnsi="Tahoma" w:cs="Tahoma"/>
                <w:i/>
                <w:iCs/>
                <w:sz w:val="20"/>
                <w:szCs w:val="20"/>
              </w:rPr>
              <w:t>core</w:t>
            </w:r>
            <w:proofErr w:type="spellEnd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del jugador (movimiento, saltos, combate y sistema de poderes cromáticos mediante el patrón State), programar los enemigos básicos (agresión directa y sistema de </w:t>
            </w:r>
            <w:proofErr w:type="spellStart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spawn</w:t>
            </w:r>
            <w:proofErr w:type="spellEnd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/</w:t>
            </w:r>
            <w:proofErr w:type="spellStart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despawn</w:t>
            </w:r>
            <w:proofErr w:type="spellEnd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) e iniciar la primera mitad del modelo de IA entrenado para Umbra </w:t>
            </w:r>
          </w:p>
          <w:p w14:paraId="3797BD3C" w14:textId="3F24B662" w:rsidR="00E41F67" w:rsidRPr="00221A34" w:rsidRDefault="00E41F67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b/>
                <w:bCs/>
                <w:iCs/>
                <w:sz w:val="20"/>
                <w:szCs w:val="20"/>
              </w:rPr>
              <w:t>Entregables</w:t>
            </w:r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: </w:t>
            </w:r>
            <w:r w:rsidR="00367929"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Prototipo jugable (</w:t>
            </w:r>
            <w:r w:rsidR="00367929" w:rsidRPr="00221A34">
              <w:rPr>
                <w:rFonts w:ascii="Tahoma" w:eastAsia="Calibri" w:hAnsi="Tahoma" w:cs="Tahoma"/>
                <w:i/>
                <w:iCs/>
                <w:sz w:val="20"/>
                <w:szCs w:val="20"/>
              </w:rPr>
              <w:t>Vertical Slice</w:t>
            </w:r>
            <w:r w:rsidR="00367929"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en sala de pruebas) con los controles de Iris 100% funcionales.</w:t>
            </w:r>
          </w:p>
        </w:tc>
      </w:tr>
      <w:tr w:rsidR="00E41F67" w:rsidRPr="00E41F67" w14:paraId="02D56086" w14:textId="77777777" w:rsidTr="38962D3D">
        <w:trPr>
          <w:trHeight w:val="406"/>
        </w:trPr>
        <w:tc>
          <w:tcPr>
            <w:tcW w:w="990" w:type="dxa"/>
            <w:vAlign w:val="center"/>
          </w:tcPr>
          <w:p w14:paraId="5D12BCC2" w14:textId="77777777" w:rsidR="00E41F67" w:rsidRPr="00221A34" w:rsidRDefault="00E41F67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Sprint 2</w:t>
            </w:r>
          </w:p>
        </w:tc>
        <w:tc>
          <w:tcPr>
            <w:tcW w:w="1350" w:type="dxa"/>
            <w:vAlign w:val="center"/>
          </w:tcPr>
          <w:p w14:paraId="32E0571D" w14:textId="77777777" w:rsidR="00E41F67" w:rsidRPr="00221A34" w:rsidRDefault="00E41F67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4 semanas</w:t>
            </w:r>
          </w:p>
        </w:tc>
        <w:tc>
          <w:tcPr>
            <w:tcW w:w="8106" w:type="dxa"/>
            <w:vAlign w:val="center"/>
          </w:tcPr>
          <w:p w14:paraId="45FF8532" w14:textId="308A5820" w:rsidR="38962D3D" w:rsidRPr="009C69CA" w:rsidRDefault="00525CE1" w:rsidP="38962D3D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Finalizar la integración de la IA evolutiva de Umbra, programar los 4 jefes finales (Guardián, Coloso, Tempestad y Vacío), estructurar el </w:t>
            </w:r>
            <w:proofErr w:type="spellStart"/>
            <w:r w:rsidRPr="00221A34">
              <w:rPr>
                <w:rFonts w:ascii="Tahoma" w:eastAsia="Calibri" w:hAnsi="Tahoma" w:cs="Tahoma"/>
                <w:i/>
                <w:iCs/>
                <w:sz w:val="20"/>
                <w:szCs w:val="20"/>
              </w:rPr>
              <w:t>layout</w:t>
            </w:r>
            <w:proofErr w:type="spellEnd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de los 4 niveles completos y sustituir los bloques de prueba por el arte definitivo (</w:t>
            </w:r>
            <w:proofErr w:type="spellStart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sprites</w:t>
            </w:r>
            <w:proofErr w:type="spellEnd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, </w:t>
            </w:r>
            <w:proofErr w:type="spellStart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tilemaps</w:t>
            </w:r>
            <w:proofErr w:type="spellEnd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y animaciones).</w:t>
            </w:r>
          </w:p>
          <w:p w14:paraId="75EF9288" w14:textId="0FC090DC" w:rsidR="00E41F67" w:rsidRPr="00221A34" w:rsidRDefault="00E41F67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b/>
                <w:bCs/>
                <w:iCs/>
                <w:sz w:val="20"/>
                <w:szCs w:val="20"/>
              </w:rPr>
              <w:t xml:space="preserve">Entregables: </w:t>
            </w:r>
            <w:r w:rsidR="003D3B8C"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Los 4 niveles estructurados y jugables de principio a fin.</w:t>
            </w:r>
          </w:p>
        </w:tc>
      </w:tr>
      <w:tr w:rsidR="00E41F67" w:rsidRPr="00E41F67" w14:paraId="61F24A13" w14:textId="77777777" w:rsidTr="38962D3D">
        <w:trPr>
          <w:trHeight w:val="406"/>
        </w:trPr>
        <w:tc>
          <w:tcPr>
            <w:tcW w:w="990" w:type="dxa"/>
            <w:vAlign w:val="center"/>
          </w:tcPr>
          <w:p w14:paraId="4EE4A48F" w14:textId="77777777" w:rsidR="00E41F67" w:rsidRPr="00221A34" w:rsidRDefault="00E41F67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Sprint 3</w:t>
            </w:r>
          </w:p>
        </w:tc>
        <w:tc>
          <w:tcPr>
            <w:tcW w:w="1350" w:type="dxa"/>
            <w:vAlign w:val="center"/>
          </w:tcPr>
          <w:p w14:paraId="3489DE6A" w14:textId="7011B504" w:rsidR="00E41F67" w:rsidRPr="00221A34" w:rsidRDefault="00E41F67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3 semana</w:t>
            </w:r>
            <w:r w:rsidR="00221A34">
              <w:rPr>
                <w:rFonts w:ascii="Tahoma" w:eastAsia="Calibri" w:hAnsi="Tahoma" w:cs="Tahoma"/>
                <w:iCs/>
                <w:sz w:val="20"/>
                <w:szCs w:val="20"/>
              </w:rPr>
              <w:t>s</w:t>
            </w:r>
          </w:p>
        </w:tc>
        <w:tc>
          <w:tcPr>
            <w:tcW w:w="8106" w:type="dxa"/>
            <w:vAlign w:val="center"/>
          </w:tcPr>
          <w:p w14:paraId="540466B2" w14:textId="4F376E74" w:rsidR="38962D3D" w:rsidRPr="009C69CA" w:rsidRDefault="002810E9" w:rsidP="38962D3D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Implementar la interfaz de usuario completa (HUD, menú de inicio, pausa), desarrollar la persistencia local (guardado/</w:t>
            </w:r>
            <w:proofErr w:type="spellStart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checkpoints</w:t>
            </w:r>
            <w:proofErr w:type="spellEnd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) y el </w:t>
            </w:r>
            <w:proofErr w:type="spellStart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Leaderboard</w:t>
            </w:r>
            <w:proofErr w:type="spellEnd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. Integrar la música y los efectos de sonido. Finalmente, ejecutar la batería de pruebas funcionales, realizar el </w:t>
            </w:r>
            <w:proofErr w:type="spellStart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playtesting</w:t>
            </w:r>
            <w:proofErr w:type="spellEnd"/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y optimizar el rendimiento.</w:t>
            </w:r>
          </w:p>
          <w:p w14:paraId="621F32F2" w14:textId="17F3690C" w:rsidR="00E41F67" w:rsidRPr="00221A34" w:rsidRDefault="00E41F67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221A34">
              <w:rPr>
                <w:rFonts w:ascii="Tahoma" w:eastAsia="Calibri" w:hAnsi="Tahoma" w:cs="Tahoma"/>
                <w:b/>
                <w:bCs/>
                <w:iCs/>
                <w:sz w:val="20"/>
                <w:szCs w:val="20"/>
              </w:rPr>
              <w:t>Entregables:</w:t>
            </w:r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</w:t>
            </w:r>
            <w:r w:rsidR="00221A34">
              <w:rPr>
                <w:rFonts w:ascii="Tahoma" w:eastAsia="Calibri" w:hAnsi="Tahoma" w:cs="Tahoma"/>
                <w:iCs/>
                <w:sz w:val="20"/>
                <w:szCs w:val="20"/>
              </w:rPr>
              <w:t>I</w:t>
            </w:r>
            <w:r w:rsidR="00875938"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nterfaz de usuario (UI) y menús operativos</w:t>
            </w:r>
            <w:r w:rsidRPr="00221A34">
              <w:rPr>
                <w:rFonts w:ascii="Tahoma" w:eastAsia="Calibri" w:hAnsi="Tahoma" w:cs="Tahoma"/>
                <w:iCs/>
                <w:sz w:val="20"/>
                <w:szCs w:val="20"/>
              </w:rPr>
              <w:t>.</w:t>
            </w:r>
          </w:p>
        </w:tc>
      </w:tr>
    </w:tbl>
    <w:p w14:paraId="3E25BD5A" w14:textId="77777777" w:rsidR="006A1849" w:rsidRPr="00E41F67" w:rsidRDefault="006A1849" w:rsidP="00E41F67">
      <w:pPr>
        <w:rPr>
          <w:rFonts w:ascii="Tahoma" w:hAnsi="Tahoma" w:cs="Tahoma"/>
        </w:rPr>
      </w:pPr>
    </w:p>
    <w:sectPr w:rsidR="006A1849" w:rsidRPr="00E41F67" w:rsidSect="002B42B5">
      <w:headerReference w:type="default" r:id="rId7"/>
      <w:footerReference w:type="default" r:id="rId8"/>
      <w:pgSz w:w="11906" w:h="16838"/>
      <w:pgMar w:top="720" w:right="720" w:bottom="720" w:left="720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B7106" w14:textId="77777777" w:rsidR="006E3996" w:rsidRDefault="006E3996" w:rsidP="006A1849">
      <w:pPr>
        <w:spacing w:after="0" w:line="240" w:lineRule="auto"/>
      </w:pPr>
      <w:r>
        <w:separator/>
      </w:r>
    </w:p>
  </w:endnote>
  <w:endnote w:type="continuationSeparator" w:id="0">
    <w:p w14:paraId="2F2384CD" w14:textId="77777777" w:rsidR="006E3996" w:rsidRDefault="006E3996" w:rsidP="006A1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3D07F5" w:rsidRPr="007F2303" w14:paraId="6707322D" w14:textId="7777777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bottom w:w="0" w:type="dxa"/>
          </w:tcMar>
        </w:tcPr>
        <w:p w14:paraId="544EC1BC" w14:textId="0079DA4D" w:rsidR="003D07F5" w:rsidRPr="007F2303" w:rsidRDefault="003D07F5" w:rsidP="003D07F5">
          <w:pPr>
            <w:pStyle w:val="Header"/>
            <w:rPr>
              <w:caps/>
              <w:sz w:val="18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bottom w:w="0" w:type="dxa"/>
          </w:tcMar>
        </w:tcPr>
        <w:p w14:paraId="6C6B2F6C" w14:textId="77777777" w:rsidR="003D07F5" w:rsidRPr="007F2303" w:rsidRDefault="003D07F5" w:rsidP="003D07F5">
          <w:pPr>
            <w:pStyle w:val="Header"/>
            <w:jc w:val="right"/>
            <w:rPr>
              <w:caps/>
              <w:sz w:val="18"/>
            </w:rPr>
          </w:pPr>
        </w:p>
      </w:tc>
    </w:tr>
  </w:tbl>
  <w:p w14:paraId="68D5CB09" w14:textId="1CFFBEEA" w:rsidR="006A1849" w:rsidRPr="003D07F5" w:rsidRDefault="003D07F5" w:rsidP="003D07F5">
    <w:pPr>
      <w:pStyle w:val="Footer"/>
      <w:jc w:val="right"/>
      <w:rPr>
        <w:rFonts w:ascii="Tahoma" w:hAnsi="Tahoma" w:cs="Tahoma"/>
      </w:rPr>
    </w:pPr>
    <w:r w:rsidRPr="007F2303">
      <w:rPr>
        <w:rFonts w:ascii="Tahoma" w:hAnsi="Tahoma" w:cs="Tahoma"/>
      </w:rPr>
      <w:t xml:space="preserve">Página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PAGE   \* MERGEFORMAT </w:instrText>
    </w:r>
    <w:r w:rsidRPr="007F2303">
      <w:rPr>
        <w:rFonts w:ascii="Tahoma" w:hAnsi="Tahoma" w:cs="Tahoma"/>
      </w:rPr>
      <w:fldChar w:fldCharType="separate"/>
    </w:r>
    <w:r>
      <w:rPr>
        <w:rFonts w:ascii="Tahoma" w:hAnsi="Tahoma" w:cs="Tahoma"/>
      </w:rPr>
      <w:t>1</w:t>
    </w:r>
    <w:r w:rsidRPr="007F2303">
      <w:rPr>
        <w:rFonts w:ascii="Tahoma" w:hAnsi="Tahoma" w:cs="Tahoma"/>
      </w:rPr>
      <w:fldChar w:fldCharType="end"/>
    </w:r>
    <w:r w:rsidRPr="007F2303">
      <w:rPr>
        <w:rFonts w:ascii="Tahoma" w:hAnsi="Tahoma" w:cs="Tahoma"/>
      </w:rPr>
      <w:t xml:space="preserve"> de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NUMPAGES   \* MERGEFORMAT </w:instrText>
    </w:r>
    <w:r w:rsidRPr="007F2303">
      <w:rPr>
        <w:rFonts w:ascii="Tahoma" w:hAnsi="Tahoma" w:cs="Tahoma"/>
      </w:rPr>
      <w:fldChar w:fldCharType="separate"/>
    </w:r>
    <w:r>
      <w:rPr>
        <w:rFonts w:ascii="Tahoma" w:hAnsi="Tahoma" w:cs="Tahoma"/>
      </w:rPr>
      <w:t>3</w:t>
    </w:r>
    <w:r w:rsidRPr="007F2303"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6D0B3" w14:textId="77777777" w:rsidR="006E3996" w:rsidRDefault="006E3996" w:rsidP="006A1849">
      <w:pPr>
        <w:spacing w:after="0" w:line="240" w:lineRule="auto"/>
      </w:pPr>
      <w:r>
        <w:separator/>
      </w:r>
    </w:p>
  </w:footnote>
  <w:footnote w:type="continuationSeparator" w:id="0">
    <w:p w14:paraId="5533D4DF" w14:textId="77777777" w:rsidR="006E3996" w:rsidRDefault="006E3996" w:rsidP="006A1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BEB7" w14:textId="0FD7EB68" w:rsidR="006A1849" w:rsidRDefault="006A184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96EB24C" wp14:editId="69C2AE9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4E0D1A9" w14:textId="40D1F86B" w:rsidR="006A1849" w:rsidRDefault="006A1849" w:rsidP="00E41F67">
                              <w:pPr>
                                <w:pStyle w:val="Header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plan de gestión de</w:t>
                              </w:r>
                              <w:r w:rsidR="00E41F67">
                                <w:rPr>
                                  <w:caps/>
                                  <w:color w:val="FFFFFF" w:themeColor="background1"/>
                                </w:rPr>
                                <w:t>l cronograma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96EB24C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4E0D1A9" w14:textId="40D1F86B" w:rsidR="006A1849" w:rsidRDefault="006A1849" w:rsidP="00E41F67">
                        <w:pPr>
                          <w:pStyle w:val="Header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plan de gestión de</w:t>
                        </w:r>
                        <w:r w:rsidR="00E41F67">
                          <w:rPr>
                            <w:caps/>
                            <w:color w:val="FFFFFF" w:themeColor="background1"/>
                          </w:rPr>
                          <w:t>l cronograma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B04CD"/>
    <w:multiLevelType w:val="hybridMultilevel"/>
    <w:tmpl w:val="DA22C21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683E70"/>
    <w:multiLevelType w:val="hybridMultilevel"/>
    <w:tmpl w:val="156AC0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920A9A"/>
    <w:multiLevelType w:val="hybridMultilevel"/>
    <w:tmpl w:val="ADDE8D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EC4C5C"/>
    <w:multiLevelType w:val="hybridMultilevel"/>
    <w:tmpl w:val="A0B4ABE4"/>
    <w:lvl w:ilvl="0" w:tplc="EF16DC8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4C24C1"/>
    <w:multiLevelType w:val="hybridMultilevel"/>
    <w:tmpl w:val="74DEE1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45006"/>
    <w:multiLevelType w:val="hybridMultilevel"/>
    <w:tmpl w:val="644E8B86"/>
    <w:lvl w:ilvl="0" w:tplc="EF16DC8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C052C"/>
    <w:multiLevelType w:val="hybridMultilevel"/>
    <w:tmpl w:val="21FC38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03D4B"/>
    <w:multiLevelType w:val="hybridMultilevel"/>
    <w:tmpl w:val="287EE2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097171">
    <w:abstractNumId w:val="6"/>
  </w:num>
  <w:num w:numId="2" w16cid:durableId="1417678023">
    <w:abstractNumId w:val="4"/>
  </w:num>
  <w:num w:numId="3" w16cid:durableId="1888641885">
    <w:abstractNumId w:val="2"/>
  </w:num>
  <w:num w:numId="4" w16cid:durableId="1814904877">
    <w:abstractNumId w:val="0"/>
  </w:num>
  <w:num w:numId="5" w16cid:durableId="1808935143">
    <w:abstractNumId w:val="3"/>
  </w:num>
  <w:num w:numId="6" w16cid:durableId="1941643748">
    <w:abstractNumId w:val="5"/>
  </w:num>
  <w:num w:numId="7" w16cid:durableId="797408036">
    <w:abstractNumId w:val="7"/>
  </w:num>
  <w:num w:numId="8" w16cid:durableId="171685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49"/>
    <w:rsid w:val="00004651"/>
    <w:rsid w:val="0003326D"/>
    <w:rsid w:val="00095CFE"/>
    <w:rsid w:val="000A6022"/>
    <w:rsid w:val="000C5EB2"/>
    <w:rsid w:val="000D599F"/>
    <w:rsid w:val="000F11FD"/>
    <w:rsid w:val="0010706B"/>
    <w:rsid w:val="00113A9C"/>
    <w:rsid w:val="0016673A"/>
    <w:rsid w:val="00192429"/>
    <w:rsid w:val="00193E4F"/>
    <w:rsid w:val="001944B0"/>
    <w:rsid w:val="001E736D"/>
    <w:rsid w:val="001F7692"/>
    <w:rsid w:val="00221A34"/>
    <w:rsid w:val="00223BF8"/>
    <w:rsid w:val="00226F8D"/>
    <w:rsid w:val="00263984"/>
    <w:rsid w:val="002810E9"/>
    <w:rsid w:val="00297DD5"/>
    <w:rsid w:val="002B42B5"/>
    <w:rsid w:val="002B5E00"/>
    <w:rsid w:val="002E2619"/>
    <w:rsid w:val="00304FDC"/>
    <w:rsid w:val="00335C94"/>
    <w:rsid w:val="00342B8F"/>
    <w:rsid w:val="00346A9D"/>
    <w:rsid w:val="0036304D"/>
    <w:rsid w:val="00367929"/>
    <w:rsid w:val="00371D63"/>
    <w:rsid w:val="00397F5A"/>
    <w:rsid w:val="003D07F5"/>
    <w:rsid w:val="003D3B8C"/>
    <w:rsid w:val="003D771D"/>
    <w:rsid w:val="003E5CB2"/>
    <w:rsid w:val="004332DA"/>
    <w:rsid w:val="004721FE"/>
    <w:rsid w:val="004B0A87"/>
    <w:rsid w:val="004C2EAE"/>
    <w:rsid w:val="004C73D2"/>
    <w:rsid w:val="004E34E4"/>
    <w:rsid w:val="00500EC7"/>
    <w:rsid w:val="00525CE1"/>
    <w:rsid w:val="00533C2A"/>
    <w:rsid w:val="00544EDA"/>
    <w:rsid w:val="0055570C"/>
    <w:rsid w:val="00555C1D"/>
    <w:rsid w:val="00583DB5"/>
    <w:rsid w:val="005909D8"/>
    <w:rsid w:val="006920F3"/>
    <w:rsid w:val="006925F7"/>
    <w:rsid w:val="006A1849"/>
    <w:rsid w:val="006E3996"/>
    <w:rsid w:val="00701FBF"/>
    <w:rsid w:val="00705380"/>
    <w:rsid w:val="00735644"/>
    <w:rsid w:val="0079704C"/>
    <w:rsid w:val="007D3F96"/>
    <w:rsid w:val="0080573F"/>
    <w:rsid w:val="00805976"/>
    <w:rsid w:val="00812041"/>
    <w:rsid w:val="008573FF"/>
    <w:rsid w:val="00875938"/>
    <w:rsid w:val="00966D34"/>
    <w:rsid w:val="009C69CA"/>
    <w:rsid w:val="009D3E42"/>
    <w:rsid w:val="009D49F6"/>
    <w:rsid w:val="009E3E16"/>
    <w:rsid w:val="009F1678"/>
    <w:rsid w:val="00A329D2"/>
    <w:rsid w:val="00A54A4D"/>
    <w:rsid w:val="00A66832"/>
    <w:rsid w:val="00AA15E4"/>
    <w:rsid w:val="00AA1B19"/>
    <w:rsid w:val="00AA71FF"/>
    <w:rsid w:val="00AB1A17"/>
    <w:rsid w:val="00AD17B8"/>
    <w:rsid w:val="00B3003D"/>
    <w:rsid w:val="00B35424"/>
    <w:rsid w:val="00B818DE"/>
    <w:rsid w:val="00C42062"/>
    <w:rsid w:val="00C70BD6"/>
    <w:rsid w:val="00C75342"/>
    <w:rsid w:val="00CB44A2"/>
    <w:rsid w:val="00CB4BB2"/>
    <w:rsid w:val="00CC0667"/>
    <w:rsid w:val="00CF4CCA"/>
    <w:rsid w:val="00D11A7E"/>
    <w:rsid w:val="00D5039A"/>
    <w:rsid w:val="00D626A0"/>
    <w:rsid w:val="00DB0848"/>
    <w:rsid w:val="00DB68EE"/>
    <w:rsid w:val="00DF68F8"/>
    <w:rsid w:val="00E41F67"/>
    <w:rsid w:val="00E604F6"/>
    <w:rsid w:val="00E973E8"/>
    <w:rsid w:val="00F15652"/>
    <w:rsid w:val="00F56038"/>
    <w:rsid w:val="00F74C91"/>
    <w:rsid w:val="00F82C45"/>
    <w:rsid w:val="3896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35F87"/>
  <w15:chartTrackingRefBased/>
  <w15:docId w15:val="{8F2B3B01-C417-42C8-860A-9417564AF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849"/>
    <w:pPr>
      <w:spacing w:after="100" w:afterAutospacing="1" w:line="276" w:lineRule="auto"/>
    </w:pPr>
    <w:rPr>
      <w:kern w:val="0"/>
      <w:sz w:val="22"/>
      <w:szCs w:val="22"/>
      <w:lang w:val="es-P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8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A1849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18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849"/>
    <w:rPr>
      <w:kern w:val="0"/>
      <w:sz w:val="22"/>
      <w:szCs w:val="22"/>
      <w:lang w:val="es-P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A18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849"/>
    <w:rPr>
      <w:kern w:val="0"/>
      <w:sz w:val="22"/>
      <w:szCs w:val="22"/>
      <w:lang w:val="es-PA"/>
      <w14:ligatures w14:val="none"/>
    </w:rPr>
  </w:style>
  <w:style w:type="character" w:customStyle="1" w:styleId="Textodemarcadordeposicin">
    <w:name w:val="Texto de marcador de posición"/>
    <w:basedOn w:val="DefaultParagraphFont"/>
    <w:uiPriority w:val="99"/>
    <w:semiHidden/>
    <w:rsid w:val="002E26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763</Words>
  <Characters>4355</Characters>
  <Application>Microsoft Office Word</Application>
  <DocSecurity>4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del cronograma</dc:title>
  <dc:subject/>
  <dc:creator/>
  <cp:keywords/>
  <dc:description/>
  <cp:lastModifiedBy>Javier Castilla Rodríguez</cp:lastModifiedBy>
  <cp:revision>65</cp:revision>
  <dcterms:created xsi:type="dcterms:W3CDTF">2026-02-15T01:59:00Z</dcterms:created>
  <dcterms:modified xsi:type="dcterms:W3CDTF">2026-02-28T21:24:00Z</dcterms:modified>
</cp:coreProperties>
</file>