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2650"/>
        <w:gridCol w:w="1537"/>
        <w:gridCol w:w="1522"/>
        <w:gridCol w:w="1703"/>
        <w:gridCol w:w="1730"/>
      </w:tblGrid>
      <w:tr w:rsidR="003B68F8" w:rsidRPr="00E41F67" w14:paraId="23F22AF8" w14:textId="77777777" w:rsidTr="00C42062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541B1054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650" w:type="dxa"/>
            <w:vAlign w:val="center"/>
          </w:tcPr>
          <w:p w14:paraId="2D4E57CF" w14:textId="77777777" w:rsidR="00E41F67" w:rsidRPr="00226F8D" w:rsidRDefault="00E41F67" w:rsidP="00E41F67">
            <w:pPr>
              <w:spacing w:after="0" w:afterAutospacing="0"/>
              <w:rPr>
                <w:rFonts w:ascii="Tahoma" w:hAnsi="Tahoma" w:cs="Tahoma"/>
                <w:sz w:val="20"/>
                <w:lang w:val="en-US"/>
              </w:rPr>
            </w:pPr>
            <w:r w:rsidRPr="00226F8D">
              <w:rPr>
                <w:rFonts w:ascii="Tahoma" w:hAnsi="Tahoma" w:cs="Tahoma"/>
                <w:sz w:val="20"/>
                <w:lang w:val="en-US"/>
              </w:rPr>
              <w:t>Rise of the Lost Colors </w:t>
            </w:r>
          </w:p>
        </w:tc>
        <w:tc>
          <w:tcPr>
            <w:tcW w:w="1537" w:type="dxa"/>
            <w:shd w:val="clear" w:color="auto" w:fill="D9D9D9" w:themeFill="background1" w:themeFillShade="D9"/>
            <w:vAlign w:val="center"/>
          </w:tcPr>
          <w:p w14:paraId="318B6C41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522" w:type="dxa"/>
            <w:vAlign w:val="center"/>
          </w:tcPr>
          <w:p w14:paraId="4CC4BB1A" w14:textId="77777777" w:rsidR="00E41F67" w:rsidRPr="00226F8D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sz w:val="20"/>
              </w:rPr>
            </w:pPr>
            <w:r w:rsidRPr="00226F8D">
              <w:rPr>
                <w:rFonts w:ascii="Tahoma" w:hAnsi="Tahoma" w:cs="Tahoma"/>
                <w:sz w:val="20"/>
              </w:rPr>
              <w:t>RLC-2026 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324AA4D8" w14:textId="77777777" w:rsidR="00E41F67" w:rsidRPr="00E41F67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730" w:type="dxa"/>
            <w:vAlign w:val="center"/>
          </w:tcPr>
          <w:p w14:paraId="74A2C87C" w14:textId="77777777" w:rsidR="00E41F67" w:rsidRPr="00226F8D" w:rsidRDefault="00E41F67" w:rsidP="00E41F67">
            <w:pPr>
              <w:spacing w:after="0" w:afterAutospacing="0"/>
              <w:jc w:val="center"/>
              <w:rPr>
                <w:rFonts w:ascii="Tahoma" w:hAnsi="Tahoma" w:cs="Tahoma"/>
                <w:sz w:val="20"/>
              </w:rPr>
            </w:pPr>
            <w:r w:rsidRPr="00226F8D">
              <w:rPr>
                <w:rFonts w:ascii="Tahoma" w:hAnsi="Tahoma" w:cs="Tahoma"/>
                <w:sz w:val="20"/>
              </w:rPr>
              <w:t>27/02/2026</w:t>
            </w:r>
          </w:p>
        </w:tc>
      </w:tr>
    </w:tbl>
    <w:p w14:paraId="1C67318E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7"/>
        <w:gridCol w:w="8239"/>
      </w:tblGrid>
      <w:tr w:rsidR="009F4D47" w:rsidRPr="00E41F67" w14:paraId="0F0C6645" w14:textId="77777777">
        <w:tc>
          <w:tcPr>
            <w:tcW w:w="10940" w:type="dxa"/>
            <w:gridSpan w:val="2"/>
            <w:shd w:val="clear" w:color="auto" w:fill="D9D9D9" w:themeFill="background1" w:themeFillShade="D9"/>
          </w:tcPr>
          <w:p w14:paraId="3DE4D6AC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TÉCNICAS, HERRAMIENTAS Y/O METODOLOGÍAS PARA …</w:t>
            </w:r>
          </w:p>
        </w:tc>
      </w:tr>
      <w:tr w:rsidR="007364BD" w:rsidRPr="00E41F67" w14:paraId="28EF1282" w14:textId="77777777">
        <w:tc>
          <w:tcPr>
            <w:tcW w:w="2268" w:type="dxa"/>
          </w:tcPr>
          <w:p w14:paraId="69BC1A1D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7042BB73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Definir las actividades</w:t>
            </w:r>
          </w:p>
        </w:tc>
        <w:tc>
          <w:tcPr>
            <w:tcW w:w="8672" w:type="dxa"/>
          </w:tcPr>
          <w:p w14:paraId="0ADBAFAC" w14:textId="5039E8E7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Las actividades se extraerán directamente de nuestro Diccionario de la EDT. Para que el cronograma sea fácil de visualizar y gestionar, agruparemos estas actividades en fases lógicas de desarrollo o hitos en lugar de dividirlas rígidamente por semanas, ya que esto permite ver el avance real del juego</w:t>
            </w:r>
            <w:r w:rsidR="009D1EDE">
              <w:rPr>
                <w:rFonts w:ascii="Tahoma" w:hAnsi="Tahoma" w:cs="Tahoma"/>
                <w:sz w:val="20"/>
              </w:rPr>
              <w:t>.</w:t>
            </w:r>
          </w:p>
        </w:tc>
      </w:tr>
      <w:tr w:rsidR="007364BD" w:rsidRPr="00E41F67" w14:paraId="7E182B14" w14:textId="77777777">
        <w:tc>
          <w:tcPr>
            <w:tcW w:w="2268" w:type="dxa"/>
          </w:tcPr>
          <w:p w14:paraId="76A5C177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4FFBF3EE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Secuenciar las actividades</w:t>
            </w:r>
          </w:p>
          <w:p w14:paraId="0FC9DB7D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</w:tc>
        <w:tc>
          <w:tcPr>
            <w:tcW w:w="8672" w:type="dxa"/>
          </w:tcPr>
          <w:p w14:paraId="14B4FB44" w14:textId="479EB472" w:rsidR="00E41F67" w:rsidRPr="00E41F67" w:rsidRDefault="00FD0E58">
            <w:pPr>
              <w:spacing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Se establecerán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dependencias lógicas entre las tareas, determinando qué debe estar terminado antes de poder empezar lo siguiente. Dado que </w:t>
            </w:r>
            <w:r w:rsidR="007D0A0B">
              <w:rPr>
                <w:rFonts w:ascii="Tahoma" w:hAnsi="Tahoma" w:cs="Tahoma"/>
                <w:sz w:val="20"/>
              </w:rPr>
              <w:t>se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</w:t>
            </w:r>
            <w:r w:rsidR="00070731">
              <w:rPr>
                <w:rFonts w:ascii="Tahoma" w:hAnsi="Tahoma" w:cs="Tahoma"/>
                <w:sz w:val="20"/>
              </w:rPr>
              <w:t>ha optado</w:t>
            </w:r>
            <w:r w:rsidR="00E41F67" w:rsidRPr="00E41F67">
              <w:rPr>
                <w:rFonts w:ascii="Tahoma" w:hAnsi="Tahoma" w:cs="Tahoma"/>
                <w:sz w:val="20"/>
              </w:rPr>
              <w:t xml:space="preserve"> por mantener paquetes de trabajo grandes y de alta complejidad técnica en lugar de subdividirlos artificialmente, la estrategia será asignar a varios miembros del equipo a la misma tarea de forma simultánea. Esto nos permitirá trabajar de manera colaborativa (Pair programing) frente a l</w:t>
            </w:r>
            <w:r w:rsidR="00A71C70">
              <w:rPr>
                <w:rFonts w:ascii="Tahoma" w:hAnsi="Tahoma" w:cs="Tahoma"/>
                <w:sz w:val="20"/>
              </w:rPr>
              <w:t xml:space="preserve">as tareas </w:t>
            </w:r>
            <w:r w:rsidR="00E41F67" w:rsidRPr="00E41F67">
              <w:rPr>
                <w:rFonts w:ascii="Tahoma" w:hAnsi="Tahoma" w:cs="Tahoma"/>
                <w:sz w:val="20"/>
              </w:rPr>
              <w:t>más dens</w:t>
            </w:r>
            <w:r w:rsidR="00A71C70">
              <w:rPr>
                <w:rFonts w:ascii="Tahoma" w:hAnsi="Tahoma" w:cs="Tahoma"/>
                <w:sz w:val="20"/>
              </w:rPr>
              <w:t>a</w:t>
            </w:r>
            <w:r w:rsidR="00E41F67" w:rsidRPr="00E41F67">
              <w:rPr>
                <w:rFonts w:ascii="Tahoma" w:hAnsi="Tahoma" w:cs="Tahoma"/>
                <w:sz w:val="20"/>
              </w:rPr>
              <w:t>s, compartiendo conocimientos y resolviendo bloqueos en equipo antes de avanzar a la siguiente actividad del cronograma.</w:t>
            </w:r>
          </w:p>
        </w:tc>
      </w:tr>
      <w:tr w:rsidR="007364BD" w:rsidRPr="00E41F67" w14:paraId="44F3FB63" w14:textId="77777777" w:rsidTr="005953A3">
        <w:trPr>
          <w:trHeight w:val="883"/>
        </w:trPr>
        <w:tc>
          <w:tcPr>
            <w:tcW w:w="2268" w:type="dxa"/>
          </w:tcPr>
          <w:p w14:paraId="00399422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3BF48530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Estimar la duración de las actividades</w:t>
            </w:r>
          </w:p>
        </w:tc>
        <w:tc>
          <w:tcPr>
            <w:tcW w:w="8672" w:type="dxa"/>
          </w:tcPr>
          <w:p w14:paraId="3BE1151E" w14:textId="3FF48058" w:rsidR="005953A3" w:rsidRPr="00E41F67" w:rsidRDefault="00E41F67" w:rsidP="00A2482B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A2482B">
              <w:rPr>
                <w:rFonts w:ascii="Tahoma" w:hAnsi="Tahoma" w:cs="Tahoma"/>
                <w:sz w:val="20"/>
              </w:rPr>
              <w:t>Se usará la estimación PERT, donde se hace una estimación optimista, pesimista y realista de la duración de cada una de las actividades. A partir de dichas estimaciones se obtiene un valor final.</w:t>
            </w:r>
          </w:p>
        </w:tc>
      </w:tr>
      <w:tr w:rsidR="007364BD" w:rsidRPr="00E41F67" w14:paraId="62DDD937" w14:textId="77777777" w:rsidTr="004A5D7D">
        <w:trPr>
          <w:trHeight w:val="1253"/>
        </w:trPr>
        <w:tc>
          <w:tcPr>
            <w:tcW w:w="2268" w:type="dxa"/>
          </w:tcPr>
          <w:p w14:paraId="5EFFD67C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  <w:p w14:paraId="17D444DE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Desarrollar el cronograma</w:t>
            </w:r>
          </w:p>
          <w:p w14:paraId="4562A8C1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</w:p>
        </w:tc>
        <w:tc>
          <w:tcPr>
            <w:tcW w:w="8672" w:type="dxa"/>
          </w:tcPr>
          <w:p w14:paraId="11897F1B" w14:textId="5E0631C0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El cronograma se desarrollará usando MS Project, que generará un diagrama de Gantt, donde se verá claramente el flujo de trabajo, las fechas límite y los hitos clave. Las distintas actividades se representarán en paquetes, en función de la semana en la que se deba realizar cada una de ellas.</w:t>
            </w:r>
          </w:p>
        </w:tc>
      </w:tr>
    </w:tbl>
    <w:p w14:paraId="73E30BD6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F4D47" w:rsidRPr="00E41F67" w14:paraId="7C64C67D" w14:textId="77777777">
        <w:tc>
          <w:tcPr>
            <w:tcW w:w="11016" w:type="dxa"/>
            <w:shd w:val="clear" w:color="auto" w:fill="D9D9D9" w:themeFill="background1" w:themeFillShade="D9"/>
          </w:tcPr>
          <w:p w14:paraId="684A106B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HERRAMIENTAS PARA LA GESTIÓN DEL CRONOGRAMA</w:t>
            </w:r>
          </w:p>
        </w:tc>
      </w:tr>
      <w:tr w:rsidR="009F4D47" w:rsidRPr="00E41F67" w14:paraId="269C5CA2" w14:textId="77777777">
        <w:tc>
          <w:tcPr>
            <w:tcW w:w="11016" w:type="dxa"/>
          </w:tcPr>
          <w:p w14:paraId="2A7D5E6E" w14:textId="2EAF7BBA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Se usará la herramienta Microsoft Project para la creación, actualización y monitoreo del cronograma.</w:t>
            </w:r>
          </w:p>
        </w:tc>
      </w:tr>
    </w:tbl>
    <w:p w14:paraId="579A6EF1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0"/>
        <w:gridCol w:w="3476"/>
        <w:gridCol w:w="3510"/>
      </w:tblGrid>
      <w:tr w:rsidR="009F4D47" w:rsidRPr="00E41F67" w14:paraId="21E87A41" w14:textId="77777777">
        <w:tc>
          <w:tcPr>
            <w:tcW w:w="10940" w:type="dxa"/>
            <w:gridSpan w:val="3"/>
            <w:shd w:val="clear" w:color="auto" w:fill="D9D9D9" w:themeFill="background1" w:themeFillShade="D9"/>
          </w:tcPr>
          <w:p w14:paraId="5A9F0750" w14:textId="77777777" w:rsidR="00E41F67" w:rsidRPr="00221A34" w:rsidRDefault="00E41F67" w:rsidP="00221A34">
            <w:pPr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ESTIMACIONES DE TIEMPO</w:t>
            </w:r>
          </w:p>
        </w:tc>
      </w:tr>
      <w:tr w:rsidR="002F4FEC" w:rsidRPr="00E41F67" w14:paraId="110757F5" w14:textId="77777777">
        <w:tc>
          <w:tcPr>
            <w:tcW w:w="3646" w:type="dxa"/>
          </w:tcPr>
          <w:p w14:paraId="6EA6E28E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UNIDADES DE MEDIDA</w:t>
            </w:r>
          </w:p>
        </w:tc>
        <w:tc>
          <w:tcPr>
            <w:tcW w:w="3647" w:type="dxa"/>
          </w:tcPr>
          <w:p w14:paraId="134E64B7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NIVEL DE PRECISIÓN</w:t>
            </w:r>
          </w:p>
        </w:tc>
        <w:tc>
          <w:tcPr>
            <w:tcW w:w="3647" w:type="dxa"/>
          </w:tcPr>
          <w:p w14:paraId="417A6F29" w14:textId="77777777" w:rsidR="00E41F67" w:rsidRPr="00221A34" w:rsidRDefault="00E41F67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RESERVAS DE CONTINGENCIA</w:t>
            </w:r>
          </w:p>
        </w:tc>
      </w:tr>
      <w:tr w:rsidR="002F4FEC" w:rsidRPr="00E41F67" w14:paraId="65164CF4" w14:textId="77777777">
        <w:tc>
          <w:tcPr>
            <w:tcW w:w="3646" w:type="dxa"/>
          </w:tcPr>
          <w:p w14:paraId="0403DA6A" w14:textId="77777777" w:rsidR="00E41F67" w:rsidRPr="00E41F67" w:rsidRDefault="00E41F67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La duración de las actividades se medirá en horas y se usarán días laborables.</w:t>
            </w:r>
          </w:p>
        </w:tc>
        <w:tc>
          <w:tcPr>
            <w:tcW w:w="3647" w:type="dxa"/>
          </w:tcPr>
          <w:p w14:paraId="54D680CF" w14:textId="77777777" w:rsidR="00E41F67" w:rsidRPr="00E41F67" w:rsidRDefault="00E41F67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El nivel de precisión de la estimación de las actividades será de ±</w:t>
            </w: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>1,5</w:t>
            </w:r>
            <w:r w:rsidRPr="00E41F67">
              <w:rPr>
                <w:rFonts w:ascii="Tahoma" w:hAnsi="Tahoma" w:cs="Tahoma"/>
                <w:color w:val="000000" w:themeColor="text1"/>
                <w:sz w:val="20"/>
              </w:rPr>
              <w:t xml:space="preserve"> horas.</w:t>
            </w:r>
          </w:p>
        </w:tc>
        <w:tc>
          <w:tcPr>
            <w:tcW w:w="3647" w:type="dxa"/>
          </w:tcPr>
          <w:p w14:paraId="51D7F672" w14:textId="1D2A5468" w:rsidR="00E41F67" w:rsidRPr="00E41F67" w:rsidRDefault="00E41F67" w:rsidP="00E41F67">
            <w:pPr>
              <w:tabs>
                <w:tab w:val="left" w:pos="1155"/>
              </w:tabs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 xml:space="preserve">Se hará una reserva de tiempo del </w:t>
            </w:r>
            <w:r w:rsidRPr="00E41F67">
              <w:rPr>
                <w:rFonts w:ascii="Tahoma" w:hAnsi="Tahoma" w:cs="Tahoma"/>
                <w:b/>
                <w:bCs/>
                <w:sz w:val="20"/>
              </w:rPr>
              <w:t>20</w:t>
            </w:r>
            <w:r w:rsidRPr="00E41F67">
              <w:rPr>
                <w:rFonts w:ascii="Tahoma" w:hAnsi="Tahoma" w:cs="Tahoma"/>
                <w:sz w:val="20"/>
              </w:rPr>
              <w:t xml:space="preserve">% en cada fase del proyecto para cubrir posibles retrasos. </w:t>
            </w:r>
          </w:p>
        </w:tc>
      </w:tr>
    </w:tbl>
    <w:p w14:paraId="239308CE" w14:textId="77777777" w:rsidR="00E41F67" w:rsidRPr="00E41F67" w:rsidRDefault="00E41F67" w:rsidP="00E41F67">
      <w:pPr>
        <w:shd w:val="clear" w:color="auto" w:fill="FFFFFF" w:themeFill="background1"/>
        <w:tabs>
          <w:tab w:val="center" w:pos="5400"/>
        </w:tabs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F4D47" w:rsidRPr="00E41F67" w14:paraId="6759450E" w14:textId="77777777">
        <w:tc>
          <w:tcPr>
            <w:tcW w:w="11016" w:type="dxa"/>
            <w:shd w:val="clear" w:color="auto" w:fill="D9D9D9" w:themeFill="background1" w:themeFillShade="D9"/>
          </w:tcPr>
          <w:p w14:paraId="5AC58A58" w14:textId="77777777" w:rsidR="00E41F67" w:rsidRPr="00221A34" w:rsidRDefault="00E41F67" w:rsidP="00221A34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hAnsi="Tahoma" w:cs="Tahoma"/>
                <w:b/>
                <w:sz w:val="20"/>
                <w:szCs w:val="20"/>
              </w:rPr>
              <w:t>FORMATO DE PRESENTACIÓN DEL CRONOGRAMA</w:t>
            </w:r>
          </w:p>
        </w:tc>
      </w:tr>
      <w:tr w:rsidR="009F4D47" w:rsidRPr="00E41F67" w14:paraId="63DCDF0B" w14:textId="77777777">
        <w:tc>
          <w:tcPr>
            <w:tcW w:w="11016" w:type="dxa"/>
          </w:tcPr>
          <w:p w14:paraId="2C3762FA" w14:textId="7BF4D858" w:rsidR="00E41F67" w:rsidRPr="00E41F67" w:rsidRDefault="00E41F67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E41F67">
              <w:rPr>
                <w:rFonts w:ascii="Tahoma" w:hAnsi="Tahoma" w:cs="Tahoma"/>
                <w:sz w:val="20"/>
              </w:rPr>
              <w:t>El cronograma se presentará como un diagrama de Gantt obtenido desde MS Project, donde se mostrarán las actividades, su duración, fechas de inicio y fin y las dependencias.</w:t>
            </w:r>
          </w:p>
        </w:tc>
      </w:tr>
    </w:tbl>
    <w:p w14:paraId="36E84979" w14:textId="77777777" w:rsidR="00E41F67" w:rsidRPr="00E41F67" w:rsidRDefault="00E41F67" w:rsidP="00E41F67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6"/>
        <w:gridCol w:w="8400"/>
      </w:tblGrid>
      <w:tr w:rsidR="009F4D47" w:rsidRPr="00E41F67" w14:paraId="1F2BACD6" w14:textId="77777777">
        <w:tc>
          <w:tcPr>
            <w:tcW w:w="10940" w:type="dxa"/>
            <w:gridSpan w:val="2"/>
            <w:shd w:val="clear" w:color="auto" w:fill="D9D9D9" w:themeFill="background1" w:themeFillShade="D9"/>
            <w:vAlign w:val="center"/>
          </w:tcPr>
          <w:p w14:paraId="08577B8E" w14:textId="77777777" w:rsidR="00E41F67" w:rsidRPr="00E41F67" w:rsidRDefault="00E41F67" w:rsidP="00221A34">
            <w:pPr>
              <w:spacing w:after="0" w:afterAutospacing="0"/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>SEGUIMIENTO Y CONTROL DEL CRONOGRAMA</w:t>
            </w:r>
          </w:p>
        </w:tc>
      </w:tr>
      <w:tr w:rsidR="007364BD" w:rsidRPr="00E41F67" w14:paraId="741BA56A" w14:textId="77777777">
        <w:tc>
          <w:tcPr>
            <w:tcW w:w="2093" w:type="dxa"/>
            <w:vAlign w:val="center"/>
          </w:tcPr>
          <w:p w14:paraId="699254B2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Métrica de avance del cronograma</w:t>
            </w:r>
          </w:p>
        </w:tc>
        <w:tc>
          <w:tcPr>
            <w:tcW w:w="8847" w:type="dxa"/>
            <w:vAlign w:val="center"/>
          </w:tcPr>
          <w:p w14:paraId="2DC83164" w14:textId="77777777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El porcentaje de avance se medirá como el número de actividades completadas entre el número de actividades totales programadas.</w:t>
            </w:r>
          </w:p>
        </w:tc>
      </w:tr>
      <w:tr w:rsidR="007364BD" w:rsidRPr="00E41F67" w14:paraId="5FFA30C0" w14:textId="77777777">
        <w:tc>
          <w:tcPr>
            <w:tcW w:w="2093" w:type="dxa"/>
            <w:vAlign w:val="center"/>
          </w:tcPr>
          <w:p w14:paraId="63A5B669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Cuentas de control de la EDT</w:t>
            </w:r>
          </w:p>
        </w:tc>
        <w:tc>
          <w:tcPr>
            <w:tcW w:w="8847" w:type="dxa"/>
            <w:vAlign w:val="center"/>
          </w:tcPr>
          <w:p w14:paraId="53440EDF" w14:textId="77777777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Para facilitar la supervisión del proyecto, el trabajo se agrupará en los siguientes grandes bloques o cuentas de control (alineados con el primer nivel de la EDT):</w:t>
            </w:r>
          </w:p>
          <w:p w14:paraId="74FB6F01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1. Gestión del Proyecto: Incluye la redacción del GDD y todos los planes de dirección.</w:t>
            </w:r>
          </w:p>
          <w:p w14:paraId="6CDE6C13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2. Diseño y Desarrollo (Core Gameplay): Abarca la programación del jugador, mecánicas, IA de enemigos (incluyendo a Umbra), jefes y diseño de niveles.</w:t>
            </w:r>
          </w:p>
          <w:p w14:paraId="2BE518B4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3. Sistemas Transversales: Incluye la interfaz de usuario (HUD), persistencia de datos (guardado), sistemas online (Leaderboard) y diseño de audio.</w:t>
            </w:r>
          </w:p>
          <w:p w14:paraId="0EF1785A" w14:textId="5DBAF9AA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4. Aseguramiento de Calidad (QA): Engloba el plan de pruebas, testeo de jugabilidad, corrección de errores y optimización del rendimiento</w:t>
            </w:r>
            <w:r w:rsidR="00627DE5">
              <w:rPr>
                <w:rFonts w:ascii="Tahoma" w:hAnsi="Tahoma" w:cs="Tahoma"/>
                <w:color w:val="000000" w:themeColor="text1"/>
                <w:sz w:val="20"/>
              </w:rPr>
              <w:t>.</w:t>
            </w:r>
          </w:p>
          <w:p w14:paraId="60A2C8B2" w14:textId="77777777" w:rsidR="00E41F67" w:rsidRPr="00E41F67" w:rsidRDefault="00E41F67" w:rsidP="00E41F67">
            <w:pPr>
              <w:pStyle w:val="ListParagraph"/>
              <w:numPr>
                <w:ilvl w:val="0"/>
                <w:numId w:val="8"/>
              </w:numPr>
              <w:spacing w:after="0" w:afterAutospacing="0" w:line="240" w:lineRule="auto"/>
              <w:rPr>
                <w:rFonts w:ascii="Tahoma" w:hAnsi="Tahoma" w:cs="Tahoma"/>
                <w:color w:val="000000" w:themeColor="text1"/>
                <w:sz w:val="20"/>
              </w:rPr>
            </w:pPr>
            <w:r w:rsidRPr="00E41F67">
              <w:rPr>
                <w:rFonts w:ascii="Tahoma" w:hAnsi="Tahoma" w:cs="Tahoma"/>
                <w:color w:val="000000" w:themeColor="text1"/>
                <w:sz w:val="20"/>
              </w:rPr>
              <w:t>5. Cierre y Documentación Final: Abarca la generación del ejecutable final (Build autocontenida), redacción de la Memoria del TFG y creación de los manuales.</w:t>
            </w:r>
          </w:p>
        </w:tc>
      </w:tr>
      <w:tr w:rsidR="007364BD" w:rsidRPr="00E41F67" w14:paraId="09A719B2" w14:textId="77777777">
        <w:tc>
          <w:tcPr>
            <w:tcW w:w="2093" w:type="dxa"/>
            <w:vAlign w:val="center"/>
          </w:tcPr>
          <w:p w14:paraId="1C2D18A8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Informes de estado</w:t>
            </w:r>
          </w:p>
        </w:tc>
        <w:tc>
          <w:tcPr>
            <w:tcW w:w="8847" w:type="dxa"/>
            <w:vAlign w:val="center"/>
          </w:tcPr>
          <w:p w14:paraId="116C7A93" w14:textId="216DDFEF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Los informes de estado se generarán </w:t>
            </w:r>
            <w:r w:rsidR="27737B68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de forma periódica en cada sprint</w:t>
            </w: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, detallando el avance respecto al cronograma.</w:t>
            </w:r>
            <w:r w:rsidR="30EE5247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Se utilizará el avance de las tareas en un tablero Kanban, así como el propio estado del cronograma.</w:t>
            </w:r>
          </w:p>
        </w:tc>
      </w:tr>
      <w:tr w:rsidR="007364BD" w:rsidRPr="00E41F67" w14:paraId="49F4357D" w14:textId="77777777">
        <w:tc>
          <w:tcPr>
            <w:tcW w:w="2093" w:type="dxa"/>
            <w:vAlign w:val="center"/>
          </w:tcPr>
          <w:p w14:paraId="6A916F4B" w14:textId="77777777" w:rsidR="00E41F67" w:rsidRPr="00E41F67" w:rsidRDefault="00E41F67">
            <w:pPr>
              <w:spacing w:afterAutospacing="0"/>
              <w:rPr>
                <w:rFonts w:ascii="Tahoma" w:hAnsi="Tahoma" w:cs="Tahoma"/>
                <w:b/>
                <w:sz w:val="20"/>
              </w:rPr>
            </w:pPr>
            <w:r w:rsidRPr="00E41F67">
              <w:rPr>
                <w:rFonts w:ascii="Tahoma" w:hAnsi="Tahoma" w:cs="Tahoma"/>
                <w:b/>
                <w:sz w:val="20"/>
              </w:rPr>
              <w:t>Actualización del cronograma</w:t>
            </w:r>
          </w:p>
        </w:tc>
        <w:tc>
          <w:tcPr>
            <w:tcW w:w="8847" w:type="dxa"/>
            <w:vAlign w:val="center"/>
          </w:tcPr>
          <w:p w14:paraId="65ECD6AA" w14:textId="79251533" w:rsidR="00E41F67" w:rsidRPr="00E41F67" w:rsidRDefault="00E41F67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El cronograma se actualizará después de cada </w:t>
            </w:r>
            <w:r w:rsidR="457AE371"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>hito/sprint</w:t>
            </w:r>
            <w:r w:rsidRPr="6B84F03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o cuando haya cambios significativos.</w:t>
            </w:r>
          </w:p>
        </w:tc>
      </w:tr>
    </w:tbl>
    <w:p w14:paraId="38B4CE4F" w14:textId="77777777" w:rsidR="00E41F67" w:rsidRPr="00E41F67" w:rsidRDefault="00E41F67" w:rsidP="00E41F67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1044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90"/>
        <w:gridCol w:w="1350"/>
        <w:gridCol w:w="8106"/>
      </w:tblGrid>
      <w:tr w:rsidR="009F4D47" w:rsidRPr="00E41F67" w14:paraId="4E962CB7" w14:textId="77777777" w:rsidTr="38962D3D">
        <w:trPr>
          <w:trHeight w:val="348"/>
        </w:trPr>
        <w:tc>
          <w:tcPr>
            <w:tcW w:w="10446" w:type="dxa"/>
            <w:gridSpan w:val="3"/>
            <w:shd w:val="clear" w:color="auto" w:fill="D9D9D9" w:themeFill="background1" w:themeFillShade="D9"/>
            <w:noWrap/>
            <w:vAlign w:val="bottom"/>
          </w:tcPr>
          <w:p w14:paraId="0B5B74A2" w14:textId="77777777" w:rsidR="00E41F67" w:rsidRPr="00221A34" w:rsidRDefault="00E41F67">
            <w:pPr>
              <w:spacing w:after="0" w:afterAutospacing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E41F67">
              <w:rPr>
                <w:rFonts w:ascii="Tahoma" w:hAnsi="Tahoma" w:cs="Tahoma"/>
                <w:b/>
                <w:bCs/>
                <w:color w:val="000000" w:themeColor="text1"/>
                <w:sz w:val="20"/>
              </w:rPr>
              <w:t xml:space="preserve">SPRINTS </w:t>
            </w:r>
          </w:p>
        </w:tc>
      </w:tr>
      <w:tr w:rsidR="002F4FEC" w:rsidRPr="00E41F67" w14:paraId="7C3B43FE" w14:textId="77777777" w:rsidTr="38962D3D">
        <w:trPr>
          <w:trHeight w:val="286"/>
        </w:trPr>
        <w:tc>
          <w:tcPr>
            <w:tcW w:w="990" w:type="dxa"/>
            <w:shd w:val="clear" w:color="auto" w:fill="D9D9D9" w:themeFill="background1" w:themeFillShade="D9"/>
            <w:vAlign w:val="center"/>
          </w:tcPr>
          <w:p w14:paraId="723E355B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#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5791CBD5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DURACIÓN</w:t>
            </w:r>
          </w:p>
        </w:tc>
        <w:tc>
          <w:tcPr>
            <w:tcW w:w="8106" w:type="dxa"/>
            <w:shd w:val="clear" w:color="auto" w:fill="D9D9D9" w:themeFill="background1" w:themeFillShade="D9"/>
            <w:vAlign w:val="center"/>
          </w:tcPr>
          <w:p w14:paraId="0F459A40" w14:textId="77777777" w:rsidR="00E41F67" w:rsidRPr="00221A34" w:rsidRDefault="00E41F67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DESCRIPCIÓN, ALCANCE Y ENTREGABLES</w:t>
            </w:r>
          </w:p>
        </w:tc>
      </w:tr>
      <w:tr w:rsidR="002F4FEC" w:rsidRPr="00E41F67" w14:paraId="53436F54" w14:textId="77777777" w:rsidTr="38962D3D">
        <w:trPr>
          <w:trHeight w:val="386"/>
        </w:trPr>
        <w:tc>
          <w:tcPr>
            <w:tcW w:w="990" w:type="dxa"/>
            <w:vAlign w:val="center"/>
          </w:tcPr>
          <w:p w14:paraId="08AC50B4" w14:textId="77777777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>Sprint 1</w:t>
            </w:r>
          </w:p>
        </w:tc>
        <w:tc>
          <w:tcPr>
            <w:tcW w:w="1350" w:type="dxa"/>
            <w:vAlign w:val="center"/>
          </w:tcPr>
          <w:p w14:paraId="55A0AC62" w14:textId="2284862B" w:rsidR="00E41F67" w:rsidRPr="00221A34" w:rsidRDefault="007364BD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semanas</w:t>
            </w:r>
          </w:p>
        </w:tc>
        <w:tc>
          <w:tcPr>
            <w:tcW w:w="8106" w:type="dxa"/>
            <w:vAlign w:val="center"/>
          </w:tcPr>
          <w:p w14:paraId="5759CC24" w14:textId="56C0EDA2" w:rsidR="38962D3D" w:rsidRPr="009C69CA" w:rsidRDefault="00DB68EE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Implementar el </w:t>
            </w:r>
            <w:r w:rsidRPr="00221A34">
              <w:rPr>
                <w:rFonts w:ascii="Tahoma" w:eastAsia="Calibri" w:hAnsi="Tahoma" w:cs="Tahoma"/>
                <w:i/>
                <w:sz w:val="20"/>
                <w:szCs w:val="20"/>
              </w:rPr>
              <w:t>core</w:t>
            </w: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 del jugador (movimiento, saltos, combate y sistema de poderes cromáticos mediante el patrón State), programar los enemigos básicos (agresión directa y sistema de spawn/despawn)</w:t>
            </w:r>
            <w:r w:rsidR="00C51E06">
              <w:rPr>
                <w:rFonts w:ascii="Tahoma" w:eastAsia="Calibri" w:hAnsi="Tahoma" w:cs="Tahoma"/>
                <w:sz w:val="20"/>
                <w:szCs w:val="20"/>
              </w:rPr>
              <w:t>, implementar el primer nivel</w:t>
            </w:r>
            <w:r w:rsidR="002A1D03">
              <w:rPr>
                <w:rFonts w:ascii="Tahoma" w:eastAsia="Calibri" w:hAnsi="Tahoma" w:cs="Tahoma"/>
                <w:sz w:val="20"/>
                <w:szCs w:val="20"/>
              </w:rPr>
              <w:t xml:space="preserve"> junto a su jefe correspondiente</w:t>
            </w:r>
            <w:r w:rsidR="00371112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  <w:p w14:paraId="3797BD3C" w14:textId="585906F4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</w:t>
            </w: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: 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>Prototipo jugable (</w:t>
            </w:r>
            <w:r w:rsidR="00367929" w:rsidRPr="00221A34">
              <w:rPr>
                <w:rFonts w:ascii="Tahoma" w:eastAsia="Calibri" w:hAnsi="Tahoma" w:cs="Tahoma"/>
                <w:i/>
                <w:sz w:val="20"/>
                <w:szCs w:val="20"/>
              </w:rPr>
              <w:t>Vertical Slice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 xml:space="preserve"> en sala de pruebas) con los controles de Iris 100% funcionales</w:t>
            </w:r>
            <w:r w:rsidR="002B1DAE">
              <w:rPr>
                <w:rFonts w:ascii="Tahoma" w:eastAsia="Calibri" w:hAnsi="Tahoma" w:cs="Tahoma"/>
                <w:sz w:val="20"/>
                <w:szCs w:val="20"/>
              </w:rPr>
              <w:t xml:space="preserve">, tutorial y </w:t>
            </w:r>
            <w:r w:rsidR="0053496E">
              <w:rPr>
                <w:rFonts w:ascii="Tahoma" w:eastAsia="Calibri" w:hAnsi="Tahoma" w:cs="Tahoma"/>
                <w:sz w:val="20"/>
                <w:szCs w:val="20"/>
              </w:rPr>
              <w:t>primer nivel completo</w:t>
            </w:r>
            <w:r w:rsidR="00367929" w:rsidRPr="00221A34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</w:tc>
      </w:tr>
      <w:tr w:rsidR="002F4FEC" w:rsidRPr="00E41F67" w14:paraId="02D56086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5D12BCC2" w14:textId="77777777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>Sprint 2</w:t>
            </w:r>
          </w:p>
        </w:tc>
        <w:tc>
          <w:tcPr>
            <w:tcW w:w="1350" w:type="dxa"/>
            <w:vAlign w:val="center"/>
          </w:tcPr>
          <w:p w14:paraId="32E0571D" w14:textId="5FDF276D" w:rsidR="00E41F67" w:rsidRPr="00221A34" w:rsidRDefault="00730764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semanas</w:t>
            </w:r>
          </w:p>
        </w:tc>
        <w:tc>
          <w:tcPr>
            <w:tcW w:w="8106" w:type="dxa"/>
            <w:vAlign w:val="center"/>
          </w:tcPr>
          <w:p w14:paraId="45FF8532" w14:textId="7E59C3C6" w:rsidR="38962D3D" w:rsidRPr="009C69CA" w:rsidRDefault="00730764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I</w:t>
            </w:r>
            <w:r w:rsidR="00525CE1" w:rsidRPr="00221A34">
              <w:rPr>
                <w:rFonts w:ascii="Tahoma" w:eastAsia="Calibri" w:hAnsi="Tahoma" w:cs="Tahoma"/>
                <w:sz w:val="20"/>
                <w:szCs w:val="20"/>
              </w:rPr>
              <w:t>ntegración de la IA evolutiva de Umbra</w:t>
            </w:r>
            <w:r w:rsidR="00B74AB5">
              <w:rPr>
                <w:rFonts w:ascii="Tahoma" w:eastAsia="Calibri" w:hAnsi="Tahoma" w:cs="Tahoma"/>
                <w:sz w:val="20"/>
                <w:szCs w:val="20"/>
              </w:rPr>
              <w:t xml:space="preserve">, </w:t>
            </w:r>
            <w:r w:rsidR="0073605F">
              <w:rPr>
                <w:rFonts w:ascii="Tahoma" w:eastAsia="Calibri" w:hAnsi="Tahoma" w:cs="Tahoma"/>
                <w:sz w:val="20"/>
                <w:szCs w:val="20"/>
              </w:rPr>
              <w:t>implementar el segundo nivel y su jefe correspondiente</w:t>
            </w:r>
            <w:r w:rsidR="00B74AB5">
              <w:rPr>
                <w:rFonts w:ascii="Tahoma" w:eastAsia="Calibri" w:hAnsi="Tahoma" w:cs="Tahoma"/>
                <w:sz w:val="20"/>
                <w:szCs w:val="20"/>
              </w:rPr>
              <w:t xml:space="preserve"> y HU</w:t>
            </w:r>
            <w:r w:rsidR="002B7092">
              <w:rPr>
                <w:rFonts w:ascii="Tahoma" w:eastAsia="Calibri" w:hAnsi="Tahoma" w:cs="Tahoma"/>
                <w:sz w:val="20"/>
                <w:szCs w:val="20"/>
              </w:rPr>
              <w:t>D.</w:t>
            </w:r>
          </w:p>
          <w:p w14:paraId="75EF9288" w14:textId="1FEA5628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Entregables:</w:t>
            </w:r>
            <w:r w:rsidR="0073605F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F54D44">
              <w:rPr>
                <w:rFonts w:ascii="Tahoma" w:eastAsia="Calibri" w:hAnsi="Tahoma" w:cs="Tahoma"/>
                <w:sz w:val="20"/>
                <w:szCs w:val="20"/>
              </w:rPr>
              <w:t xml:space="preserve">Modelo de IA terminado y 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>segundo nivel completo</w:t>
            </w:r>
          </w:p>
        </w:tc>
      </w:tr>
      <w:tr w:rsidR="00BA7944" w:rsidRPr="00E41F67" w14:paraId="5F02E815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6ECBB569" w14:textId="05B87DC3" w:rsidR="00FA491E" w:rsidRPr="00221A34" w:rsidRDefault="00FA491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Sprint 3 </w:t>
            </w:r>
          </w:p>
        </w:tc>
        <w:tc>
          <w:tcPr>
            <w:tcW w:w="1350" w:type="dxa"/>
            <w:vAlign w:val="center"/>
          </w:tcPr>
          <w:p w14:paraId="17FB81EC" w14:textId="06017D08" w:rsidR="00FA491E" w:rsidRPr="00221A34" w:rsidRDefault="00FA491E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3 semanas</w:t>
            </w:r>
          </w:p>
        </w:tc>
        <w:tc>
          <w:tcPr>
            <w:tcW w:w="8106" w:type="dxa"/>
            <w:vAlign w:val="center"/>
          </w:tcPr>
          <w:p w14:paraId="1F4BA9F0" w14:textId="75A370FA" w:rsidR="00FA491E" w:rsidRDefault="00FE2183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P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rogramar los </w:t>
            </w:r>
            <w:r>
              <w:rPr>
                <w:rFonts w:ascii="Tahoma" w:eastAsia="Calibri" w:hAnsi="Tahoma" w:cs="Tahoma"/>
                <w:sz w:val="20"/>
                <w:szCs w:val="20"/>
              </w:rPr>
              <w:t>2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BB71FC">
              <w:rPr>
                <w:rFonts w:ascii="Tahoma" w:eastAsia="Calibri" w:hAnsi="Tahoma" w:cs="Tahoma"/>
                <w:sz w:val="20"/>
                <w:szCs w:val="20"/>
              </w:rPr>
              <w:t>niveles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>restantes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 xml:space="preserve"> junto a sus jefes correspondientes</w:t>
            </w:r>
            <w:r w:rsidR="00263E18">
              <w:rPr>
                <w:rFonts w:ascii="Tahoma" w:eastAsia="Calibri" w:hAnsi="Tahoma" w:cs="Tahoma"/>
                <w:sz w:val="20"/>
                <w:szCs w:val="20"/>
              </w:rPr>
              <w:t xml:space="preserve">, 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>estructura de los 4 niveles complet</w:t>
            </w:r>
            <w:r w:rsidR="00B569DF">
              <w:rPr>
                <w:rFonts w:ascii="Tahoma" w:eastAsia="Calibri" w:hAnsi="Tahoma" w:cs="Tahoma"/>
                <w:sz w:val="20"/>
                <w:szCs w:val="20"/>
              </w:rPr>
              <w:t>a</w:t>
            </w:r>
            <w:r w:rsidR="005423E4">
              <w:rPr>
                <w:rFonts w:ascii="Tahoma" w:eastAsia="Calibri" w:hAnsi="Tahoma" w:cs="Tahoma"/>
                <w:sz w:val="20"/>
                <w:szCs w:val="20"/>
              </w:rPr>
              <w:t>,</w:t>
            </w:r>
            <w:r w:rsidR="00CD74CC">
              <w:rPr>
                <w:rFonts w:ascii="Tahoma" w:eastAsia="Calibri" w:hAnsi="Tahoma" w:cs="Tahoma"/>
                <w:sz w:val="20"/>
                <w:szCs w:val="20"/>
              </w:rPr>
              <w:t xml:space="preserve"> pantallas secundarias (menú de inicio, pausa, opciones y créditos</w:t>
            </w:r>
            <w:r w:rsidR="00CD74CC" w:rsidRPr="204234DA">
              <w:rPr>
                <w:rFonts w:ascii="Tahoma" w:eastAsia="Calibri" w:hAnsi="Tahoma" w:cs="Tahoma"/>
                <w:sz w:val="20"/>
                <w:szCs w:val="20"/>
              </w:rPr>
              <w:t>)</w:t>
            </w:r>
            <w:r w:rsidR="008B6435" w:rsidRPr="204234DA">
              <w:rPr>
                <w:rFonts w:ascii="Tahoma" w:eastAsia="Calibri" w:hAnsi="Tahoma" w:cs="Tahoma"/>
                <w:sz w:val="20"/>
                <w:szCs w:val="20"/>
              </w:rPr>
              <w:t>,</w:t>
            </w:r>
            <w:r w:rsidR="00CD74CC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73605F" w:rsidRPr="00221A34">
              <w:rPr>
                <w:rFonts w:ascii="Tahoma" w:eastAsia="Calibri" w:hAnsi="Tahoma" w:cs="Tahoma"/>
                <w:sz w:val="20"/>
                <w:szCs w:val="20"/>
              </w:rPr>
              <w:t>sustituir los bloques de prueba por el arte definitivo (sprites, tilemaps y animaciones</w:t>
            </w:r>
            <w:r w:rsidR="0073605F" w:rsidRPr="204234DA">
              <w:rPr>
                <w:rFonts w:ascii="Tahoma" w:eastAsia="Calibri" w:hAnsi="Tahoma" w:cs="Tahoma"/>
                <w:sz w:val="20"/>
                <w:szCs w:val="20"/>
              </w:rPr>
              <w:t>)</w:t>
            </w:r>
            <w:r w:rsidR="008B6435" w:rsidRPr="204234DA">
              <w:rPr>
                <w:rFonts w:ascii="Tahoma" w:eastAsia="Calibri" w:hAnsi="Tahoma" w:cs="Tahoma"/>
                <w:sz w:val="20"/>
                <w:szCs w:val="20"/>
              </w:rPr>
              <w:t xml:space="preserve"> e iniciar testing</w:t>
            </w:r>
            <w:r w:rsidR="6D1396D5" w:rsidRPr="204234DA">
              <w:rPr>
                <w:rFonts w:ascii="Tahoma" w:eastAsia="Calibri" w:hAnsi="Tahoma" w:cs="Tahoma"/>
                <w:sz w:val="20"/>
                <w:szCs w:val="20"/>
              </w:rPr>
              <w:t xml:space="preserve"> con pruebas parciales funcionales y de jugabilidad sobre los elementos completos o avanzados</w:t>
            </w:r>
            <w:r w:rsidR="008111FC" w:rsidRPr="204234DA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  <w:p w14:paraId="26B3E91E" w14:textId="3A28D471" w:rsidR="00BB6259" w:rsidRPr="002F4FEC" w:rsidRDefault="00BB6259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 xml:space="preserve">Entregables: </w:t>
            </w:r>
            <w:r w:rsidR="00B3208E">
              <w:rPr>
                <w:rFonts w:ascii="Tahoma" w:eastAsia="Calibri" w:hAnsi="Tahoma" w:cs="Tahoma"/>
                <w:sz w:val="20"/>
                <w:szCs w:val="20"/>
              </w:rPr>
              <w:t>Últimos n</w:t>
            </w:r>
            <w:r w:rsidR="002F4FEC">
              <w:rPr>
                <w:rFonts w:ascii="Tahoma" w:eastAsia="Calibri" w:hAnsi="Tahoma" w:cs="Tahoma"/>
                <w:sz w:val="20"/>
                <w:szCs w:val="20"/>
              </w:rPr>
              <w:t>iveles completos</w:t>
            </w:r>
            <w:r w:rsidR="00B3208E">
              <w:rPr>
                <w:rFonts w:ascii="Tahoma" w:eastAsia="Calibri" w:hAnsi="Tahoma" w:cs="Tahoma"/>
                <w:sz w:val="20"/>
                <w:szCs w:val="20"/>
              </w:rPr>
              <w:t xml:space="preserve"> con la estructura </w:t>
            </w:r>
            <w:r w:rsidR="008212D6">
              <w:rPr>
                <w:rFonts w:ascii="Tahoma" w:eastAsia="Calibri" w:hAnsi="Tahoma" w:cs="Tahoma"/>
                <w:sz w:val="20"/>
                <w:szCs w:val="20"/>
              </w:rPr>
              <w:t>de</w:t>
            </w:r>
            <w:r w:rsidR="004A435F">
              <w:rPr>
                <w:rFonts w:ascii="Tahoma" w:eastAsia="Calibri" w:hAnsi="Tahoma" w:cs="Tahoma"/>
                <w:sz w:val="20"/>
                <w:szCs w:val="20"/>
              </w:rPr>
              <w:t xml:space="preserve"> avance entre los 4 niveles </w:t>
            </w:r>
            <w:r w:rsidR="00773807">
              <w:rPr>
                <w:rFonts w:ascii="Tahoma" w:eastAsia="Calibri" w:hAnsi="Tahoma" w:cs="Tahoma"/>
                <w:sz w:val="20"/>
                <w:szCs w:val="20"/>
              </w:rPr>
              <w:t>totalmente definida, pantallas secundarias</w:t>
            </w:r>
            <w:r w:rsidR="065F8778" w:rsidRPr="204234DA">
              <w:rPr>
                <w:rFonts w:ascii="Tahoma" w:eastAsia="Calibri" w:hAnsi="Tahoma" w:cs="Tahoma"/>
                <w:sz w:val="20"/>
                <w:szCs w:val="20"/>
              </w:rPr>
              <w:t>,</w:t>
            </w:r>
            <w:r w:rsidR="00D0707B">
              <w:rPr>
                <w:rFonts w:ascii="Tahoma" w:eastAsia="Calibri" w:hAnsi="Tahoma" w:cs="Tahoma"/>
                <w:sz w:val="20"/>
                <w:szCs w:val="20"/>
              </w:rPr>
              <w:t xml:space="preserve"> arte</w:t>
            </w:r>
            <w:r w:rsidR="7F0B64C6" w:rsidRPr="204234DA">
              <w:rPr>
                <w:rFonts w:ascii="Tahoma" w:eastAsia="Calibri" w:hAnsi="Tahoma" w:cs="Tahoma"/>
                <w:sz w:val="20"/>
                <w:szCs w:val="20"/>
              </w:rPr>
              <w:t xml:space="preserve"> y testing parcial</w:t>
            </w:r>
            <w:r w:rsidR="00D0707B">
              <w:rPr>
                <w:rFonts w:ascii="Tahoma" w:eastAsia="Calibri" w:hAnsi="Tahoma" w:cs="Tahoma"/>
                <w:sz w:val="20"/>
                <w:szCs w:val="20"/>
              </w:rPr>
              <w:t>.</w:t>
            </w:r>
          </w:p>
        </w:tc>
      </w:tr>
      <w:tr w:rsidR="002F4FEC" w:rsidRPr="00E41F67" w14:paraId="61F24A13" w14:textId="77777777" w:rsidTr="38962D3D">
        <w:trPr>
          <w:trHeight w:val="406"/>
        </w:trPr>
        <w:tc>
          <w:tcPr>
            <w:tcW w:w="990" w:type="dxa"/>
            <w:vAlign w:val="center"/>
          </w:tcPr>
          <w:p w14:paraId="4EE4A48F" w14:textId="2807C4DE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Sprint </w:t>
            </w:r>
            <w:r w:rsidR="00FA491E">
              <w:rPr>
                <w:rFonts w:ascii="Tahoma" w:eastAsia="Calibri" w:hAnsi="Tahoma" w:cs="Tahoma"/>
                <w:iCs/>
                <w:sz w:val="20"/>
                <w:szCs w:val="20"/>
              </w:rPr>
              <w:t>4</w:t>
            </w:r>
          </w:p>
        </w:tc>
        <w:tc>
          <w:tcPr>
            <w:tcW w:w="1350" w:type="dxa"/>
            <w:vAlign w:val="center"/>
          </w:tcPr>
          <w:p w14:paraId="3489DE6A" w14:textId="32272CA6" w:rsidR="00E41F67" w:rsidRPr="00221A34" w:rsidRDefault="00131B83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iCs/>
                <w:sz w:val="20"/>
                <w:szCs w:val="20"/>
              </w:rPr>
              <w:t>2</w:t>
            </w:r>
            <w:r w:rsidR="00E41F67" w:rsidRPr="00221A34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semana</w:t>
            </w:r>
            <w:r w:rsidR="00221A34">
              <w:rPr>
                <w:rFonts w:ascii="Tahoma" w:eastAsia="Calibri" w:hAnsi="Tahoma" w:cs="Tahoma"/>
                <w:iCs/>
                <w:sz w:val="20"/>
                <w:szCs w:val="20"/>
              </w:rPr>
              <w:t>s</w:t>
            </w:r>
          </w:p>
        </w:tc>
        <w:tc>
          <w:tcPr>
            <w:tcW w:w="8106" w:type="dxa"/>
            <w:vAlign w:val="center"/>
          </w:tcPr>
          <w:p w14:paraId="540466B2" w14:textId="7F7156E8" w:rsidR="38962D3D" w:rsidRPr="009C69CA" w:rsidRDefault="00CD74CC" w:rsidP="38962D3D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>
              <w:rPr>
                <w:rFonts w:ascii="Tahoma" w:eastAsia="Calibri" w:hAnsi="Tahoma" w:cs="Tahoma"/>
                <w:sz w:val="20"/>
                <w:szCs w:val="20"/>
              </w:rPr>
              <w:t>D</w:t>
            </w:r>
            <w:r w:rsidR="002810E9" w:rsidRPr="00221A34">
              <w:rPr>
                <w:rFonts w:ascii="Tahoma" w:eastAsia="Calibri" w:hAnsi="Tahoma" w:cs="Tahoma"/>
                <w:sz w:val="20"/>
                <w:szCs w:val="20"/>
              </w:rPr>
              <w:t xml:space="preserve">esarrollar la persistencia local (guardado/checkpoints) y el Leaderboard. Integrar la música y los efectos de sonido. </w:t>
            </w:r>
            <w:r w:rsidR="00022AF2">
              <w:rPr>
                <w:rFonts w:ascii="Tahoma" w:eastAsia="Calibri" w:hAnsi="Tahoma" w:cs="Tahoma"/>
                <w:sz w:val="20"/>
                <w:szCs w:val="20"/>
              </w:rPr>
              <w:t>Testing final y completar la memoria.</w:t>
            </w:r>
          </w:p>
          <w:p w14:paraId="621F32F2" w14:textId="603B9578" w:rsidR="00E41F67" w:rsidRPr="00221A34" w:rsidRDefault="00E41F67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00221A34">
              <w:rPr>
                <w:rFonts w:ascii="Tahoma" w:eastAsia="Calibri" w:hAnsi="Tahoma" w:cs="Tahoma"/>
                <w:b/>
                <w:sz w:val="20"/>
                <w:szCs w:val="20"/>
              </w:rPr>
              <w:t>Entregables:</w:t>
            </w:r>
            <w:r w:rsidRPr="00221A34">
              <w:rPr>
                <w:rFonts w:ascii="Tahoma" w:eastAsia="Calibri" w:hAnsi="Tahoma" w:cs="Tahoma"/>
                <w:sz w:val="20"/>
                <w:szCs w:val="20"/>
              </w:rPr>
              <w:t xml:space="preserve"> </w:t>
            </w:r>
            <w:r w:rsidR="00731DD4">
              <w:rPr>
                <w:rFonts w:ascii="Tahoma" w:eastAsia="Calibri" w:hAnsi="Tahoma" w:cs="Tahoma"/>
                <w:iCs/>
                <w:sz w:val="20"/>
                <w:szCs w:val="20"/>
              </w:rPr>
              <w:t>Leaderboard</w:t>
            </w:r>
            <w:r w:rsidR="00A21DC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, </w:t>
            </w:r>
            <w:r w:rsidR="0077380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persistencia de datos, </w:t>
            </w:r>
            <w:r w:rsidR="00D0707B">
              <w:rPr>
                <w:rFonts w:ascii="Tahoma" w:eastAsia="Calibri" w:hAnsi="Tahoma" w:cs="Tahoma"/>
                <w:iCs/>
                <w:sz w:val="20"/>
                <w:szCs w:val="20"/>
              </w:rPr>
              <w:t>música</w:t>
            </w:r>
            <w:r w:rsidR="00A21DC7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 memoria.</w:t>
            </w:r>
          </w:p>
        </w:tc>
      </w:tr>
    </w:tbl>
    <w:p w14:paraId="3E25BD5A" w14:textId="77777777" w:rsidR="00BB6259" w:rsidRDefault="00BB6259" w:rsidP="00E41F67">
      <w:pPr>
        <w:rPr>
          <w:rFonts w:ascii="Tahoma" w:hAnsi="Tahoma" w:cs="Tahoma"/>
          <w:b/>
          <w:bCs/>
        </w:rPr>
      </w:pPr>
    </w:p>
    <w:p w14:paraId="7606E3A7" w14:textId="1C18D0CC" w:rsidR="00022AF2" w:rsidRPr="00BB6259" w:rsidRDefault="00022AF2" w:rsidP="00E41F67">
      <w:pPr>
        <w:rPr>
          <w:rFonts w:ascii="Tahoma" w:hAnsi="Tahoma" w:cs="Tahoma"/>
          <w:sz w:val="20"/>
          <w:szCs w:val="20"/>
        </w:rPr>
      </w:pPr>
      <w:r w:rsidRPr="00BB6259">
        <w:rPr>
          <w:rFonts w:ascii="Tahoma" w:hAnsi="Tahoma" w:cs="Tahoma"/>
          <w:b/>
          <w:bCs/>
          <w:sz w:val="20"/>
          <w:szCs w:val="20"/>
        </w:rPr>
        <w:t>Nota:</w:t>
      </w:r>
      <w:r w:rsidRPr="00BB6259">
        <w:rPr>
          <w:rFonts w:ascii="Tahoma" w:hAnsi="Tahoma" w:cs="Tahoma"/>
          <w:sz w:val="20"/>
          <w:szCs w:val="20"/>
        </w:rPr>
        <w:t xml:space="preserve"> </w:t>
      </w:r>
      <w:r w:rsidR="005F1D7B" w:rsidRPr="00BB6259">
        <w:rPr>
          <w:rFonts w:ascii="Tahoma" w:hAnsi="Tahoma" w:cs="Tahoma"/>
          <w:sz w:val="20"/>
          <w:szCs w:val="20"/>
        </w:rPr>
        <w:t>El desarrollo de la memoria</w:t>
      </w:r>
      <w:r w:rsidR="00D743A8" w:rsidRPr="00BB6259">
        <w:rPr>
          <w:rFonts w:ascii="Tahoma" w:hAnsi="Tahoma" w:cs="Tahoma"/>
          <w:sz w:val="20"/>
          <w:szCs w:val="20"/>
        </w:rPr>
        <w:t xml:space="preserve"> </w:t>
      </w:r>
      <w:r w:rsidR="00731DD4" w:rsidRPr="00BB6259">
        <w:rPr>
          <w:rFonts w:ascii="Tahoma" w:hAnsi="Tahoma" w:cs="Tahoma"/>
          <w:sz w:val="20"/>
          <w:szCs w:val="20"/>
        </w:rPr>
        <w:t>será una actividad tr</w:t>
      </w:r>
      <w:r w:rsidR="00A21DC7" w:rsidRPr="00BB6259">
        <w:rPr>
          <w:rFonts w:ascii="Tahoma" w:hAnsi="Tahoma" w:cs="Tahoma"/>
          <w:sz w:val="20"/>
          <w:szCs w:val="20"/>
        </w:rPr>
        <w:t xml:space="preserve">ansversal en la que se trabajará a medida que avance el proyecto, aunque </w:t>
      </w:r>
      <w:r w:rsidR="00BB6259" w:rsidRPr="00BB6259">
        <w:rPr>
          <w:rFonts w:ascii="Tahoma" w:hAnsi="Tahoma" w:cs="Tahoma"/>
          <w:sz w:val="20"/>
          <w:szCs w:val="20"/>
        </w:rPr>
        <w:t>será en la fase final donde se dedique el mayor esfuerzo en ella.</w:t>
      </w:r>
    </w:p>
    <w:sectPr w:rsidR="00022AF2" w:rsidRPr="00BB6259" w:rsidSect="002B42B5">
      <w:headerReference w:type="default" r:id="rId7"/>
      <w:footerReference w:type="default" r:id="rId8"/>
      <w:pgSz w:w="11906" w:h="16838"/>
      <w:pgMar w:top="720" w:right="720" w:bottom="720" w:left="720" w:header="708" w:footer="708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34D2B" w14:textId="77777777" w:rsidR="006069DF" w:rsidRDefault="006069DF" w:rsidP="006A1849">
      <w:pPr>
        <w:spacing w:after="0" w:line="240" w:lineRule="auto"/>
      </w:pPr>
      <w:r>
        <w:separator/>
      </w:r>
    </w:p>
  </w:endnote>
  <w:endnote w:type="continuationSeparator" w:id="0">
    <w:p w14:paraId="252576ED" w14:textId="77777777" w:rsidR="006069DF" w:rsidRDefault="006069DF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2B7092" w:rsidRPr="007F2303" w14:paraId="6707322D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544EC1BC" w14:textId="0079DA4D" w:rsidR="003D07F5" w:rsidRPr="007F2303" w:rsidRDefault="003D07F5" w:rsidP="003D07F5">
          <w:pPr>
            <w:pStyle w:val="Header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6C6B2F6C" w14:textId="77777777" w:rsidR="003D07F5" w:rsidRPr="007F2303" w:rsidRDefault="003D07F5" w:rsidP="003D07F5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68D5CB09" w14:textId="1CFFBEEA" w:rsidR="006A1849" w:rsidRPr="003D07F5" w:rsidRDefault="003D07F5" w:rsidP="003D07F5">
    <w:pPr>
      <w:pStyle w:val="Footer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3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C5B9E" w14:textId="77777777" w:rsidR="006069DF" w:rsidRDefault="006069DF" w:rsidP="006A1849">
      <w:pPr>
        <w:spacing w:after="0" w:line="240" w:lineRule="auto"/>
      </w:pPr>
      <w:r>
        <w:separator/>
      </w:r>
    </w:p>
  </w:footnote>
  <w:footnote w:type="continuationSeparator" w:id="0">
    <w:p w14:paraId="0C3038CE" w14:textId="77777777" w:rsidR="006069DF" w:rsidRDefault="006069DF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696EB24C" wp14:editId="69C2AE9A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E0D1A9" w14:textId="40D1F86B" w:rsidR="006A1849" w:rsidRDefault="006A1849" w:rsidP="00E41F67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</w:t>
                              </w:r>
                              <w:r w:rsidR="00E41F67">
                                <w:rPr>
                                  <w:caps/>
                                  <w:color w:val="FFFFFF" w:themeColor="background1"/>
                                </w:rPr>
                                <w:t>l cronograma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>
          <w:pict>
            <v:rect w14:anchorId="696EB24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4E0D1A9" w14:textId="40D1F86B" w:rsidR="006A1849" w:rsidRDefault="006A1849" w:rsidP="00E41F67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</w:t>
                        </w:r>
                        <w:r w:rsidR="00E41F67">
                          <w:rPr>
                            <w:caps/>
                            <w:color w:val="FFFFFF" w:themeColor="background1"/>
                          </w:rPr>
                          <w:t>l cronograma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7683E70"/>
    <w:multiLevelType w:val="hybridMultilevel"/>
    <w:tmpl w:val="156AC0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6"/>
  </w:num>
  <w:num w:numId="2" w16cid:durableId="1417678023">
    <w:abstractNumId w:val="4"/>
  </w:num>
  <w:num w:numId="3" w16cid:durableId="1888641885">
    <w:abstractNumId w:val="2"/>
  </w:num>
  <w:num w:numId="4" w16cid:durableId="1814904877">
    <w:abstractNumId w:val="0"/>
  </w:num>
  <w:num w:numId="5" w16cid:durableId="1808935143">
    <w:abstractNumId w:val="3"/>
  </w:num>
  <w:num w:numId="6" w16cid:durableId="1941643748">
    <w:abstractNumId w:val="5"/>
  </w:num>
  <w:num w:numId="7" w16cid:durableId="797408036">
    <w:abstractNumId w:val="7"/>
  </w:num>
  <w:num w:numId="8" w16cid:durableId="171685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032C5"/>
    <w:rsid w:val="00004651"/>
    <w:rsid w:val="000057B0"/>
    <w:rsid w:val="00022AF2"/>
    <w:rsid w:val="00027B9F"/>
    <w:rsid w:val="000304B6"/>
    <w:rsid w:val="0003326D"/>
    <w:rsid w:val="0006183F"/>
    <w:rsid w:val="000621F3"/>
    <w:rsid w:val="00070731"/>
    <w:rsid w:val="0007453E"/>
    <w:rsid w:val="00075474"/>
    <w:rsid w:val="00075D76"/>
    <w:rsid w:val="00095CFE"/>
    <w:rsid w:val="000A2C55"/>
    <w:rsid w:val="000A6022"/>
    <w:rsid w:val="000B78E8"/>
    <w:rsid w:val="000C5EB2"/>
    <w:rsid w:val="000D599F"/>
    <w:rsid w:val="000F11FD"/>
    <w:rsid w:val="0010706B"/>
    <w:rsid w:val="00113A9C"/>
    <w:rsid w:val="00131B83"/>
    <w:rsid w:val="00156362"/>
    <w:rsid w:val="0016673A"/>
    <w:rsid w:val="00176BC8"/>
    <w:rsid w:val="00177195"/>
    <w:rsid w:val="00192429"/>
    <w:rsid w:val="00193E4F"/>
    <w:rsid w:val="001944B0"/>
    <w:rsid w:val="001A1A1C"/>
    <w:rsid w:val="001B61ED"/>
    <w:rsid w:val="001C6497"/>
    <w:rsid w:val="001D0AC2"/>
    <w:rsid w:val="001E736D"/>
    <w:rsid w:val="001F7692"/>
    <w:rsid w:val="001F7A88"/>
    <w:rsid w:val="001F7C26"/>
    <w:rsid w:val="00221A34"/>
    <w:rsid w:val="00223BF8"/>
    <w:rsid w:val="00226F8D"/>
    <w:rsid w:val="00263984"/>
    <w:rsid w:val="00263E18"/>
    <w:rsid w:val="002810E9"/>
    <w:rsid w:val="00292091"/>
    <w:rsid w:val="00295984"/>
    <w:rsid w:val="00297DD5"/>
    <w:rsid w:val="002A1D03"/>
    <w:rsid w:val="002A7FEF"/>
    <w:rsid w:val="002B1DAE"/>
    <w:rsid w:val="002B42B5"/>
    <w:rsid w:val="002B5E00"/>
    <w:rsid w:val="002B7092"/>
    <w:rsid w:val="002E2619"/>
    <w:rsid w:val="002E4F25"/>
    <w:rsid w:val="002F05CA"/>
    <w:rsid w:val="002F4FEC"/>
    <w:rsid w:val="00304FDC"/>
    <w:rsid w:val="0033489E"/>
    <w:rsid w:val="00335C94"/>
    <w:rsid w:val="00342B8F"/>
    <w:rsid w:val="00346A9D"/>
    <w:rsid w:val="00352A36"/>
    <w:rsid w:val="0036304D"/>
    <w:rsid w:val="00367929"/>
    <w:rsid w:val="00371112"/>
    <w:rsid w:val="00371D63"/>
    <w:rsid w:val="00397F5A"/>
    <w:rsid w:val="003A32E2"/>
    <w:rsid w:val="003B3183"/>
    <w:rsid w:val="003B68F8"/>
    <w:rsid w:val="003C5174"/>
    <w:rsid w:val="003D07F5"/>
    <w:rsid w:val="003D3B8C"/>
    <w:rsid w:val="003D771D"/>
    <w:rsid w:val="003E50D3"/>
    <w:rsid w:val="003E5CB2"/>
    <w:rsid w:val="004069CB"/>
    <w:rsid w:val="00407E19"/>
    <w:rsid w:val="00416F91"/>
    <w:rsid w:val="004332DA"/>
    <w:rsid w:val="00434BA3"/>
    <w:rsid w:val="0044508F"/>
    <w:rsid w:val="004721FE"/>
    <w:rsid w:val="0047720D"/>
    <w:rsid w:val="00480D96"/>
    <w:rsid w:val="00481E30"/>
    <w:rsid w:val="00497133"/>
    <w:rsid w:val="004A435F"/>
    <w:rsid w:val="004A5D7D"/>
    <w:rsid w:val="004A69C5"/>
    <w:rsid w:val="004B0A87"/>
    <w:rsid w:val="004C2EAE"/>
    <w:rsid w:val="004C73D2"/>
    <w:rsid w:val="004E1EE9"/>
    <w:rsid w:val="004E34E4"/>
    <w:rsid w:val="00500EC7"/>
    <w:rsid w:val="00525CE1"/>
    <w:rsid w:val="00533C2A"/>
    <w:rsid w:val="0053496E"/>
    <w:rsid w:val="005423E4"/>
    <w:rsid w:val="00544EDA"/>
    <w:rsid w:val="005457BB"/>
    <w:rsid w:val="0055570C"/>
    <w:rsid w:val="00555C1D"/>
    <w:rsid w:val="00572434"/>
    <w:rsid w:val="00583DB5"/>
    <w:rsid w:val="005909D8"/>
    <w:rsid w:val="005953A3"/>
    <w:rsid w:val="005E250A"/>
    <w:rsid w:val="005E6D8E"/>
    <w:rsid w:val="005F1D7B"/>
    <w:rsid w:val="00600364"/>
    <w:rsid w:val="006069DF"/>
    <w:rsid w:val="0062451E"/>
    <w:rsid w:val="00627DE5"/>
    <w:rsid w:val="00660D67"/>
    <w:rsid w:val="00677F7A"/>
    <w:rsid w:val="006920F3"/>
    <w:rsid w:val="006925F7"/>
    <w:rsid w:val="006A1849"/>
    <w:rsid w:val="006B30F7"/>
    <w:rsid w:val="006C137F"/>
    <w:rsid w:val="006D01A8"/>
    <w:rsid w:val="006D7180"/>
    <w:rsid w:val="006E3996"/>
    <w:rsid w:val="00701FBF"/>
    <w:rsid w:val="00705380"/>
    <w:rsid w:val="007132CA"/>
    <w:rsid w:val="00714395"/>
    <w:rsid w:val="00730764"/>
    <w:rsid w:val="00731DD4"/>
    <w:rsid w:val="00735644"/>
    <w:rsid w:val="0073605F"/>
    <w:rsid w:val="007364BD"/>
    <w:rsid w:val="00742AAB"/>
    <w:rsid w:val="007664E6"/>
    <w:rsid w:val="007707DE"/>
    <w:rsid w:val="00773422"/>
    <w:rsid w:val="00773807"/>
    <w:rsid w:val="007876E9"/>
    <w:rsid w:val="0079235F"/>
    <w:rsid w:val="00793965"/>
    <w:rsid w:val="0079704C"/>
    <w:rsid w:val="007B1B85"/>
    <w:rsid w:val="007D0A0B"/>
    <w:rsid w:val="007D104A"/>
    <w:rsid w:val="007D3F96"/>
    <w:rsid w:val="007D4A4C"/>
    <w:rsid w:val="007D4DB9"/>
    <w:rsid w:val="00803693"/>
    <w:rsid w:val="0080573F"/>
    <w:rsid w:val="00805976"/>
    <w:rsid w:val="008111FC"/>
    <w:rsid w:val="00812041"/>
    <w:rsid w:val="00813507"/>
    <w:rsid w:val="008212D6"/>
    <w:rsid w:val="00840DAA"/>
    <w:rsid w:val="008573FF"/>
    <w:rsid w:val="008733EC"/>
    <w:rsid w:val="00875938"/>
    <w:rsid w:val="00882455"/>
    <w:rsid w:val="008904ED"/>
    <w:rsid w:val="00894B1E"/>
    <w:rsid w:val="008B56BA"/>
    <w:rsid w:val="008B6435"/>
    <w:rsid w:val="008B7CDC"/>
    <w:rsid w:val="008C5B8D"/>
    <w:rsid w:val="008F03E2"/>
    <w:rsid w:val="008F35B4"/>
    <w:rsid w:val="0090298F"/>
    <w:rsid w:val="00922B81"/>
    <w:rsid w:val="00925739"/>
    <w:rsid w:val="00955DC2"/>
    <w:rsid w:val="00966D34"/>
    <w:rsid w:val="00996B10"/>
    <w:rsid w:val="009A0121"/>
    <w:rsid w:val="009C0D90"/>
    <w:rsid w:val="009C69CA"/>
    <w:rsid w:val="009D13AC"/>
    <w:rsid w:val="009D1EDE"/>
    <w:rsid w:val="009D3E42"/>
    <w:rsid w:val="009D49F6"/>
    <w:rsid w:val="009E3E16"/>
    <w:rsid w:val="009E6E3D"/>
    <w:rsid w:val="009F1678"/>
    <w:rsid w:val="009F1E9C"/>
    <w:rsid w:val="009F4D47"/>
    <w:rsid w:val="009F5434"/>
    <w:rsid w:val="00A21DC7"/>
    <w:rsid w:val="00A2482B"/>
    <w:rsid w:val="00A329D2"/>
    <w:rsid w:val="00A476A8"/>
    <w:rsid w:val="00A54A4D"/>
    <w:rsid w:val="00A66832"/>
    <w:rsid w:val="00A71C70"/>
    <w:rsid w:val="00A73396"/>
    <w:rsid w:val="00AA15E4"/>
    <w:rsid w:val="00AA1B19"/>
    <w:rsid w:val="00AA71FF"/>
    <w:rsid w:val="00AA7DBE"/>
    <w:rsid w:val="00AB1A17"/>
    <w:rsid w:val="00AB495A"/>
    <w:rsid w:val="00AD17B8"/>
    <w:rsid w:val="00AD7E23"/>
    <w:rsid w:val="00B148C0"/>
    <w:rsid w:val="00B16B42"/>
    <w:rsid w:val="00B27A13"/>
    <w:rsid w:val="00B3003D"/>
    <w:rsid w:val="00B3208E"/>
    <w:rsid w:val="00B35424"/>
    <w:rsid w:val="00B4241C"/>
    <w:rsid w:val="00B45408"/>
    <w:rsid w:val="00B569DF"/>
    <w:rsid w:val="00B6311B"/>
    <w:rsid w:val="00B672BB"/>
    <w:rsid w:val="00B74AB5"/>
    <w:rsid w:val="00B818DE"/>
    <w:rsid w:val="00BA7944"/>
    <w:rsid w:val="00BB6259"/>
    <w:rsid w:val="00BB71FC"/>
    <w:rsid w:val="00BD50B9"/>
    <w:rsid w:val="00C16457"/>
    <w:rsid w:val="00C2416B"/>
    <w:rsid w:val="00C42062"/>
    <w:rsid w:val="00C51E06"/>
    <w:rsid w:val="00C70BD6"/>
    <w:rsid w:val="00C75342"/>
    <w:rsid w:val="00C842B6"/>
    <w:rsid w:val="00C9202A"/>
    <w:rsid w:val="00CA5F6B"/>
    <w:rsid w:val="00CB2BC8"/>
    <w:rsid w:val="00CB44A2"/>
    <w:rsid w:val="00CB4BB2"/>
    <w:rsid w:val="00CC0667"/>
    <w:rsid w:val="00CC3C49"/>
    <w:rsid w:val="00CD74CC"/>
    <w:rsid w:val="00CE65C4"/>
    <w:rsid w:val="00CF4CCA"/>
    <w:rsid w:val="00D0707B"/>
    <w:rsid w:val="00D11A7E"/>
    <w:rsid w:val="00D5039A"/>
    <w:rsid w:val="00D626A0"/>
    <w:rsid w:val="00D743A8"/>
    <w:rsid w:val="00D76372"/>
    <w:rsid w:val="00D76B4E"/>
    <w:rsid w:val="00D84A8F"/>
    <w:rsid w:val="00D875D0"/>
    <w:rsid w:val="00D94F3E"/>
    <w:rsid w:val="00DA7BCB"/>
    <w:rsid w:val="00DB0848"/>
    <w:rsid w:val="00DB3013"/>
    <w:rsid w:val="00DB34F3"/>
    <w:rsid w:val="00DB5197"/>
    <w:rsid w:val="00DB68EE"/>
    <w:rsid w:val="00DC5531"/>
    <w:rsid w:val="00DE2182"/>
    <w:rsid w:val="00DF68F8"/>
    <w:rsid w:val="00E0208D"/>
    <w:rsid w:val="00E05B7F"/>
    <w:rsid w:val="00E41F67"/>
    <w:rsid w:val="00E604F6"/>
    <w:rsid w:val="00E62BB4"/>
    <w:rsid w:val="00E63041"/>
    <w:rsid w:val="00E675A2"/>
    <w:rsid w:val="00E973E8"/>
    <w:rsid w:val="00EA0A70"/>
    <w:rsid w:val="00EA47FE"/>
    <w:rsid w:val="00EB01C3"/>
    <w:rsid w:val="00EE327A"/>
    <w:rsid w:val="00EE5E5E"/>
    <w:rsid w:val="00F01CC8"/>
    <w:rsid w:val="00F10705"/>
    <w:rsid w:val="00F13FEC"/>
    <w:rsid w:val="00F15652"/>
    <w:rsid w:val="00F241E9"/>
    <w:rsid w:val="00F52CA1"/>
    <w:rsid w:val="00F53E9C"/>
    <w:rsid w:val="00F54D44"/>
    <w:rsid w:val="00F56038"/>
    <w:rsid w:val="00F62B0B"/>
    <w:rsid w:val="00F74C91"/>
    <w:rsid w:val="00F82C45"/>
    <w:rsid w:val="00FA491E"/>
    <w:rsid w:val="00FD0E58"/>
    <w:rsid w:val="00FE2183"/>
    <w:rsid w:val="00FE73EE"/>
    <w:rsid w:val="065F8778"/>
    <w:rsid w:val="204234DA"/>
    <w:rsid w:val="27737B68"/>
    <w:rsid w:val="30EE5247"/>
    <w:rsid w:val="38962D3D"/>
    <w:rsid w:val="457AE371"/>
    <w:rsid w:val="458C992B"/>
    <w:rsid w:val="4A8E5F63"/>
    <w:rsid w:val="4C380485"/>
    <w:rsid w:val="519B300C"/>
    <w:rsid w:val="6B84F037"/>
    <w:rsid w:val="6D1396D5"/>
    <w:rsid w:val="7F0B6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35F87"/>
  <w15:chartTrackingRefBased/>
  <w15:docId w15:val="{5E374A75-980E-4787-A49D-0915E6B23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8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8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849"/>
    <w:rPr>
      <w:kern w:val="0"/>
      <w:sz w:val="22"/>
      <w:szCs w:val="22"/>
      <w:lang w:val="es-PA"/>
      <w14:ligatures w14:val="none"/>
    </w:rPr>
  </w:style>
  <w:style w:type="character" w:customStyle="1" w:styleId="Textodemarcadordeposicin">
    <w:name w:val="Texto de marcador de posición"/>
    <w:basedOn w:val="DefaultParagraphFont"/>
    <w:uiPriority w:val="99"/>
    <w:semiHidden/>
    <w:rsid w:val="002E26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827</Words>
  <Characters>4584</Characters>
  <Application>Microsoft Office Word</Application>
  <DocSecurity>4</DocSecurity>
  <Lines>127</Lines>
  <Paragraphs>61</Paragraphs>
  <ScaleCrop>false</ScaleCrop>
  <Company/>
  <LinksUpToDate>false</LinksUpToDate>
  <CharactersWithSpaces>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del cronograma</dc:title>
  <dc:subject/>
  <dc:creator/>
  <cp:keywords/>
  <dc:description/>
  <cp:lastModifiedBy>Javier Castilla Rodríguez</cp:lastModifiedBy>
  <cp:revision>146</cp:revision>
  <cp:lastPrinted>2026-03-09T17:36:00Z</cp:lastPrinted>
  <dcterms:created xsi:type="dcterms:W3CDTF">2026-02-15T10:59:00Z</dcterms:created>
  <dcterms:modified xsi:type="dcterms:W3CDTF">2026-03-11T18:36:00Z</dcterms:modified>
</cp:coreProperties>
</file>