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Ejercicio Algoritmos: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Ir al colegio: </w:t>
      </w:r>
      <w:r w:rsidDel="00000000" w:rsidR="00000000" w:rsidRPr="00000000">
        <w:rPr>
          <w:rtl w:val="0"/>
        </w:rPr>
        <w:t xml:space="preserve">&gt; Levantarte &gt; Desayunar &gt; Lavarse lo dientes &gt; vestirse &gt; preparar la maleta &gt; ir andando a la renfe &gt; coger el tren  &gt; LLegar al instituto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Arreglar un Ordenador:</w:t>
      </w:r>
      <w:r w:rsidDel="00000000" w:rsidR="00000000" w:rsidRPr="00000000">
        <w:rPr>
          <w:rtl w:val="0"/>
        </w:rPr>
        <w:t xml:space="preserve"> &gt; Encender el Ordenador &gt; si funciona no hacer nada &gt; si no funciona mirar si todo está bien conectado &gt; si todo está bien conectado &gt; mirar el funcionamiento de cada componente &gt; si hay algún componente que falle reemplazarlo p intentar arreglarlo &gt; encender de nuevo el ordenador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Almorzar: </w:t>
      </w:r>
      <w:r w:rsidDel="00000000" w:rsidR="00000000" w:rsidRPr="00000000">
        <w:rPr>
          <w:rtl w:val="0"/>
        </w:rPr>
        <w:t xml:space="preserve">Tener algo que comer &gt; preparar la mesa &gt; comer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