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BC75A" w14:textId="77777777" w:rsidR="005E767B" w:rsidRPr="005E767B" w:rsidRDefault="005E767B">
      <w:pPr>
        <w:rPr>
          <w:b/>
          <w:bCs/>
        </w:rPr>
      </w:pPr>
      <w:r w:rsidRPr="005E767B">
        <w:rPr>
          <w:b/>
          <w:bCs/>
        </w:rPr>
        <w:t xml:space="preserve">Enumera los 5 consejos que consideres más importantes a la hora de trabajar con equipos informáticos. </w:t>
      </w:r>
    </w:p>
    <w:p w14:paraId="0D812319" w14:textId="5FAE9FF0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una distancia adecuada entre la pantalla y los ojos (más de 40 cm) y ajustar el ángulo de visión.</w:t>
      </w:r>
    </w:p>
    <w:p w14:paraId="2E2C2045" w14:textId="71222DDE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Utilizar sillas ergonómicas y ajustar la posición del cuerpo para mantener la columna recta.</w:t>
      </w:r>
    </w:p>
    <w:p w14:paraId="6DDEB4A8" w14:textId="1DD6807E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trabajar en penumbra y asegurar una iluminación uniforme sin reflejos.</w:t>
      </w:r>
    </w:p>
    <w:p w14:paraId="13C576B6" w14:textId="20605224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Ajustar la altura y posición del teclado para evitar forzar posturas.</w:t>
      </w:r>
    </w:p>
    <w:p w14:paraId="2641DFC1" w14:textId="59045583" w:rsidR="005E767B" w:rsidRDefault="005E767B" w:rsidP="005E767B"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Apagar los equipos cuando no se estén utilizando para evitar sobrecalentamiento y ahorrar energía.</w:t>
      </w:r>
    </w:p>
    <w:p w14:paraId="375EDCAD" w14:textId="77777777" w:rsidR="005E767B" w:rsidRPr="005E767B" w:rsidRDefault="005E767B">
      <w:pPr>
        <w:rPr>
          <w:b/>
          <w:bCs/>
        </w:rPr>
      </w:pPr>
      <w:r w:rsidRPr="005E767B">
        <w:rPr>
          <w:b/>
          <w:bCs/>
        </w:rPr>
        <w:t xml:space="preserve">¿Cuáles son los problemas más comunes a la hora de trabajar con equipos informáticos muchas horas? </w:t>
      </w:r>
    </w:p>
    <w:p w14:paraId="60EC4B92" w14:textId="749D8050" w:rsidR="005E767B" w:rsidRDefault="005E767B">
      <w:r>
        <w:t>Los problemas más comunes a la hora de trabajar con equipos informáticos muchas horas son trastornos musculoesqueléticos, problemas visuales y fatiga mental.</w:t>
      </w:r>
    </w:p>
    <w:p w14:paraId="03438543" w14:textId="5950813C" w:rsidR="003A428B" w:rsidRPr="005E767B" w:rsidRDefault="005E767B">
      <w:pPr>
        <w:rPr>
          <w:b/>
          <w:bCs/>
        </w:rPr>
      </w:pPr>
      <w:r w:rsidRPr="005E767B">
        <w:rPr>
          <w:b/>
          <w:bCs/>
        </w:rPr>
        <w:t>Enumera al menos 5 formas de paliar estos problemas</w:t>
      </w:r>
    </w:p>
    <w:p w14:paraId="4998F9D2" w14:textId="10A0E580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Realizar pausas frecuentes para estirar el cuerpo y relajar los músculos.</w:t>
      </w:r>
    </w:p>
    <w:p w14:paraId="0CB4D18C" w14:textId="40D8F15E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Ajustar el contraste y la luminosidad de la pantalla según las recomendaciones del fabricante.</w:t>
      </w:r>
    </w:p>
    <w:p w14:paraId="0FD79CB0" w14:textId="45B1F87E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Alternar tareas para evitar la monotonía y la fatiga mental.</w:t>
      </w:r>
    </w:p>
    <w:p w14:paraId="5DA2C196" w14:textId="4EF0AED6" w:rsidR="005E767B" w:rsidRPr="005E767B" w:rsidRDefault="005E767B" w:rsidP="005E7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Utilizar mobiliario ergonómico y cómodo, incluyendo una silla ajustable.</w:t>
      </w:r>
    </w:p>
    <w:p w14:paraId="007AC486" w14:textId="4438CEB4" w:rsidR="005E767B" w:rsidRDefault="005E767B" w:rsidP="005E767B">
      <w:r w:rsidRPr="005E767B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una buena iluminación en el espacio de trabajo para reducir la fatiga visual.</w:t>
      </w:r>
    </w:p>
    <w:sectPr w:rsidR="005E7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42C"/>
    <w:rsid w:val="003A428B"/>
    <w:rsid w:val="005B742C"/>
    <w:rsid w:val="005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F8FF"/>
  <w15:chartTrackingRefBased/>
  <w15:docId w15:val="{8E8F6957-40EF-4479-8E11-37A4DC60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cp:lastPrinted>2024-12-08T17:53:00Z</cp:lastPrinted>
  <dcterms:created xsi:type="dcterms:W3CDTF">2024-12-08T17:50:00Z</dcterms:created>
  <dcterms:modified xsi:type="dcterms:W3CDTF">2024-12-08T17:53:00Z</dcterms:modified>
</cp:coreProperties>
</file>