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F70CB">
      <w:pPr>
        <w:spacing w:after="0"/>
        <w:jc w:val="center"/>
        <w:rPr>
          <w:rFonts w:ascii="Bookman Old Style" w:hAnsi="Bookman Old Style" w:cs="Times New Roman"/>
          <w:b/>
          <w:sz w:val="28"/>
          <w:szCs w:val="24"/>
        </w:rPr>
      </w:pPr>
      <w:r>
        <w:rPr>
          <w:rFonts w:ascii="Bookman Old Style" w:hAnsi="Bookman Old Style" w:cs="Times New Roman"/>
          <w:b/>
          <w:sz w:val="28"/>
          <w:szCs w:val="24"/>
        </w:rPr>
        <mc:AlternateContent>
          <mc:Choice Requires="wps">
            <w:drawing>
              <wp:anchor distT="0" distB="0" distL="114300" distR="114300" simplePos="0" relativeHeight="251659264" behindDoc="0" locked="0" layoutInCell="1" allowOverlap="1">
                <wp:simplePos x="0" y="0"/>
                <wp:positionH relativeFrom="column">
                  <wp:posOffset>4316730</wp:posOffset>
                </wp:positionH>
                <wp:positionV relativeFrom="paragraph">
                  <wp:posOffset>-398145</wp:posOffset>
                </wp:positionV>
                <wp:extent cx="2273935" cy="414655"/>
                <wp:effectExtent l="0" t="0" r="12065" b="12065"/>
                <wp:wrapNone/>
                <wp:docPr id="1" name="AutoShape 2"/>
                <wp:cNvGraphicFramePr/>
                <a:graphic xmlns:a="http://schemas.openxmlformats.org/drawingml/2006/main">
                  <a:graphicData uri="http://schemas.microsoft.com/office/word/2010/wordprocessingShape">
                    <wps:wsp>
                      <wps:cNvSpPr/>
                      <wps:spPr>
                        <a:xfrm>
                          <a:off x="0" y="0"/>
                          <a:ext cx="2273935" cy="414655"/>
                        </a:xfrm>
                        <a:prstGeom prst="roundRect">
                          <a:avLst>
                            <a:gd name="adj" fmla="val 16667"/>
                          </a:avLst>
                        </a:prstGeom>
                        <a:solidFill>
                          <a:srgbClr val="FFFFFF"/>
                        </a:solidFill>
                        <a:ln>
                          <a:noFill/>
                        </a:ln>
                      </wps:spPr>
                      <wps:txbx>
                        <w:txbxContent>
                          <w:p w14:paraId="045048BF">
                            <w:pPr>
                              <w:rPr>
                                <w:rFonts w:hint="default" w:ascii="Bookman Old Style" w:hAnsi="Bookman Old Style"/>
                                <w:b/>
                                <w:sz w:val="24"/>
                                <w:szCs w:val="24"/>
                                <w:lang w:val="en-US"/>
                              </w:rPr>
                            </w:pPr>
                            <w:r>
                              <w:rPr>
                                <w:rFonts w:ascii="Bookman Old Style" w:hAnsi="Bookman Old Style"/>
                                <w:b/>
                                <w:sz w:val="24"/>
                                <w:szCs w:val="24"/>
                              </w:rPr>
                              <w:t>Batch No: CSE -</w:t>
                            </w:r>
                            <w:r>
                              <w:rPr>
                                <w:rFonts w:hint="default" w:ascii="Bookman Old Style" w:hAnsi="Bookman Old Style"/>
                                <w:b/>
                                <w:sz w:val="24"/>
                                <w:szCs w:val="24"/>
                                <w:lang w:val="en-US"/>
                              </w:rPr>
                              <w:t xml:space="preserve"> B</w:t>
                            </w:r>
                          </w:p>
                        </w:txbxContent>
                      </wps:txbx>
                      <wps:bodyPr upright="1"/>
                    </wps:wsp>
                  </a:graphicData>
                </a:graphic>
              </wp:anchor>
            </w:drawing>
          </mc:Choice>
          <mc:Fallback>
            <w:pict>
              <v:roundrect id="AutoShape 2" o:spid="_x0000_s1026" o:spt="2" style="position:absolute;left:0pt;margin-left:339.9pt;margin-top:-31.35pt;height:32.65pt;width:179.05pt;z-index:251659264;mso-width-relative:page;mso-height-relative:page;" fillcolor="#FFFFFF" filled="t" stroked="f" coordsize="21600,21600" arcsize="0.166666666666667" o:gfxdata="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7pSQgNYAAAAKAQAADwAAAAAAAAABACAAAAAiAAAAZHJzL2Rvd25y&#10;ZXYueG1sUEsBAhQAFAAAAAgAh07iQIIJH4HHAQAAngMAAA4AAAAAAAAAAQAgAAAAJQEAAGRycy9l&#10;Mm9Eb2MueG1sUEsFBgAAAAAGAAYAWQEAAF4FAAAAAA==&#10;">
                <v:fill on="t" focussize="0,0"/>
                <v:stroke on="f"/>
                <v:imagedata o:title=""/>
                <o:lock v:ext="edit" aspectratio="f"/>
                <v:textbox>
                  <w:txbxContent>
                    <w:p w14:paraId="045048BF">
                      <w:pPr>
                        <w:rPr>
                          <w:rFonts w:hint="default" w:ascii="Bookman Old Style" w:hAnsi="Bookman Old Style"/>
                          <w:b/>
                          <w:sz w:val="24"/>
                          <w:szCs w:val="24"/>
                          <w:lang w:val="en-US"/>
                        </w:rPr>
                      </w:pPr>
                      <w:r>
                        <w:rPr>
                          <w:rFonts w:ascii="Bookman Old Style" w:hAnsi="Bookman Old Style"/>
                          <w:b/>
                          <w:sz w:val="24"/>
                          <w:szCs w:val="24"/>
                        </w:rPr>
                        <w:t>Batch No: CSE -</w:t>
                      </w:r>
                      <w:r>
                        <w:rPr>
                          <w:rFonts w:hint="default" w:ascii="Bookman Old Style" w:hAnsi="Bookman Old Style"/>
                          <w:b/>
                          <w:sz w:val="24"/>
                          <w:szCs w:val="24"/>
                          <w:lang w:val="en-US"/>
                        </w:rPr>
                        <w:t xml:space="preserve"> B</w:t>
                      </w:r>
                    </w:p>
                  </w:txbxContent>
                </v:textbox>
              </v:roundrect>
            </w:pict>
          </mc:Fallback>
        </mc:AlternateContent>
      </w:r>
      <w:r>
        <w:rPr>
          <w:rFonts w:ascii="Bookman Old Style" w:hAnsi="Bookman Old Style" w:cs="Times New Roman"/>
          <w:b/>
          <w:sz w:val="28"/>
          <w:szCs w:val="24"/>
        </w:rPr>
        <w:t>G. Pulla Reddy Engineering College (Autonomous): Kurnool</w:t>
      </w:r>
    </w:p>
    <w:p w14:paraId="5B80E8CA">
      <w:pPr>
        <w:spacing w:after="0"/>
        <w:jc w:val="center"/>
        <w:rPr>
          <w:rFonts w:ascii="Bookman Old Style" w:hAnsi="Bookman Old Style" w:cs="Times New Roman"/>
          <w:b/>
          <w:sz w:val="28"/>
          <w:szCs w:val="24"/>
        </w:rPr>
      </w:pPr>
      <w:r>
        <w:rPr>
          <w:rFonts w:ascii="Bookman Old Style" w:hAnsi="Bookman Old Style" w:cs="Times New Roman"/>
          <w:b/>
          <w:sz w:val="28"/>
          <w:szCs w:val="24"/>
        </w:rPr>
        <w:t>Department of Computer Science and Engineering</w:t>
      </w:r>
    </w:p>
    <w:p w14:paraId="4F2AA584">
      <w:pPr>
        <w:spacing w:after="0"/>
        <w:jc w:val="center"/>
        <w:rPr>
          <w:rFonts w:ascii="Bookman Old Style" w:hAnsi="Bookman Old Style" w:cs="Times New Roman"/>
          <w:b/>
          <w:sz w:val="28"/>
          <w:szCs w:val="24"/>
          <w:u w:val="single"/>
        </w:rPr>
      </w:pPr>
      <w:r>
        <w:rPr>
          <w:rFonts w:ascii="Bookman Old Style" w:hAnsi="Bookman Old Style" w:cs="Times New Roman"/>
          <w:b/>
          <w:sz w:val="28"/>
          <w:szCs w:val="24"/>
          <w:u w:val="single"/>
        </w:rPr>
        <w:t>VII Sem Project Work</w:t>
      </w:r>
    </w:p>
    <w:p w14:paraId="4419A4A0">
      <w:pPr>
        <w:spacing w:after="0"/>
        <w:jc w:val="center"/>
        <w:rPr>
          <w:rFonts w:hint="default" w:ascii="Bookman Old Style" w:hAnsi="Bookman Old Style" w:cs="Times New Roman"/>
          <w:sz w:val="24"/>
          <w:szCs w:val="24"/>
          <w:lang w:val="en-US"/>
        </w:rPr>
      </w:pPr>
      <w:r>
        <w:rPr>
          <w:rFonts w:ascii="Bookman Old Style" w:hAnsi="Bookman Old Style" w:cs="Times New Roman"/>
          <w:sz w:val="24"/>
          <w:szCs w:val="24"/>
        </w:rPr>
        <w:t xml:space="preserve"> </w:t>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 xml:space="preserve">Date: </w:t>
      </w:r>
      <w:r>
        <w:rPr>
          <w:rFonts w:hint="default" w:ascii="Bookman Old Style" w:hAnsi="Bookman Old Style" w:cs="Times New Roman"/>
          <w:sz w:val="24"/>
          <w:szCs w:val="24"/>
          <w:lang w:val="en-US"/>
        </w:rPr>
        <w:t>31-07-26</w:t>
      </w:r>
    </w:p>
    <w:p w14:paraId="2DB64591">
      <w:pPr>
        <w:pStyle w:val="2"/>
        <w:keepNext w:val="0"/>
        <w:keepLines w:val="0"/>
        <w:widowControl/>
        <w:suppressLineNumbers w:val="0"/>
        <w:shd w:val="clear" w:fill="FFFFFF"/>
        <w:ind w:left="0" w:firstLine="0"/>
        <w:rPr>
          <w:rFonts w:hint="default" w:ascii="Times New Roman" w:hAnsi="Times New Roman" w:cs="Times New Roman"/>
          <w:b/>
          <w:sz w:val="20"/>
          <w:szCs w:val="20"/>
          <w:lang w:val="en-US"/>
        </w:rPr>
      </w:pPr>
      <w:r>
        <w:rPr>
          <w:rFonts w:ascii="Bookman Old Style" w:hAnsi="Bookman Old Style" w:cs="Times New Roman"/>
          <w:b/>
          <w:sz w:val="24"/>
          <w:szCs w:val="24"/>
        </w:rPr>
        <w:t xml:space="preserve">Proposed Title: </w:t>
      </w:r>
      <w:r>
        <w:rPr>
          <w:rStyle w:val="6"/>
          <w:rFonts w:hint="default" w:ascii="Times New Roman" w:hAnsi="Times New Roman" w:cs="Times New Roman"/>
          <w:b w:val="0"/>
          <w:bCs w:val="0"/>
          <w:i w:val="0"/>
          <w:iCs w:val="0"/>
          <w:caps w:val="0"/>
          <w:color w:val="222222"/>
          <w:spacing w:val="0"/>
          <w:sz w:val="20"/>
          <w:szCs w:val="20"/>
          <w:shd w:val="clear" w:fill="FFFFFF"/>
        </w:rPr>
        <w:t>SafeHer: An Intelligent AI-Driven Women Safety Platform with Smart Journey Monitoring and Proactive Emergency Respons</w:t>
      </w:r>
      <w:r>
        <w:rPr>
          <w:rStyle w:val="6"/>
          <w:rFonts w:hint="default" w:ascii="Times New Roman" w:hAnsi="Times New Roman" w:cs="Times New Roman"/>
          <w:b w:val="0"/>
          <w:bCs w:val="0"/>
          <w:i w:val="0"/>
          <w:iCs w:val="0"/>
          <w:caps w:val="0"/>
          <w:color w:val="222222"/>
          <w:spacing w:val="0"/>
          <w:sz w:val="20"/>
          <w:szCs w:val="20"/>
          <w:shd w:val="clear" w:fill="FFFFFF"/>
          <w:lang w:val="en-US"/>
        </w:rPr>
        <w:t>e.</w:t>
      </w:r>
    </w:p>
    <w:p w14:paraId="112B5B7E">
      <w:pPr>
        <w:pStyle w:val="5"/>
        <w:keepNext w:val="0"/>
        <w:keepLines w:val="0"/>
        <w:widowControl/>
        <w:suppressLineNumbers w:val="0"/>
        <w:rPr>
          <w:rFonts w:hint="default" w:ascii="Bookman Old Style" w:hAnsi="Bookman Old Style" w:cs="Times New Roman"/>
          <w:b/>
          <w:sz w:val="24"/>
          <w:szCs w:val="24"/>
          <w:lang w:val="en-US"/>
        </w:rPr>
      </w:pPr>
      <w:r>
        <w:rPr>
          <w:rFonts w:ascii="Bookman Old Style" w:hAnsi="Bookman Old Style" w:cs="Times New Roman"/>
          <w:b/>
          <w:sz w:val="24"/>
          <w:szCs w:val="24"/>
        </w:rPr>
        <w:t>Abstract</w:t>
      </w:r>
      <w:r>
        <w:rPr>
          <w:rFonts w:hint="default" w:ascii="Bookman Old Style" w:hAnsi="Bookman Old Style" w:cs="Times New Roman"/>
          <w:b/>
          <w:sz w:val="24"/>
          <w:szCs w:val="24"/>
          <w:lang w:val="en-US"/>
        </w:rPr>
        <w:t>:</w:t>
      </w:r>
    </w:p>
    <w:p w14:paraId="16A05850">
      <w:pPr>
        <w:pStyle w:val="5"/>
        <w:keepNext w:val="0"/>
        <w:keepLines w:val="0"/>
        <w:widowControl/>
        <w:suppressLineNumbers w:val="0"/>
        <w:rPr>
          <w:sz w:val="20"/>
          <w:szCs w:val="20"/>
        </w:rPr>
      </w:pPr>
      <w:r>
        <w:rPr>
          <w:sz w:val="20"/>
          <w:szCs w:val="20"/>
        </w:rPr>
        <w:t>Women’s safety remains a major societal concern due to increasing incidents of harassment, assault, and unsafe travel. Existing safety applications mainly provide reactive features such as SOS alerts and location sharing, with limited support for preventive safety, intelligent journey monitoring, community-based assistance, and secure evidence management.</w:t>
      </w:r>
    </w:p>
    <w:p w14:paraId="627F2D4F">
      <w:pPr>
        <w:pStyle w:val="5"/>
        <w:keepNext w:val="0"/>
        <w:keepLines w:val="0"/>
        <w:widowControl/>
        <w:suppressLineNumbers w:val="0"/>
        <w:jc w:val="both"/>
        <w:rPr>
          <w:rFonts w:hint="default"/>
          <w:sz w:val="20"/>
          <w:szCs w:val="20"/>
          <w:lang w:val="en"/>
          <w:woUserID w:val="1"/>
        </w:rPr>
      </w:pPr>
      <w:r>
        <w:rPr>
          <w:sz w:val="20"/>
          <w:szCs w:val="20"/>
        </w:rPr>
        <w:t>To address these limitations, this paper proposes</w:t>
      </w:r>
      <w:r>
        <w:rPr>
          <w:b w:val="0"/>
          <w:bCs w:val="0"/>
          <w:sz w:val="20"/>
          <w:szCs w:val="20"/>
        </w:rPr>
        <w:t xml:space="preserve"> </w:t>
      </w:r>
      <w:r>
        <w:rPr>
          <w:rStyle w:val="6"/>
          <w:b w:val="0"/>
          <w:bCs w:val="0"/>
          <w:sz w:val="20"/>
          <w:szCs w:val="20"/>
        </w:rPr>
        <w:t>SafeHer</w:t>
      </w:r>
      <w:r>
        <w:rPr>
          <w:sz w:val="20"/>
          <w:szCs w:val="20"/>
        </w:rPr>
        <w:t xml:space="preserve">, an AI-driven Android-based women’s safety platform that provides proactive monitoring, intelligent emergency response, and secure incident management. The system includes </w:t>
      </w:r>
      <w:r>
        <w:rPr>
          <w:rStyle w:val="6"/>
          <w:b w:val="0"/>
          <w:bCs w:val="0"/>
          <w:sz w:val="20"/>
          <w:szCs w:val="20"/>
        </w:rPr>
        <w:t>Smart Journey Registration</w:t>
      </w:r>
      <w:r>
        <w:rPr>
          <w:sz w:val="20"/>
          <w:szCs w:val="20"/>
        </w:rPr>
        <w:t xml:space="preserve"> to detect abnormal travel behavior and a </w:t>
      </w:r>
      <w:r>
        <w:rPr>
          <w:rStyle w:val="6"/>
          <w:b w:val="0"/>
          <w:bCs w:val="0"/>
          <w:sz w:val="20"/>
          <w:szCs w:val="20"/>
        </w:rPr>
        <w:t>Multi-Mode SOS System</w:t>
      </w:r>
      <w:r>
        <w:rPr>
          <w:sz w:val="20"/>
          <w:szCs w:val="20"/>
        </w:rPr>
        <w:t xml:space="preserve"> featuring one-touch, silent, voice, shake, and hidden SOS options.During an emergency, SafeHer shares the user’s real-time location with family members, police authorities, verified nearby volunteers, safe businesses, and institutional security personnel. Additional features include </w:t>
      </w:r>
      <w:r>
        <w:rPr>
          <w:rStyle w:val="6"/>
          <w:b w:val="0"/>
          <w:bCs w:val="0"/>
          <w:sz w:val="20"/>
          <w:szCs w:val="20"/>
        </w:rPr>
        <w:t>Safe Route Planning, Safety Zone Alerts, Reverse Tracking, Last Safe Moment Reconstruction, an Emergency Digital Black Box, a Secure Evidence Vault, privacy management,</w:t>
      </w:r>
      <w:r>
        <w:rPr>
          <w:rStyle w:val="6"/>
          <w:sz w:val="20"/>
          <w:szCs w:val="20"/>
        </w:rPr>
        <w:t xml:space="preserve"> </w:t>
      </w:r>
      <w:r>
        <w:rPr>
          <w:rStyle w:val="6"/>
          <w:b w:val="0"/>
          <w:bCs w:val="0"/>
          <w:sz w:val="20"/>
          <w:szCs w:val="20"/>
        </w:rPr>
        <w:t>emergency checklists, and an Emergency Response Dashboard</w:t>
      </w:r>
      <w:r>
        <w:rPr>
          <w:sz w:val="20"/>
          <w:szCs w:val="20"/>
        </w:rPr>
        <w:t xml:space="preserve">.An integrated </w:t>
      </w:r>
      <w:r>
        <w:rPr>
          <w:rStyle w:val="6"/>
          <w:b w:val="0"/>
          <w:bCs w:val="0"/>
          <w:sz w:val="20"/>
          <w:szCs w:val="20"/>
        </w:rPr>
        <w:t>AI Safety Assistant</w:t>
      </w:r>
      <w:r>
        <w:rPr>
          <w:sz w:val="20"/>
          <w:szCs w:val="20"/>
        </w:rPr>
        <w:t xml:space="preserve"> provides personalized recommendations and contextual guidance based on user activities and environmental conditions. By combining AI, real-time location intelligence, community-based emergency support, and secure evidence management, SafeHer offers a comprehensive and scalable solution for improving women’s safety and enabling faster emergency assistance</w:t>
      </w:r>
    </w:p>
    <w:p w14:paraId="331AE93B">
      <w:pPr>
        <w:pStyle w:val="5"/>
        <w:keepNext w:val="0"/>
        <w:keepLines w:val="0"/>
        <w:widowControl/>
        <w:suppressLineNumbers w:val="0"/>
        <w:rPr>
          <w:rFonts w:ascii="Bookman Old Style" w:hAnsi="Bookman Old Style" w:cs="Times New Roman"/>
          <w:b/>
          <w:sz w:val="24"/>
          <w:szCs w:val="24"/>
        </w:rPr>
      </w:pPr>
      <w:r>
        <w:rPr>
          <w:rFonts w:ascii="Bookman Old Style" w:hAnsi="Bookman Old Style" w:cs="Times New Roman"/>
          <w:b/>
          <w:sz w:val="24"/>
          <w:szCs w:val="24"/>
        </w:rPr>
        <w:t>Submitted by:</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1"/>
        <w:gridCol w:w="2329"/>
        <w:gridCol w:w="3266"/>
        <w:gridCol w:w="3160"/>
      </w:tblGrid>
      <w:tr w14:paraId="662D4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69E4813F">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S.No</w:t>
            </w:r>
          </w:p>
        </w:tc>
        <w:tc>
          <w:tcPr>
            <w:tcW w:w="2329" w:type="dxa"/>
          </w:tcPr>
          <w:p w14:paraId="1CB221AC">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Roll No</w:t>
            </w:r>
          </w:p>
        </w:tc>
        <w:tc>
          <w:tcPr>
            <w:tcW w:w="3266" w:type="dxa"/>
          </w:tcPr>
          <w:p w14:paraId="305E7289">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Student Name</w:t>
            </w:r>
          </w:p>
        </w:tc>
        <w:tc>
          <w:tcPr>
            <w:tcW w:w="3160" w:type="dxa"/>
          </w:tcPr>
          <w:p w14:paraId="5693DC19">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Signature of the student</w:t>
            </w:r>
          </w:p>
        </w:tc>
      </w:tr>
      <w:tr w14:paraId="11840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57F62F3F">
            <w:pPr>
              <w:spacing w:after="0" w:line="240" w:lineRule="auto"/>
              <w:rPr>
                <w:rFonts w:ascii="Bookman Old Style" w:hAnsi="Bookman Old Style" w:cs="Times New Roman"/>
                <w:sz w:val="24"/>
                <w:szCs w:val="24"/>
              </w:rPr>
            </w:pPr>
            <w:r>
              <w:rPr>
                <w:rFonts w:ascii="Bookman Old Style" w:hAnsi="Bookman Old Style" w:cs="Times New Roman"/>
                <w:sz w:val="24"/>
                <w:szCs w:val="24"/>
              </w:rPr>
              <w:t>1.</w:t>
            </w:r>
          </w:p>
          <w:p w14:paraId="6C1420C1">
            <w:pPr>
              <w:spacing w:after="0" w:line="240" w:lineRule="auto"/>
              <w:rPr>
                <w:rFonts w:ascii="Bookman Old Style" w:hAnsi="Bookman Old Style" w:cs="Times New Roman"/>
                <w:sz w:val="24"/>
                <w:szCs w:val="24"/>
              </w:rPr>
            </w:pPr>
          </w:p>
        </w:tc>
        <w:tc>
          <w:tcPr>
            <w:tcW w:w="2329" w:type="dxa"/>
          </w:tcPr>
          <w:p w14:paraId="17FE9035">
            <w:pPr>
              <w:spacing w:after="0" w:line="240" w:lineRule="auto"/>
              <w:ind w:firstLine="500" w:firstLineChars="250"/>
              <w:jc w:val="both"/>
              <w:rPr>
                <w:rFonts w:hint="default" w:ascii="Times New Roman" w:hAnsi="Times New Roman" w:cs="Times New Roman"/>
                <w:b w:val="0"/>
                <w:bCs w:val="0"/>
                <w:sz w:val="20"/>
                <w:szCs w:val="20"/>
              </w:rPr>
            </w:pPr>
            <w:r>
              <w:rPr>
                <w:rStyle w:val="6"/>
                <w:rFonts w:hint="default" w:ascii="Times New Roman" w:hAnsi="Times New Roman" w:eastAsia="SimSun" w:cs="Times New Roman"/>
                <w:b w:val="0"/>
                <w:bCs w:val="0"/>
                <w:sz w:val="20"/>
                <w:szCs w:val="20"/>
              </w:rPr>
              <w:t>239X1A0504</w:t>
            </w:r>
          </w:p>
        </w:tc>
        <w:tc>
          <w:tcPr>
            <w:tcW w:w="3266" w:type="dxa"/>
          </w:tcPr>
          <w:p w14:paraId="24239D1B">
            <w:pPr>
              <w:spacing w:after="0" w:line="240" w:lineRule="auto"/>
              <w:jc w:val="center"/>
              <w:rPr>
                <w:rFonts w:hint="default" w:ascii="Times New Roman" w:hAnsi="Times New Roman" w:cs="Times New Roman"/>
                <w:b w:val="0"/>
                <w:bCs w:val="0"/>
                <w:sz w:val="20"/>
                <w:szCs w:val="20"/>
              </w:rPr>
            </w:pPr>
            <w:r>
              <w:rPr>
                <w:rStyle w:val="6"/>
                <w:rFonts w:hint="default" w:ascii="Times New Roman" w:hAnsi="Times New Roman" w:eastAsia="SimSun" w:cs="Times New Roman"/>
                <w:b w:val="0"/>
                <w:bCs w:val="0"/>
                <w:sz w:val="20"/>
                <w:szCs w:val="20"/>
              </w:rPr>
              <w:t>B. Usha Lalitha</w:t>
            </w:r>
          </w:p>
        </w:tc>
        <w:tc>
          <w:tcPr>
            <w:tcW w:w="3160" w:type="dxa"/>
          </w:tcPr>
          <w:p w14:paraId="2E7826AC">
            <w:pPr>
              <w:spacing w:after="0" w:line="240" w:lineRule="auto"/>
              <w:rPr>
                <w:rFonts w:ascii="Bookman Old Style" w:hAnsi="Bookman Old Style" w:cs="Times New Roman"/>
                <w:sz w:val="24"/>
                <w:szCs w:val="24"/>
              </w:rPr>
            </w:pPr>
          </w:p>
        </w:tc>
      </w:tr>
      <w:tr w14:paraId="0D141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4E7588DB">
            <w:pPr>
              <w:spacing w:after="0" w:line="240" w:lineRule="auto"/>
              <w:rPr>
                <w:rFonts w:ascii="Bookman Old Style" w:hAnsi="Bookman Old Style" w:cs="Times New Roman"/>
                <w:sz w:val="24"/>
                <w:szCs w:val="24"/>
              </w:rPr>
            </w:pPr>
            <w:r>
              <w:rPr>
                <w:rFonts w:ascii="Bookman Old Style" w:hAnsi="Bookman Old Style" w:cs="Times New Roman"/>
                <w:sz w:val="24"/>
                <w:szCs w:val="24"/>
              </w:rPr>
              <w:t>2.</w:t>
            </w:r>
          </w:p>
          <w:p w14:paraId="4C9EBD95">
            <w:pPr>
              <w:spacing w:after="0" w:line="240" w:lineRule="auto"/>
              <w:rPr>
                <w:rFonts w:ascii="Bookman Old Style" w:hAnsi="Bookman Old Style" w:cs="Times New Roman"/>
                <w:sz w:val="24"/>
                <w:szCs w:val="24"/>
              </w:rPr>
            </w:pPr>
          </w:p>
        </w:tc>
        <w:tc>
          <w:tcPr>
            <w:tcW w:w="2329" w:type="dxa"/>
          </w:tcPr>
          <w:p w14:paraId="222A2B00">
            <w:pPr>
              <w:spacing w:after="0" w:line="240" w:lineRule="auto"/>
              <w:jc w:val="center"/>
              <w:rPr>
                <w:rFonts w:hint="default" w:ascii="Times New Roman" w:hAnsi="Times New Roman" w:cs="Times New Roman"/>
                <w:b w:val="0"/>
                <w:bCs w:val="0"/>
                <w:sz w:val="20"/>
                <w:szCs w:val="20"/>
                <w:lang w:val="en-US"/>
              </w:rPr>
            </w:pPr>
            <w:r>
              <w:rPr>
                <w:rStyle w:val="6"/>
                <w:rFonts w:hint="default" w:ascii="Times New Roman" w:hAnsi="Times New Roman" w:eastAsia="SimSun" w:cs="Times New Roman"/>
                <w:b w:val="0"/>
                <w:bCs w:val="0"/>
                <w:sz w:val="20"/>
                <w:szCs w:val="20"/>
              </w:rPr>
              <w:t>249X5A05U1</w:t>
            </w:r>
          </w:p>
        </w:tc>
        <w:tc>
          <w:tcPr>
            <w:tcW w:w="3266" w:type="dxa"/>
          </w:tcPr>
          <w:p w14:paraId="1F866943">
            <w:pPr>
              <w:spacing w:after="0" w:line="240" w:lineRule="auto"/>
              <w:jc w:val="center"/>
              <w:rPr>
                <w:rFonts w:hint="default" w:ascii="Times New Roman" w:hAnsi="Times New Roman" w:cs="Times New Roman"/>
                <w:b w:val="0"/>
                <w:bCs w:val="0"/>
                <w:sz w:val="20"/>
                <w:szCs w:val="20"/>
              </w:rPr>
            </w:pPr>
            <w:r>
              <w:rPr>
                <w:rFonts w:hint="default" w:ascii="Times New Roman" w:hAnsi="Times New Roman" w:eastAsia="SimSun" w:cs="Times New Roman"/>
                <w:b w:val="0"/>
                <w:bCs w:val="0"/>
                <w:sz w:val="20"/>
                <w:szCs w:val="20"/>
              </w:rPr>
              <w:t>J. Shalini</w:t>
            </w:r>
          </w:p>
        </w:tc>
        <w:tc>
          <w:tcPr>
            <w:tcW w:w="3160" w:type="dxa"/>
          </w:tcPr>
          <w:p w14:paraId="244BC706">
            <w:pPr>
              <w:spacing w:after="0" w:line="240" w:lineRule="auto"/>
              <w:rPr>
                <w:rFonts w:ascii="Bookman Old Style" w:hAnsi="Bookman Old Style" w:cs="Times New Roman"/>
                <w:sz w:val="24"/>
                <w:szCs w:val="24"/>
              </w:rPr>
            </w:pPr>
          </w:p>
        </w:tc>
      </w:tr>
      <w:tr w14:paraId="55E17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6D460E7F">
            <w:pPr>
              <w:spacing w:after="0" w:line="240" w:lineRule="auto"/>
              <w:rPr>
                <w:rFonts w:hint="default" w:ascii="Bookman Old Style" w:hAnsi="Bookman Old Style" w:cs="Times New Roman"/>
                <w:sz w:val="24"/>
                <w:szCs w:val="24"/>
                <w:lang w:val="en-US"/>
              </w:rPr>
            </w:pPr>
            <w:r>
              <w:rPr>
                <w:rFonts w:hint="default" w:ascii="Bookman Old Style" w:hAnsi="Bookman Old Style" w:cs="Times New Roman"/>
                <w:sz w:val="24"/>
                <w:szCs w:val="24"/>
                <w:lang w:val="en-US"/>
              </w:rPr>
              <w:t>3.</w:t>
            </w:r>
          </w:p>
        </w:tc>
        <w:tc>
          <w:tcPr>
            <w:tcW w:w="2329" w:type="dxa"/>
          </w:tcPr>
          <w:p w14:paraId="69C020F8">
            <w:pPr>
              <w:spacing w:after="0" w:line="240" w:lineRule="auto"/>
              <w:ind w:firstLine="500" w:firstLineChars="250"/>
              <w:jc w:val="both"/>
              <w:rPr>
                <w:rFonts w:hint="default" w:ascii="Times New Roman" w:hAnsi="Times New Roman" w:cs="Times New Roman"/>
                <w:b w:val="0"/>
                <w:bCs w:val="0"/>
                <w:sz w:val="20"/>
                <w:szCs w:val="20"/>
              </w:rPr>
            </w:pPr>
            <w:r>
              <w:rPr>
                <w:rStyle w:val="6"/>
                <w:rFonts w:hint="default" w:ascii="Times New Roman" w:hAnsi="Times New Roman" w:eastAsia="SimSun" w:cs="Times New Roman"/>
                <w:b w:val="0"/>
                <w:bCs w:val="0"/>
                <w:sz w:val="20"/>
                <w:szCs w:val="20"/>
              </w:rPr>
              <w:t>239X1A0527</w:t>
            </w:r>
          </w:p>
        </w:tc>
        <w:tc>
          <w:tcPr>
            <w:tcW w:w="3266" w:type="dxa"/>
          </w:tcPr>
          <w:p w14:paraId="157E6249">
            <w:pPr>
              <w:spacing w:after="0" w:line="240" w:lineRule="auto"/>
              <w:jc w:val="center"/>
              <w:rPr>
                <w:rFonts w:hint="default" w:ascii="Times New Roman" w:hAnsi="Times New Roman" w:cs="Times New Roman"/>
                <w:b w:val="0"/>
                <w:bCs w:val="0"/>
                <w:sz w:val="20"/>
                <w:szCs w:val="20"/>
              </w:rPr>
            </w:pPr>
            <w:r>
              <w:rPr>
                <w:rFonts w:hint="default" w:ascii="Times New Roman" w:hAnsi="Times New Roman" w:eastAsia="SimSun" w:cs="Times New Roman"/>
                <w:b w:val="0"/>
                <w:bCs w:val="0"/>
                <w:sz w:val="20"/>
                <w:szCs w:val="20"/>
              </w:rPr>
              <w:t>G. Deekshitha</w:t>
            </w:r>
          </w:p>
        </w:tc>
        <w:tc>
          <w:tcPr>
            <w:tcW w:w="3160" w:type="dxa"/>
          </w:tcPr>
          <w:p w14:paraId="5369A9BD">
            <w:pPr>
              <w:spacing w:after="0" w:line="240" w:lineRule="auto"/>
              <w:rPr>
                <w:rFonts w:ascii="Bookman Old Style" w:hAnsi="Bookman Old Style" w:cs="Times New Roman"/>
                <w:sz w:val="24"/>
                <w:szCs w:val="24"/>
              </w:rPr>
            </w:pPr>
          </w:p>
        </w:tc>
      </w:tr>
      <w:tr w14:paraId="7C351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7028190D">
            <w:pPr>
              <w:spacing w:after="0" w:line="240" w:lineRule="auto"/>
              <w:rPr>
                <w:rFonts w:ascii="Bookman Old Style" w:hAnsi="Bookman Old Style" w:cs="Times New Roman"/>
                <w:sz w:val="24"/>
                <w:szCs w:val="24"/>
              </w:rPr>
            </w:pPr>
          </w:p>
        </w:tc>
        <w:tc>
          <w:tcPr>
            <w:tcW w:w="2329" w:type="dxa"/>
          </w:tcPr>
          <w:p w14:paraId="38DBFCC8">
            <w:pPr>
              <w:spacing w:after="0" w:line="240" w:lineRule="auto"/>
              <w:rPr>
                <w:rFonts w:ascii="Bookman Old Style" w:hAnsi="Bookman Old Style" w:cs="Times New Roman"/>
                <w:sz w:val="24"/>
                <w:szCs w:val="24"/>
              </w:rPr>
            </w:pPr>
          </w:p>
        </w:tc>
        <w:tc>
          <w:tcPr>
            <w:tcW w:w="3266" w:type="dxa"/>
          </w:tcPr>
          <w:p w14:paraId="31F6F99D">
            <w:pPr>
              <w:spacing w:after="0" w:line="240" w:lineRule="auto"/>
              <w:rPr>
                <w:rFonts w:ascii="Bookman Old Style" w:hAnsi="Bookman Old Style" w:cs="Times New Roman"/>
                <w:sz w:val="24"/>
                <w:szCs w:val="24"/>
              </w:rPr>
            </w:pPr>
          </w:p>
        </w:tc>
        <w:tc>
          <w:tcPr>
            <w:tcW w:w="3160" w:type="dxa"/>
          </w:tcPr>
          <w:p w14:paraId="433AAC31">
            <w:pPr>
              <w:spacing w:after="0" w:line="240" w:lineRule="auto"/>
              <w:rPr>
                <w:rFonts w:ascii="Bookman Old Style" w:hAnsi="Bookman Old Style" w:cs="Times New Roman"/>
                <w:sz w:val="24"/>
                <w:szCs w:val="24"/>
              </w:rPr>
            </w:pPr>
          </w:p>
        </w:tc>
      </w:tr>
    </w:tbl>
    <w:p w14:paraId="046CFB1E">
      <w:pPr>
        <w:spacing w:after="0" w:line="240" w:lineRule="auto"/>
        <w:rPr>
          <w:rFonts w:ascii="Bookman Old Style" w:hAnsi="Bookman Old Style" w:cs="Times New Roman"/>
          <w:b/>
          <w:sz w:val="24"/>
          <w:szCs w:val="24"/>
        </w:rPr>
      </w:pPr>
      <w:r>
        <w:rPr>
          <w:rFonts w:ascii="Bookman Old Style" w:hAnsi="Bookman Old Style" w:cs="Times New Roman"/>
          <w:b/>
          <w:sz w:val="24"/>
          <w:szCs w:val="24"/>
        </w:rPr>
        <w:t>Guide Comments: (Approved / Suggested to modify as mentioned below)</w:t>
      </w:r>
    </w:p>
    <w:p w14:paraId="36B943E8">
      <w:pPr>
        <w:spacing w:after="0" w:line="240" w:lineRule="auto"/>
        <w:rPr>
          <w:rFonts w:ascii="Bookman Old Style" w:hAnsi="Bookman Old Style" w:cs="Times New Roman"/>
          <w:sz w:val="24"/>
          <w:szCs w:val="24"/>
        </w:rPr>
      </w:pPr>
      <w:r>
        <w:rPr>
          <w:rFonts w:ascii="Bookman Old Style" w:hAnsi="Bookman Old Style"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-108585</wp:posOffset>
                </wp:positionH>
                <wp:positionV relativeFrom="paragraph">
                  <wp:posOffset>34925</wp:posOffset>
                </wp:positionV>
                <wp:extent cx="6392545" cy="922655"/>
                <wp:effectExtent l="4445" t="5080" r="19050" b="17145"/>
                <wp:wrapNone/>
                <wp:docPr id="2" name="Rectangle 3"/>
                <wp:cNvGraphicFramePr/>
                <a:graphic xmlns:a="http://schemas.openxmlformats.org/drawingml/2006/main">
                  <a:graphicData uri="http://schemas.microsoft.com/office/word/2010/wordprocessingShape">
                    <wps:wsp>
                      <wps:cNvSpPr/>
                      <wps:spPr>
                        <a:xfrm>
                          <a:off x="0" y="0"/>
                          <a:ext cx="6392545" cy="9226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EA2B5B0"/>
                          <w:p w14:paraId="61922CC6"/>
                          <w:p w14:paraId="0598BE3B"/>
                        </w:txbxContent>
                      </wps:txbx>
                      <wps:bodyPr upright="1"/>
                    </wps:wsp>
                  </a:graphicData>
                </a:graphic>
              </wp:anchor>
            </w:drawing>
          </mc:Choice>
          <mc:Fallback>
            <w:pict>
              <v:rect id="Rectangle 3" o:spid="_x0000_s1026" o:spt="1" style="position:absolute;left:0pt;margin-left:-8.55pt;margin-top:2.75pt;height:72.65pt;width:503.35pt;z-index:251660288;mso-width-relative:page;mso-height-relative:page;" fillcolor="#FFFFFF" filled="t" stroked="t" coordsize="21600,21600" o:gfxdata="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qutz9cAAAAJAQAADwAAAAAAAAABACAAAAAiAAAAZHJzL2Rvd25yZXYueG1sUEsB&#10;AhQAFAAAAAgAh07iQK0Qrzr2AQAALAQAAA4AAAAAAAAAAQAgAAAAJgEAAGRycy9lMm9Eb2MueG1s&#10;UEsFBgAAAAAGAAYAWQEAAI4FAAAAAA==&#10;">
                <v:fill on="t" focussize="0,0"/>
                <v:stroke color="#000000" joinstyle="miter"/>
                <v:imagedata o:title=""/>
                <o:lock v:ext="edit" aspectratio="f"/>
                <v:textbox>
                  <w:txbxContent>
                    <w:p w14:paraId="7EA2B5B0"/>
                    <w:p w14:paraId="61922CC6"/>
                    <w:p w14:paraId="0598BE3B"/>
                  </w:txbxContent>
                </v:textbox>
              </v:rect>
            </w:pict>
          </mc:Fallback>
        </mc:AlternateContent>
      </w:r>
    </w:p>
    <w:p w14:paraId="658365C3">
      <w:pPr>
        <w:spacing w:after="0" w:line="240" w:lineRule="auto"/>
        <w:rPr>
          <w:rFonts w:ascii="Bookman Old Style" w:hAnsi="Bookman Old Style" w:cs="Times New Roman"/>
          <w:sz w:val="24"/>
          <w:szCs w:val="24"/>
        </w:rPr>
      </w:pPr>
    </w:p>
    <w:p w14:paraId="78E1973B">
      <w:pPr>
        <w:spacing w:after="0" w:line="240" w:lineRule="auto"/>
        <w:rPr>
          <w:rFonts w:ascii="Bookman Old Style" w:hAnsi="Bookman Old Style" w:cs="Times New Roman"/>
          <w:sz w:val="24"/>
          <w:szCs w:val="24"/>
        </w:rPr>
      </w:pPr>
    </w:p>
    <w:p w14:paraId="7790C31F">
      <w:pPr>
        <w:spacing w:after="0" w:line="240" w:lineRule="auto"/>
        <w:rPr>
          <w:rFonts w:ascii="Bookman Old Style" w:hAnsi="Bookman Old Style" w:cs="Times New Roman"/>
          <w:sz w:val="24"/>
          <w:szCs w:val="24"/>
        </w:rPr>
      </w:pPr>
    </w:p>
    <w:p w14:paraId="3FBF21FF">
      <w:pPr>
        <w:spacing w:after="0" w:line="240" w:lineRule="auto"/>
        <w:jc w:val="both"/>
        <w:rPr>
          <w:rFonts w:ascii="Bookman Old Style" w:hAnsi="Bookman Old Style" w:cs="Times New Roman"/>
          <w:b/>
          <w:sz w:val="24"/>
          <w:szCs w:val="24"/>
        </w:rPr>
      </w:pPr>
    </w:p>
    <w:p w14:paraId="23D38033">
      <w:pPr>
        <w:spacing w:after="0" w:line="240" w:lineRule="auto"/>
        <w:jc w:val="both"/>
        <w:rPr>
          <w:rFonts w:ascii="Bookman Old Style" w:hAnsi="Bookman Old Style" w:cs="Times New Roman"/>
          <w:b/>
          <w:sz w:val="24"/>
          <w:szCs w:val="24"/>
        </w:rPr>
      </w:pPr>
    </w:p>
    <w:tbl>
      <w:tblPr>
        <w:tblStyle w:val="7"/>
        <w:tblW w:w="1004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1"/>
        <w:gridCol w:w="3251"/>
      </w:tblGrid>
      <w:tr w14:paraId="1F674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 w:hRule="atLeast"/>
        </w:trPr>
        <w:tc>
          <w:tcPr>
            <w:tcW w:w="6791" w:type="dxa"/>
          </w:tcPr>
          <w:p w14:paraId="594BB64E">
            <w:pPr>
              <w:spacing w:after="0" w:line="240" w:lineRule="auto"/>
              <w:rPr>
                <w:rFonts w:ascii="Bookman Old Style" w:hAnsi="Bookman Old Style" w:cs="Times New Roman"/>
                <w:b/>
                <w:sz w:val="24"/>
                <w:szCs w:val="24"/>
              </w:rPr>
            </w:pPr>
            <w:r>
              <w:rPr>
                <w:rFonts w:ascii="Bookman Old Style" w:hAnsi="Bookman Old Style" w:cs="Times New Roman"/>
                <w:b/>
                <w:sz w:val="24"/>
                <w:szCs w:val="24"/>
              </w:rPr>
              <w:t>Guide Name &amp; Designation</w:t>
            </w:r>
          </w:p>
        </w:tc>
        <w:tc>
          <w:tcPr>
            <w:tcW w:w="3251" w:type="dxa"/>
          </w:tcPr>
          <w:p w14:paraId="33C61D56">
            <w:pPr>
              <w:spacing w:after="0" w:line="240" w:lineRule="auto"/>
              <w:jc w:val="center"/>
              <w:rPr>
                <w:rFonts w:ascii="Bookman Old Style" w:hAnsi="Bookman Old Style" w:cs="Times New Roman"/>
                <w:sz w:val="24"/>
                <w:szCs w:val="24"/>
              </w:rPr>
            </w:pPr>
            <w:bookmarkStart w:id="0" w:name="_GoBack"/>
            <w:bookmarkEnd w:id="0"/>
            <w:r>
              <w:rPr>
                <w:rFonts w:ascii="Bookman Old Style" w:hAnsi="Bookman Old Style" w:cs="Times New Roman"/>
                <w:b/>
                <w:sz w:val="24"/>
                <w:szCs w:val="24"/>
              </w:rPr>
              <w:t>Signature of Guide</w:t>
            </w:r>
          </w:p>
          <w:p w14:paraId="3681B762">
            <w:pPr>
              <w:spacing w:after="0" w:line="240" w:lineRule="auto"/>
              <w:jc w:val="right"/>
              <w:rPr>
                <w:rFonts w:ascii="Bookman Old Style" w:hAnsi="Bookman Old Style" w:cs="Times New Roman"/>
                <w:b/>
                <w:sz w:val="24"/>
                <w:szCs w:val="24"/>
              </w:rPr>
            </w:pPr>
          </w:p>
        </w:tc>
      </w:tr>
      <w:tr w14:paraId="00B26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6791" w:type="dxa"/>
          </w:tcPr>
          <w:p w14:paraId="5E75AFF5">
            <w:pPr>
              <w:spacing w:after="0" w:line="240" w:lineRule="auto"/>
              <w:rPr>
                <w:rFonts w:ascii="Bookman Old Style" w:hAnsi="Bookman Old Style" w:cs="Times New Roman"/>
                <w:sz w:val="24"/>
                <w:szCs w:val="24"/>
              </w:rPr>
            </w:pPr>
          </w:p>
          <w:p w14:paraId="6935B655">
            <w:pPr>
              <w:spacing w:after="0" w:line="240" w:lineRule="auto"/>
              <w:rPr>
                <w:rFonts w:ascii="Bookman Old Style" w:hAnsi="Bookman Old Style" w:cs="Times New Roman"/>
                <w:sz w:val="24"/>
                <w:szCs w:val="24"/>
              </w:rPr>
            </w:pPr>
          </w:p>
          <w:p w14:paraId="6A739797">
            <w:pPr>
              <w:spacing w:after="0" w:line="240" w:lineRule="auto"/>
              <w:rPr>
                <w:rFonts w:ascii="Bookman Old Style" w:hAnsi="Bookman Old Style" w:cs="Times New Roman"/>
                <w:sz w:val="24"/>
                <w:szCs w:val="24"/>
              </w:rPr>
            </w:pPr>
          </w:p>
        </w:tc>
        <w:tc>
          <w:tcPr>
            <w:tcW w:w="3251" w:type="dxa"/>
          </w:tcPr>
          <w:p w14:paraId="55BD481B">
            <w:pPr>
              <w:spacing w:after="0" w:line="240" w:lineRule="auto"/>
              <w:jc w:val="right"/>
              <w:rPr>
                <w:rFonts w:ascii="Bookman Old Style" w:hAnsi="Bookman Old Style" w:cs="Times New Roman"/>
                <w:sz w:val="24"/>
                <w:szCs w:val="24"/>
              </w:rPr>
            </w:pPr>
          </w:p>
          <w:p w14:paraId="5F9222DE">
            <w:pPr>
              <w:spacing w:after="0" w:line="240" w:lineRule="auto"/>
              <w:rPr>
                <w:rFonts w:ascii="Bookman Old Style" w:hAnsi="Bookman Old Style" w:cs="Times New Roman"/>
                <w:sz w:val="24"/>
                <w:szCs w:val="24"/>
              </w:rPr>
            </w:pPr>
          </w:p>
        </w:tc>
      </w:tr>
    </w:tbl>
    <w:p w14:paraId="41DB406D">
      <w:pPr>
        <w:spacing w:after="0" w:line="240" w:lineRule="auto"/>
        <w:rPr>
          <w:rFonts w:ascii="Bookman Old Style" w:hAnsi="Bookman Old Style" w:cs="Times New Roman"/>
          <w:b/>
          <w:sz w:val="24"/>
          <w:szCs w:val="24"/>
        </w:rPr>
      </w:pPr>
    </w:p>
    <w:sectPr>
      <w:pgSz w:w="12240" w:h="15840"/>
      <w:pgMar w:top="900" w:right="1440" w:bottom="63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0DB"/>
    <w:rsid w:val="00093F2E"/>
    <w:rsid w:val="000E24AA"/>
    <w:rsid w:val="000E6CCE"/>
    <w:rsid w:val="001223F9"/>
    <w:rsid w:val="001336A4"/>
    <w:rsid w:val="00143402"/>
    <w:rsid w:val="001507ED"/>
    <w:rsid w:val="001C42D4"/>
    <w:rsid w:val="001E29B2"/>
    <w:rsid w:val="002039A3"/>
    <w:rsid w:val="00223A22"/>
    <w:rsid w:val="002B6F99"/>
    <w:rsid w:val="00342752"/>
    <w:rsid w:val="003A2D6F"/>
    <w:rsid w:val="004207DD"/>
    <w:rsid w:val="00457DC7"/>
    <w:rsid w:val="004C06EA"/>
    <w:rsid w:val="004E6BBC"/>
    <w:rsid w:val="005319CF"/>
    <w:rsid w:val="005E54F0"/>
    <w:rsid w:val="00673D88"/>
    <w:rsid w:val="0072427A"/>
    <w:rsid w:val="00743320"/>
    <w:rsid w:val="0076319A"/>
    <w:rsid w:val="007669ED"/>
    <w:rsid w:val="00911CAC"/>
    <w:rsid w:val="009240DB"/>
    <w:rsid w:val="009574D1"/>
    <w:rsid w:val="00972F94"/>
    <w:rsid w:val="009C1ED7"/>
    <w:rsid w:val="009E772C"/>
    <w:rsid w:val="00A57300"/>
    <w:rsid w:val="00A64417"/>
    <w:rsid w:val="00A648F5"/>
    <w:rsid w:val="00A71E5F"/>
    <w:rsid w:val="00A8649D"/>
    <w:rsid w:val="00AA7A63"/>
    <w:rsid w:val="00AD410D"/>
    <w:rsid w:val="00BB5B6E"/>
    <w:rsid w:val="00C43489"/>
    <w:rsid w:val="00C45088"/>
    <w:rsid w:val="00C866E4"/>
    <w:rsid w:val="00CC6875"/>
    <w:rsid w:val="00D8485E"/>
    <w:rsid w:val="00DB1AC5"/>
    <w:rsid w:val="00DE11C1"/>
    <w:rsid w:val="00E21FB8"/>
    <w:rsid w:val="00E241BA"/>
    <w:rsid w:val="00E26F63"/>
    <w:rsid w:val="00E62494"/>
    <w:rsid w:val="00EA7ED8"/>
    <w:rsid w:val="00EB6C04"/>
    <w:rsid w:val="00EC1722"/>
    <w:rsid w:val="00F02463"/>
    <w:rsid w:val="00F723A4"/>
    <w:rsid w:val="00F808A5"/>
    <w:rsid w:val="00F87ACC"/>
    <w:rsid w:val="0D505C1B"/>
    <w:rsid w:val="259E3EC8"/>
    <w:rsid w:val="29493085"/>
    <w:rsid w:val="3509378F"/>
    <w:rsid w:val="39BF69D1"/>
    <w:rsid w:val="42F90A19"/>
    <w:rsid w:val="49175A7A"/>
    <w:rsid w:val="49735BBE"/>
    <w:rsid w:val="4BB7E901"/>
    <w:rsid w:val="650C61D5"/>
    <w:rsid w:val="72506497"/>
    <w:rsid w:val="F9FEF8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22"/>
    <w:rPr>
      <w:b/>
      <w:bCs/>
    </w:rPr>
  </w:style>
  <w:style w:type="table" w:styleId="7">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275</Words>
  <Characters>1851</Characters>
  <Lines>2</Lines>
  <Paragraphs>1</Paragraphs>
  <TotalTime>7</TotalTime>
  <ScaleCrop>false</ScaleCrop>
  <LinksUpToDate>false</LinksUpToDate>
  <CharactersWithSpaces>2111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2023-07-31T02:44:00Z</dcterms:created>
  <dc:creator>Personnal</dc:creator>
  <cp:lastModifiedBy>Shalini</cp:lastModifiedBy>
  <cp:lastPrinted>2023-07-31T03:21:00Z</cp:lastPrinted>
  <dcterms:modified xsi:type="dcterms:W3CDTF">2026-07-30T18:08:30Z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eyJoZGlkIjoiMWJmYmVhMGQ2YWQwOTc0ZDFkYmVkZTE0NzFkNThlYzIiLCJ1c2VySWQiOiI1Njc2Njc2OTUxODkifQ==</vt:lpwstr>
  </property>
  <property fmtid="{D5CDD505-2E9C-101B-9397-08002B2CF9AE}" pid="3" name="KSOProductBuildVer">
    <vt:lpwstr>1033-12.1.0.27458</vt:lpwstr>
  </property>
  <property fmtid="{D5CDD505-2E9C-101B-9397-08002B2CF9AE}" pid="4" name="ICV">
    <vt:lpwstr>DFBA97F9E0C6492DB9BB69A1FD35552E_13</vt:lpwstr>
  </property>
</Properties>
</file>