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8656" w14:textId="77777777" w:rsidR="007A616A" w:rsidRPr="007A616A" w:rsidRDefault="007A616A" w:rsidP="007A616A">
      <w:pPr>
        <w:rPr>
          <w:b/>
          <w:bCs/>
        </w:rPr>
      </w:pPr>
      <w:r w:rsidRPr="007A616A">
        <w:rPr>
          <w:b/>
          <w:bCs/>
        </w:rPr>
        <w:t xml:space="preserve">Guía de Ingeniería y Manual de Desarrollo de Complementos para el Lector de Pantalla NVDA: Arquitectura, </w:t>
      </w:r>
      <w:proofErr w:type="spellStart"/>
      <w:r w:rsidRPr="007A616A">
        <w:rPr>
          <w:b/>
          <w:bCs/>
        </w:rPr>
        <w:t>APIs</w:t>
      </w:r>
      <w:proofErr w:type="spellEnd"/>
      <w:r w:rsidRPr="007A616A">
        <w:rPr>
          <w:b/>
          <w:bCs/>
        </w:rPr>
        <w:t xml:space="preserve"> y Ciclo de Vida del Software</w:t>
      </w:r>
    </w:p>
    <w:p w14:paraId="092482B0" w14:textId="77777777" w:rsidR="007A616A" w:rsidRPr="007A616A" w:rsidRDefault="007A616A" w:rsidP="007A616A">
      <w:pPr>
        <w:rPr>
          <w:b/>
          <w:bCs/>
        </w:rPr>
      </w:pPr>
      <w:r w:rsidRPr="007A616A">
        <w:rPr>
          <w:b/>
          <w:bCs/>
        </w:rPr>
        <w:t>Arquitectura del Sistema y Seguridad en Entornos Administrativos</w:t>
      </w:r>
    </w:p>
    <w:p w14:paraId="58B64DB6" w14:textId="77777777" w:rsidR="007A616A" w:rsidRPr="007A616A" w:rsidRDefault="007A616A" w:rsidP="007A616A">
      <w:r w:rsidRPr="007A616A">
        <w:t xml:space="preserve">El lector de pantalla </w:t>
      </w:r>
      <w:proofErr w:type="spellStart"/>
      <w:r w:rsidRPr="007A616A">
        <w:t>NonVisual</w:t>
      </w:r>
      <w:proofErr w:type="spellEnd"/>
      <w:r w:rsidRPr="007A616A">
        <w:t xml:space="preserve"> Desktop Access (NVDA) se fundamenta en una infraestructura altamente modular estructurada en su mayor parte en el lenguaje de programación Python. Para las operaciones críticas de bajo nivel que requieren interactuar de forma directa con el sistema operativo Windows y las </w:t>
      </w:r>
      <w:proofErr w:type="spellStart"/>
      <w:r w:rsidRPr="007A616A">
        <w:t>APIs</w:t>
      </w:r>
      <w:proofErr w:type="spellEnd"/>
      <w:r w:rsidRPr="007A616A">
        <w:t xml:space="preserve"> nativas de accesibilidad (tales como MSAA, IAccessible2 y UI </w:t>
      </w:r>
      <w:proofErr w:type="spellStart"/>
      <w:r w:rsidRPr="007A616A">
        <w:t>Automation</w:t>
      </w:r>
      <w:proofErr w:type="spellEnd"/>
      <w:r w:rsidRPr="007A616A">
        <w:t xml:space="preserve">), el núcleo se apoya en componentes compilados en C++ conocidos como </w:t>
      </w:r>
      <w:proofErr w:type="spellStart"/>
      <w:r w:rsidRPr="007A616A">
        <w:t>nvdaHelper</w:t>
      </w:r>
      <w:proofErr w:type="spellEnd"/>
      <w:r w:rsidRPr="007A616A">
        <w:t xml:space="preserve">. El entorno moderno de ejecución de NVDA requiere la versión de Python 3.11, lo que dota a los desarrolladores de complementos de un entorno de ejecución robusto y optimizado. Para aquellos complementos que incorporan bibliotecas nativas externas compiladas mediante la interfaz binaria de aplicación (ABI) estable de Python, la distribución oficial de NVDA proporciona de forma integrada la biblioteca python3.dll. Esto facilita la carga de dependencias complejas sin comprometer la portabilidad del lector de pantalla. La compilación de los módulos de bajo nivel y componentes auxiliares como </w:t>
      </w:r>
      <w:proofErr w:type="spellStart"/>
      <w:r w:rsidRPr="007A616A">
        <w:t>nvdaHelper</w:t>
      </w:r>
      <w:proofErr w:type="spellEnd"/>
      <w:r w:rsidRPr="007A616A">
        <w:t xml:space="preserve"> requiere el uso del entorno de desarrollo Microsoft Visual Studio 2022 junto con sus herramientas específicas de compilación de C++.</w:t>
      </w:r>
    </w:p>
    <w:p w14:paraId="64D02CA9" w14:textId="77777777" w:rsidR="007A616A" w:rsidRPr="007A616A" w:rsidRDefault="007A616A" w:rsidP="007A616A">
      <w:r w:rsidRPr="007A616A">
        <w:t>La API de NVDA se caracteriza por su dinamismo, pero con un compromiso estricto hacia la estabilidad del software. NVDA define que todos los módulos y símbolos internos forman parte de su API ejecutable, a excepción de aquellos prefijados con un guion bajo (_) y las importaciones transitivas. La política oficial del proyecto establece una ventana predictiva para la introducción de cambios que rompan la compatibilidad regresiva de la API, limitando estrictamente estas modificaciones destructivas a los lanzamientos anuales mayores clasificados como versión .1 (por ejemplo, NVDA 2025.1 o 2026.1). Durante el resto del año, las actualizaciones menores preservan la estabilidad para evitar que las herramientas de asistencia de los usuarios queden inoperativas de forma imprevista.</w:t>
      </w:r>
    </w:p>
    <w:p w14:paraId="214E3EAA" w14:textId="77777777" w:rsidR="007A616A" w:rsidRPr="007A616A" w:rsidRDefault="007A616A" w:rsidP="007A616A">
      <w:r w:rsidRPr="007A616A">
        <w:t>Un aspecto crítico en la arquitectura de NVDA es la seguridad en pantallas seguras, tales como la pantalla de inicio de sesión de Windows y los diálogos de Control de Cuentas de Usuario (UAC). NVDA implementa un aislamiento riguroso en estos entornos, ejecutándose bajo la cuenta de sistema SYSTEM en un escritorio seguro. De forma predeterminada, los complementos de terceros tienen prohibida la ejecución en este contexto para mitigar vulnerabilidades de escalada de privilegios. Sin embargo, el sistema permite copiar la configuración de usuario (incluyendo ciertos complementos autorizados) para que estén disponibles en pantallas seguras.</w:t>
      </w:r>
    </w:p>
    <w:p w14:paraId="51C6CF7B" w14:textId="77777777" w:rsidR="007A616A" w:rsidRPr="007A616A" w:rsidRDefault="007A616A" w:rsidP="007A616A">
      <w:r w:rsidRPr="007A616A">
        <w:lastRenderedPageBreak/>
        <w:t xml:space="preserve">Esta transferencia de configuración se realiza mediante un diálogo elevado gestionado por el proceso auxiliar </w:t>
      </w:r>
      <w:proofErr w:type="spellStart"/>
      <w:r w:rsidRPr="007A616A">
        <w:t>nvda_slave.pyw</w:t>
      </w:r>
      <w:proofErr w:type="spellEnd"/>
      <w:r w:rsidRPr="007A616A">
        <w:t>, el cual procesa y filtra los complementos habilitados que se transferirán al directorio de configuración del sistema localizado en C:\Program Files\NVDA\</w:t>
      </w:r>
      <w:proofErr w:type="spellStart"/>
      <w:r w:rsidRPr="007A616A">
        <w:t>systemConfig</w:t>
      </w:r>
      <w:proofErr w:type="spellEnd"/>
      <w:r w:rsidRPr="007A616A">
        <w:t xml:space="preserve">. En este flujo de copia, se ha identificado históricamente un vector de vulnerabilidad derivado de la sensibilidad a mayúsculas y minúsculas en el sistema de archivos de Windows. Si el directorio de complementos del usuario posee una discrepancia en su nomenclatura en el disco (por ejemplo, preservado como </w:t>
      </w:r>
      <w:proofErr w:type="spellStart"/>
      <w:r w:rsidRPr="007A616A">
        <w:t>Addons</w:t>
      </w:r>
      <w:proofErr w:type="spellEnd"/>
      <w:r w:rsidRPr="007A616A">
        <w:t xml:space="preserve"> en lugar de </w:t>
      </w:r>
      <w:proofErr w:type="spellStart"/>
      <w:r w:rsidRPr="007A616A">
        <w:t>addons</w:t>
      </w:r>
      <w:proofErr w:type="spellEnd"/>
      <w:r w:rsidRPr="007A616A">
        <w:t xml:space="preserve">), la lógica interna de validación en config/__init__.py (que utiliza funciones de exploración como </w:t>
      </w:r>
      <w:proofErr w:type="spellStart"/>
      <w:proofErr w:type="gramStart"/>
      <w:r w:rsidRPr="007A616A">
        <w:t>os.walk</w:t>
      </w:r>
      <w:proofErr w:type="spellEnd"/>
      <w:proofErr w:type="gramEnd"/>
      <w:r w:rsidRPr="007A616A">
        <w:t xml:space="preserve">) falla al correlacionar la ruta de origen. Esto provoca que el filtro de exclusión de complementos no se aplique, copiando de forma íntegra todo el código de terceros de la sesión del usuario —incluyendo complementos deshabilitados o potencialmente maliciosos— al directorio administrativo del sistema y puenteando los controles de seguridad establecidos. Adicionalmente, el proceso de copia debe velar por que los complementos marcados expresamente como deshabilitados en el gestor de complementos no se transfieran </w:t>
      </w:r>
      <w:proofErr w:type="gramStart"/>
      <w:r w:rsidRPr="007A616A">
        <w:t>bajo ninguna circunstancia</w:t>
      </w:r>
      <w:proofErr w:type="gramEnd"/>
      <w:r w:rsidRPr="007A616A">
        <w:t>, ya que en el escritorio seguro no existe una interfaz interactiva que permita al usuario desactivar un complemento en ejecución.</w:t>
      </w:r>
    </w:p>
    <w:p w14:paraId="531285B6" w14:textId="77777777" w:rsidR="007A616A" w:rsidRPr="007A616A" w:rsidRDefault="007A616A" w:rsidP="007A616A">
      <w:pPr>
        <w:rPr>
          <w:b/>
          <w:bCs/>
        </w:rPr>
      </w:pPr>
      <w:r w:rsidRPr="007A616A">
        <w:rPr>
          <w:b/>
          <w:bCs/>
        </w:rPr>
        <w:t xml:space="preserve">Tipos de </w:t>
      </w:r>
      <w:proofErr w:type="spellStart"/>
      <w:r w:rsidRPr="007A616A">
        <w:rPr>
          <w:b/>
          <w:bCs/>
        </w:rPr>
        <w:t>Plugins</w:t>
      </w:r>
      <w:proofErr w:type="spellEnd"/>
      <w:r w:rsidRPr="007A616A">
        <w:rPr>
          <w:b/>
          <w:bCs/>
        </w:rPr>
        <w:t>, Puntos de Extensión e Interfaz de Hardware</w:t>
      </w:r>
    </w:p>
    <w:p w14:paraId="08A083C4" w14:textId="77777777" w:rsidR="007A616A" w:rsidRPr="007A616A" w:rsidRDefault="007A616A" w:rsidP="007A616A">
      <w:r w:rsidRPr="007A616A">
        <w:t>La extensibilidad del comportamiento de NVDA se divide técnicamente en módulos de aplicación (</w:t>
      </w:r>
      <w:r w:rsidRPr="007A616A">
        <w:rPr>
          <w:i/>
          <w:iCs/>
        </w:rPr>
        <w:t>App Modules</w:t>
      </w:r>
      <w:r w:rsidRPr="007A616A">
        <w:t xml:space="preserve">) y </w:t>
      </w:r>
      <w:proofErr w:type="spellStart"/>
      <w:r w:rsidRPr="007A616A">
        <w:t>plugins</w:t>
      </w:r>
      <w:proofErr w:type="spellEnd"/>
      <w:r w:rsidRPr="007A616A">
        <w:t xml:space="preserve"> globales (</w:t>
      </w:r>
      <w:r w:rsidRPr="007A616A">
        <w:rPr>
          <w:i/>
          <w:iCs/>
        </w:rPr>
        <w:t xml:space="preserve">Global </w:t>
      </w:r>
      <w:proofErr w:type="spellStart"/>
      <w:r w:rsidRPr="007A616A">
        <w:rPr>
          <w:i/>
          <w:iCs/>
        </w:rPr>
        <w:t>Plugins</w:t>
      </w:r>
      <w:proofErr w:type="spellEnd"/>
      <w:r w:rsidRPr="007A616A">
        <w:t xml:space="preserve">). Los módulos de aplicación heredan de la clase base </w:t>
      </w:r>
      <w:proofErr w:type="spellStart"/>
      <w:r w:rsidRPr="007A616A">
        <w:t>appModuleHandler.AppModule</w:t>
      </w:r>
      <w:proofErr w:type="spellEnd"/>
      <w:r w:rsidRPr="007A616A">
        <w:t xml:space="preserve"> y se asocian de forma biunívoca con el nombre del archivo ejecutable de un programa de Windows (por ejemplo, notepad.py interceptará únicamente los eventos de notepad.exe). Su ciclo de vida es dinámico: se cargan cuando el sistema detecta que el proceso de la aplicación objetivo se ha iniciado y se descargan cuando este finaliza, optimizando el consumo de memoria del lector de pantalla. Además, NVDA admite la personalización de aplicaciones hospedadas dentro de contenedores genéricos de Windows, como aquellas que se ejecutan bajo wwahost.exe o interfaces web empotradas mediante WebView2 (msedgewebview2.exe), requiriendo que el módulo de aplicación herede de clases especializadas del núcleo para identificar de forma precisa el contenedor del software cliente.</w:t>
      </w:r>
    </w:p>
    <w:p w14:paraId="10EBB838" w14:textId="77777777" w:rsidR="007A616A" w:rsidRPr="007A616A" w:rsidRDefault="007A616A" w:rsidP="007A616A">
      <w:r w:rsidRPr="007A616A">
        <w:t xml:space="preserve">Por otro lado, los </w:t>
      </w:r>
      <w:proofErr w:type="spellStart"/>
      <w:r w:rsidRPr="007A616A">
        <w:t>plugins</w:t>
      </w:r>
      <w:proofErr w:type="spellEnd"/>
      <w:r w:rsidRPr="007A616A">
        <w:t xml:space="preserve"> globales heredan de </w:t>
      </w:r>
      <w:proofErr w:type="spellStart"/>
      <w:r w:rsidRPr="007A616A">
        <w:t>globalPluginHandler.GlobalPlugin</w:t>
      </w:r>
      <w:proofErr w:type="spellEnd"/>
      <w:r w:rsidRPr="007A616A">
        <w:t>. Estos se cargan una única vez durante el proceso de inicialización de NVDA y permanecen en memoria con un alcance global, lo que los faculta para interceptar eventos del sistema y registrar atajos de teclado accesibles desde cualquier aplicación activa en el sistema operativo.</w:t>
      </w:r>
    </w:p>
    <w:p w14:paraId="3E06F0CB" w14:textId="77777777" w:rsidR="007A616A" w:rsidRPr="007A616A" w:rsidRDefault="007A616A" w:rsidP="007A616A">
      <w:r w:rsidRPr="007A616A">
        <w:lastRenderedPageBreak/>
        <w:t>Para estructurar la comunicación interna y el flujo de control entre diferentes módulos, NVDA dispone de un sistema de intercepción denominado Puntos de Extensión (</w:t>
      </w:r>
      <w:proofErr w:type="spellStart"/>
      <w:r w:rsidRPr="007A616A">
        <w:rPr>
          <w:i/>
          <w:iCs/>
        </w:rPr>
        <w:t>Extension</w:t>
      </w:r>
      <w:proofErr w:type="spellEnd"/>
      <w:r w:rsidRPr="007A616A">
        <w:rPr>
          <w:i/>
          <w:iCs/>
        </w:rPr>
        <w:t xml:space="preserve"> Points</w:t>
      </w:r>
      <w:r w:rsidRPr="007A616A">
        <w:t>). Estos puntos permiten a los desarrolladores registrar funciones de retorno de llamada (</w:t>
      </w:r>
      <w:proofErr w:type="spellStart"/>
      <w:r w:rsidRPr="007A616A">
        <w:rPr>
          <w:i/>
          <w:iCs/>
        </w:rPr>
        <w:t>callbacks</w:t>
      </w:r>
      <w:proofErr w:type="spellEnd"/>
      <w:r w:rsidRPr="007A616A">
        <w:t>) de tipo Filtro (que pueden modificar el flujo de datos) o de tipo Acción (que notifican la ocurrencia de un evento). La siguiente tabla resume los principales administradores de eventos y extensiones disponibles en la arquitectura:</w:t>
      </w:r>
    </w:p>
    <w:tbl>
      <w:tblPr>
        <w:tblW w:w="0" w:type="auto"/>
        <w:tblCellSpacing w:w="15" w:type="dxa"/>
        <w:tblCellMar>
          <w:left w:w="0" w:type="dxa"/>
          <w:right w:w="0" w:type="dxa"/>
        </w:tblCellMar>
        <w:tblLook w:val="04A0" w:firstRow="1" w:lastRow="0" w:firstColumn="1" w:lastColumn="0" w:noHBand="0" w:noVBand="1"/>
      </w:tblPr>
      <w:tblGrid>
        <w:gridCol w:w="2810"/>
        <w:gridCol w:w="1865"/>
        <w:gridCol w:w="4147"/>
      </w:tblGrid>
      <w:tr w:rsidR="007A616A" w:rsidRPr="007A616A" w14:paraId="77E686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07B48" w14:textId="77777777" w:rsidR="007A616A" w:rsidRPr="007A616A" w:rsidRDefault="007A616A" w:rsidP="007A616A">
            <w:r w:rsidRPr="007A616A">
              <w:rPr>
                <w:b/>
                <w:bCs/>
              </w:rPr>
              <w:t>Administrador del Núcleo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64356" w14:textId="77777777" w:rsidR="007A616A" w:rsidRPr="007A616A" w:rsidRDefault="007A616A" w:rsidP="007A616A">
            <w:r w:rsidRPr="007A616A">
              <w:rPr>
                <w:b/>
                <w:bCs/>
              </w:rPr>
              <w:t>Tipo de Eventos y Capacidades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20D57" w14:textId="77777777" w:rsidR="007A616A" w:rsidRPr="007A616A" w:rsidRDefault="007A616A" w:rsidP="007A616A">
            <w:r w:rsidRPr="007A616A">
              <w:rPr>
                <w:b/>
                <w:bCs/>
              </w:rPr>
              <w:t>Puntos de Extensión Relevantes</w:t>
            </w:r>
          </w:p>
        </w:tc>
      </w:tr>
      <w:tr w:rsidR="007A616A" w:rsidRPr="007A616A" w14:paraId="43C0DC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39833" w14:textId="77777777" w:rsidR="007A616A" w:rsidRPr="007A616A" w:rsidRDefault="007A616A" w:rsidP="007A616A">
            <w:proofErr w:type="spellStart"/>
            <w:r w:rsidRPr="007A616A">
              <w:t>speech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2D5D7" w14:textId="77777777" w:rsidR="007A616A" w:rsidRPr="007A616A" w:rsidRDefault="007A616A" w:rsidP="007A616A">
            <w:r w:rsidRPr="007A616A">
              <w:t>Gestión del flujo de salida de voz y de la cola del sintetizador.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24F80" w14:textId="77777777" w:rsidR="007A616A" w:rsidRPr="007A616A" w:rsidRDefault="007A616A" w:rsidP="007A616A">
            <w:proofErr w:type="spellStart"/>
            <w:r w:rsidRPr="007A616A">
              <w:t>pre_speech</w:t>
            </w:r>
            <w:proofErr w:type="spellEnd"/>
            <w:r w:rsidRPr="007A616A">
              <w:t xml:space="preserve">, </w:t>
            </w:r>
            <w:proofErr w:type="spellStart"/>
            <w:r w:rsidRPr="007A616A">
              <w:t>filter_speechSequence</w:t>
            </w:r>
            <w:proofErr w:type="spellEnd"/>
            <w:r w:rsidRPr="007A616A">
              <w:t xml:space="preserve">, </w:t>
            </w:r>
            <w:proofErr w:type="spellStart"/>
            <w:r w:rsidRPr="007A616A">
              <w:t>speechCanceled</w:t>
            </w:r>
            <w:proofErr w:type="spellEnd"/>
            <w:r w:rsidRPr="007A616A">
              <w:t>.</w:t>
            </w:r>
          </w:p>
        </w:tc>
      </w:tr>
      <w:tr w:rsidR="007A616A" w:rsidRPr="007A616A" w14:paraId="49F0C8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D0AC" w14:textId="77777777" w:rsidR="007A616A" w:rsidRPr="007A616A" w:rsidRDefault="007A616A" w:rsidP="007A616A">
            <w:r w:rsidRPr="007A616A">
              <w:t>braille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F3A49" w14:textId="77777777" w:rsidR="007A616A" w:rsidRPr="007A616A" w:rsidRDefault="007A616A" w:rsidP="007A616A">
            <w:r w:rsidRPr="007A616A">
              <w:t>Control de la salida física a líneas braille y traducción de celdas.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C009F" w14:textId="77777777" w:rsidR="007A616A" w:rsidRPr="007A616A" w:rsidRDefault="007A616A" w:rsidP="007A616A">
            <w:proofErr w:type="spellStart"/>
            <w:r w:rsidRPr="007A616A">
              <w:t>displayChanged</w:t>
            </w:r>
            <w:proofErr w:type="spellEnd"/>
            <w:r w:rsidRPr="007A616A">
              <w:t xml:space="preserve">, </w:t>
            </w:r>
            <w:proofErr w:type="spellStart"/>
            <w:r w:rsidRPr="007A616A">
              <w:t>decide_enabled</w:t>
            </w:r>
            <w:proofErr w:type="spellEnd"/>
            <w:r w:rsidRPr="007A616A">
              <w:t>.</w:t>
            </w:r>
          </w:p>
        </w:tc>
      </w:tr>
      <w:tr w:rsidR="007A616A" w:rsidRPr="007A616A" w14:paraId="0F7904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B031" w14:textId="77777777" w:rsidR="007A616A" w:rsidRPr="007A616A" w:rsidRDefault="007A616A" w:rsidP="007A616A">
            <w:proofErr w:type="spellStart"/>
            <w:r w:rsidRPr="007A616A">
              <w:t>brailleViewer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C0B89" w14:textId="77777777" w:rsidR="007A616A" w:rsidRPr="007A616A" w:rsidRDefault="007A616A" w:rsidP="007A616A">
            <w:r w:rsidRPr="007A616A">
              <w:t>Herramientas de depuración visual de la salida braille en pantalla.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36867" w14:textId="77777777" w:rsidR="007A616A" w:rsidRPr="007A616A" w:rsidRDefault="007A616A" w:rsidP="007A616A">
            <w:proofErr w:type="spellStart"/>
            <w:r w:rsidRPr="007A616A">
              <w:t>postBrailleViewerToolToggledAction</w:t>
            </w:r>
            <w:proofErr w:type="spellEnd"/>
            <w:r w:rsidRPr="007A616A">
              <w:t>.</w:t>
            </w:r>
          </w:p>
        </w:tc>
      </w:tr>
      <w:tr w:rsidR="007A616A" w:rsidRPr="007A616A" w14:paraId="2BB223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D97FD" w14:textId="77777777" w:rsidR="007A616A" w:rsidRPr="007A616A" w:rsidRDefault="007A616A" w:rsidP="007A616A">
            <w:proofErr w:type="spellStart"/>
            <w:r w:rsidRPr="007A616A">
              <w:t>treeInterceptorHandler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C93BB" w14:textId="77777777" w:rsidR="007A616A" w:rsidRPr="007A616A" w:rsidRDefault="007A616A" w:rsidP="007A616A">
            <w:r w:rsidRPr="007A616A">
              <w:t xml:space="preserve">Intercepción de documentos complejos y generación </w:t>
            </w:r>
            <w:r w:rsidRPr="007A616A">
              <w:lastRenderedPageBreak/>
              <w:t>de buffers virtuales.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706E" w14:textId="77777777" w:rsidR="007A616A" w:rsidRPr="007A616A" w:rsidRDefault="007A616A" w:rsidP="007A616A">
            <w:proofErr w:type="spellStart"/>
            <w:r w:rsidRPr="007A616A">
              <w:lastRenderedPageBreak/>
              <w:t>post_browseModeStateChange</w:t>
            </w:r>
            <w:proofErr w:type="spellEnd"/>
            <w:r w:rsidRPr="007A616A">
              <w:t>.</w:t>
            </w:r>
          </w:p>
        </w:tc>
      </w:tr>
      <w:tr w:rsidR="007A616A" w:rsidRPr="007A616A" w14:paraId="2073E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2769" w14:textId="77777777" w:rsidR="007A616A" w:rsidRPr="007A616A" w:rsidRDefault="007A616A" w:rsidP="007A616A">
            <w:proofErr w:type="spellStart"/>
            <w:r w:rsidRPr="007A616A">
              <w:t>logHandler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BE819" w14:textId="77777777" w:rsidR="007A616A" w:rsidRPr="007A616A" w:rsidRDefault="007A616A" w:rsidP="007A616A">
            <w:r w:rsidRPr="007A616A">
              <w:t>Captura de errores internos, advertencias y volcado de depuración.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3D1C9" w14:textId="77777777" w:rsidR="007A616A" w:rsidRPr="007A616A" w:rsidRDefault="007A616A" w:rsidP="007A616A">
            <w:proofErr w:type="spellStart"/>
            <w:r w:rsidRPr="007A616A">
              <w:t>getOnErrorSoundRequested</w:t>
            </w:r>
            <w:proofErr w:type="spellEnd"/>
            <w:r w:rsidRPr="007A616A">
              <w:t xml:space="preserve"> (para emitir tonos de error).</w:t>
            </w:r>
          </w:p>
        </w:tc>
      </w:tr>
      <w:tr w:rsidR="007A616A" w:rsidRPr="007A616A" w14:paraId="4EB7B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2D442" w14:textId="77777777" w:rsidR="007A616A" w:rsidRPr="007A616A" w:rsidRDefault="007A616A" w:rsidP="007A616A">
            <w:proofErr w:type="spellStart"/>
            <w:r w:rsidRPr="007A616A">
              <w:t>bdDetect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5B740" w14:textId="77777777" w:rsidR="007A616A" w:rsidRPr="007A616A" w:rsidRDefault="007A616A" w:rsidP="007A616A">
            <w:proofErr w:type="spellStart"/>
            <w:proofErr w:type="gramStart"/>
            <w:r w:rsidRPr="007A616A">
              <w:t>Auto-detección</w:t>
            </w:r>
            <w:proofErr w:type="spellEnd"/>
            <w:proofErr w:type="gramEnd"/>
            <w:r w:rsidRPr="007A616A">
              <w:t xml:space="preserve"> dinámica de controladores de líneas braille conectadas.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3F2D5" w14:textId="77777777" w:rsidR="007A616A" w:rsidRPr="007A616A" w:rsidRDefault="007A616A" w:rsidP="007A616A">
            <w:r w:rsidRPr="007A616A">
              <w:t>Métodos de detección y enlace de puertos USB/Serial.</w:t>
            </w:r>
          </w:p>
        </w:tc>
      </w:tr>
    </w:tbl>
    <w:p w14:paraId="78902017" w14:textId="77777777" w:rsidR="007A616A" w:rsidRPr="007A616A" w:rsidRDefault="007A616A" w:rsidP="007A616A">
      <w:r w:rsidRPr="007A616A">
        <w:t xml:space="preserve">En el ámbito de la interacción con el hardware, el subsistema de detección de puertos serie y dispositivos USB proporciona </w:t>
      </w:r>
      <w:proofErr w:type="spellStart"/>
      <w:r w:rsidRPr="007A616A">
        <w:t>APIs</w:t>
      </w:r>
      <w:proofErr w:type="spellEnd"/>
      <w:r w:rsidRPr="007A616A">
        <w:t xml:space="preserve"> de alto nivel para los desarrolladores de controladores. El módulo </w:t>
      </w:r>
      <w:proofErr w:type="spellStart"/>
      <w:r w:rsidRPr="007A616A">
        <w:t>hwPortUtils.listUsbDevices</w:t>
      </w:r>
      <w:proofErr w:type="spellEnd"/>
      <w:r w:rsidRPr="007A616A">
        <w:t xml:space="preserve"> recopila información física del bus del sistema, enriqueciendo los diccionarios de dispositivos con la descripción reportada por el bus (bajo la clave </w:t>
      </w:r>
      <w:proofErr w:type="spellStart"/>
      <w:r w:rsidRPr="007A616A">
        <w:t>busReportedDeviceDescription</w:t>
      </w:r>
      <w:proofErr w:type="spellEnd"/>
      <w:r w:rsidRPr="007A616A">
        <w:t xml:space="preserve">). Esta información detallada es transmitida directamente a las funciones de </w:t>
      </w:r>
      <w:proofErr w:type="spellStart"/>
      <w:proofErr w:type="gramStart"/>
      <w:r w:rsidRPr="007A616A">
        <w:t>auto-detección</w:t>
      </w:r>
      <w:proofErr w:type="spellEnd"/>
      <w:proofErr w:type="gramEnd"/>
      <w:r w:rsidRPr="007A616A">
        <w:t xml:space="preserve"> del manejador de braille, tales como </w:t>
      </w:r>
      <w:proofErr w:type="spellStart"/>
      <w:r w:rsidRPr="007A616A">
        <w:t>bdDetect.getConnectedUsbDevicesForDriver</w:t>
      </w:r>
      <w:proofErr w:type="spellEnd"/>
      <w:r w:rsidRPr="007A616A">
        <w:t xml:space="preserve"> y </w:t>
      </w:r>
      <w:proofErr w:type="spellStart"/>
      <w:r w:rsidRPr="007A616A">
        <w:t>bdDetect.getDriversForConnectedUsbDevices</w:t>
      </w:r>
      <w:proofErr w:type="spellEnd"/>
      <w:r w:rsidRPr="007A616A">
        <w:t>, lo que permite mapear de manera automática y sin intervención del usuario el hardware de visualización táctil correspondiente, incluso cuando se emplean convertidores serie a USB basados en perfiles de hardware genéricos.</w:t>
      </w:r>
    </w:p>
    <w:p w14:paraId="4C2C024C" w14:textId="77777777" w:rsidR="007A616A" w:rsidRPr="007A616A" w:rsidRDefault="007A616A" w:rsidP="007A616A">
      <w:pPr>
        <w:rPr>
          <w:b/>
          <w:bCs/>
        </w:rPr>
      </w:pPr>
      <w:r w:rsidRPr="007A616A">
        <w:rPr>
          <w:b/>
          <w:bCs/>
        </w:rPr>
        <w:t>El Modelo de Objetos de Accesibilidad (</w:t>
      </w:r>
      <w:proofErr w:type="spellStart"/>
      <w:r w:rsidRPr="007A616A">
        <w:rPr>
          <w:b/>
          <w:bCs/>
        </w:rPr>
        <w:t>NVDAObjects</w:t>
      </w:r>
      <w:proofErr w:type="spellEnd"/>
      <w:r w:rsidRPr="007A616A">
        <w:rPr>
          <w:b/>
          <w:bCs/>
        </w:rPr>
        <w:t>)</w:t>
      </w:r>
    </w:p>
    <w:p w14:paraId="4F6105D6" w14:textId="77777777" w:rsidR="007A616A" w:rsidRPr="007A616A" w:rsidRDefault="007A616A" w:rsidP="007A616A">
      <w:r w:rsidRPr="007A616A">
        <w:lastRenderedPageBreak/>
        <w:t>La abstracción de los elementos gráficos de la interfaz de usuario en NVDA se realiza mediante los objetos NVDA (</w:t>
      </w:r>
      <w:proofErr w:type="spellStart"/>
      <w:r w:rsidRPr="007A616A">
        <w:t>NVDAObjects</w:t>
      </w:r>
      <w:proofErr w:type="spellEnd"/>
      <w:r w:rsidRPr="007A616A">
        <w:t xml:space="preserve">). Cada control visual detectado en pantalla es encapsulado en una instancia que hereda de la clase base </w:t>
      </w:r>
      <w:proofErr w:type="spellStart"/>
      <w:r w:rsidRPr="007A616A">
        <w:t>NVDAObject</w:t>
      </w:r>
      <w:proofErr w:type="spellEnd"/>
      <w:r w:rsidRPr="007A616A">
        <w:t xml:space="preserve">. Este modelo unifica las llamadas a las diferentes </w:t>
      </w:r>
      <w:proofErr w:type="spellStart"/>
      <w:r w:rsidRPr="007A616A">
        <w:t>APIs</w:t>
      </w:r>
      <w:proofErr w:type="spellEnd"/>
      <w:r w:rsidRPr="007A616A">
        <w:t xml:space="preserve"> de accesibilidad subyacentes, permitiendo que un control sea tratado de forma idéntica independientemente de si se representa mediante tecnologías de accesibilidad de Microsoft o interfaces web expuestas en navegadores de internet.</w:t>
      </w:r>
    </w:p>
    <w:p w14:paraId="5829AF9E" w14:textId="77777777" w:rsidR="007A616A" w:rsidRPr="007A616A" w:rsidRDefault="007A616A" w:rsidP="007A616A">
      <w:r w:rsidRPr="007A616A">
        <w:t xml:space="preserve">Las propiedades expuestas por un </w:t>
      </w:r>
      <w:proofErr w:type="spellStart"/>
      <w:r w:rsidRPr="007A616A">
        <w:t>NVDAObject</w:t>
      </w:r>
      <w:proofErr w:type="spellEnd"/>
      <w:r w:rsidRPr="007A616A">
        <w:t xml:space="preserve"> representan su estado en un instante dado. Las más relevantes para el desarrollo de complementos se detallan a continuación:</w:t>
      </w:r>
    </w:p>
    <w:p w14:paraId="5243282C" w14:textId="77777777" w:rsidR="007A616A" w:rsidRPr="007A616A" w:rsidRDefault="007A616A" w:rsidP="007A616A">
      <w:pPr>
        <w:numPr>
          <w:ilvl w:val="0"/>
          <w:numId w:val="1"/>
        </w:numPr>
      </w:pPr>
      <w:proofErr w:type="spellStart"/>
      <w:r w:rsidRPr="007A616A">
        <w:t>name</w:t>
      </w:r>
      <w:proofErr w:type="spellEnd"/>
      <w:r w:rsidRPr="007A616A">
        <w:t>: Cadena de texto que representa el nombre o etiqueta de accesibilidad del control.</w:t>
      </w:r>
    </w:p>
    <w:p w14:paraId="75690FC6" w14:textId="77777777" w:rsidR="007A616A" w:rsidRPr="007A616A" w:rsidRDefault="007A616A" w:rsidP="007A616A">
      <w:pPr>
        <w:numPr>
          <w:ilvl w:val="0"/>
          <w:numId w:val="1"/>
        </w:numPr>
      </w:pPr>
      <w:r w:rsidRPr="007A616A">
        <w:t xml:space="preserve">role: Constante numérica que identifica la función del control, mapeada a través de las </w:t>
      </w:r>
      <w:proofErr w:type="spellStart"/>
      <w:r w:rsidRPr="007A616A">
        <w:t>enums</w:t>
      </w:r>
      <w:proofErr w:type="spellEnd"/>
      <w:r w:rsidRPr="007A616A">
        <w:t xml:space="preserve"> del módulo </w:t>
      </w:r>
      <w:proofErr w:type="spellStart"/>
      <w:r w:rsidRPr="007A616A">
        <w:t>controlTypes.Role</w:t>
      </w:r>
      <w:proofErr w:type="spellEnd"/>
      <w:r w:rsidRPr="007A616A">
        <w:t xml:space="preserve"> (por ejemplo, </w:t>
      </w:r>
      <w:proofErr w:type="spellStart"/>
      <w:r w:rsidRPr="007A616A">
        <w:t>Role.BUTTON</w:t>
      </w:r>
      <w:proofErr w:type="spellEnd"/>
      <w:r w:rsidRPr="007A616A">
        <w:t xml:space="preserve"> para botones, </w:t>
      </w:r>
      <w:proofErr w:type="spellStart"/>
      <w:r w:rsidRPr="007A616A">
        <w:t>Role.EDITABLETEXT</w:t>
      </w:r>
      <w:proofErr w:type="spellEnd"/>
      <w:r w:rsidRPr="007A616A">
        <w:t xml:space="preserve"> para campos de texto rico o </w:t>
      </w:r>
      <w:proofErr w:type="spellStart"/>
      <w:r w:rsidRPr="007A616A">
        <w:t>Role.CHECKBOX</w:t>
      </w:r>
      <w:proofErr w:type="spellEnd"/>
      <w:r w:rsidRPr="007A616A">
        <w:t xml:space="preserve"> para casillas de verificación).</w:t>
      </w:r>
    </w:p>
    <w:p w14:paraId="5A8F1F6E" w14:textId="77777777" w:rsidR="007A616A" w:rsidRPr="007A616A" w:rsidRDefault="007A616A" w:rsidP="007A616A">
      <w:pPr>
        <w:numPr>
          <w:ilvl w:val="0"/>
          <w:numId w:val="1"/>
        </w:numPr>
      </w:pPr>
      <w:proofErr w:type="spellStart"/>
      <w:r w:rsidRPr="007A616A">
        <w:t>states</w:t>
      </w:r>
      <w:proofErr w:type="spellEnd"/>
      <w:r w:rsidRPr="007A616A">
        <w:t xml:space="preserve">: Conjunto de banderas lógicas (de tipo set) que definen el estado actual del control utilizando las constantes de </w:t>
      </w:r>
      <w:proofErr w:type="spellStart"/>
      <w:r w:rsidRPr="007A616A">
        <w:t>controlTypes.State</w:t>
      </w:r>
      <w:proofErr w:type="spellEnd"/>
      <w:r w:rsidRPr="007A616A">
        <w:t xml:space="preserve"> (tales como </w:t>
      </w:r>
      <w:proofErr w:type="spellStart"/>
      <w:r w:rsidRPr="007A616A">
        <w:t>State.FOCUSED</w:t>
      </w:r>
      <w:proofErr w:type="spellEnd"/>
      <w:r w:rsidRPr="007A616A">
        <w:t xml:space="preserve">, </w:t>
      </w:r>
      <w:proofErr w:type="spellStart"/>
      <w:r w:rsidRPr="007A616A">
        <w:t>State.SELECTED</w:t>
      </w:r>
      <w:proofErr w:type="spellEnd"/>
      <w:r w:rsidRPr="007A616A">
        <w:t xml:space="preserve">, </w:t>
      </w:r>
      <w:proofErr w:type="spellStart"/>
      <w:r w:rsidRPr="007A616A">
        <w:t>State.CHECKED</w:t>
      </w:r>
      <w:proofErr w:type="spellEnd"/>
      <w:r w:rsidRPr="007A616A">
        <w:t xml:space="preserve"> o </w:t>
      </w:r>
      <w:proofErr w:type="spellStart"/>
      <w:r w:rsidRPr="007A616A">
        <w:t>State.COLLAPSED</w:t>
      </w:r>
      <w:proofErr w:type="spellEnd"/>
      <w:r w:rsidRPr="007A616A">
        <w:t>).</w:t>
      </w:r>
    </w:p>
    <w:p w14:paraId="3FB5AC95" w14:textId="77777777" w:rsidR="007A616A" w:rsidRPr="007A616A" w:rsidRDefault="007A616A" w:rsidP="007A616A">
      <w:pPr>
        <w:numPr>
          <w:ilvl w:val="0"/>
          <w:numId w:val="1"/>
        </w:numPr>
      </w:pPr>
      <w:proofErr w:type="spellStart"/>
      <w:r w:rsidRPr="007A616A">
        <w:t>value</w:t>
      </w:r>
      <w:proofErr w:type="spellEnd"/>
      <w:r w:rsidRPr="007A616A">
        <w:t>: Cadena que almacena la información dinámica del control, como el texto de un campo de edición o la posición porcentual de un control deslizante.</w:t>
      </w:r>
    </w:p>
    <w:p w14:paraId="37AAA001" w14:textId="77777777" w:rsidR="007A616A" w:rsidRPr="007A616A" w:rsidRDefault="007A616A" w:rsidP="007A616A">
      <w:pPr>
        <w:numPr>
          <w:ilvl w:val="0"/>
          <w:numId w:val="1"/>
        </w:numPr>
      </w:pPr>
      <w:proofErr w:type="spellStart"/>
      <w:r w:rsidRPr="007A616A">
        <w:t>description</w:t>
      </w:r>
      <w:proofErr w:type="spellEnd"/>
      <w:r w:rsidRPr="007A616A">
        <w:t xml:space="preserve">: Texto complementario que provee información de contexto adicional, comúnmente extraído de </w:t>
      </w:r>
      <w:proofErr w:type="spellStart"/>
      <w:r w:rsidRPr="007A616A">
        <w:t>tooltips</w:t>
      </w:r>
      <w:proofErr w:type="spellEnd"/>
      <w:r w:rsidRPr="007A616A">
        <w:t xml:space="preserve"> o atributos de descripción extendida.</w:t>
      </w:r>
    </w:p>
    <w:p w14:paraId="27C911F8" w14:textId="77777777" w:rsidR="007A616A" w:rsidRPr="007A616A" w:rsidRDefault="007A616A" w:rsidP="007A616A">
      <w:pPr>
        <w:numPr>
          <w:ilvl w:val="0"/>
          <w:numId w:val="1"/>
        </w:numPr>
      </w:pPr>
      <w:proofErr w:type="spellStart"/>
      <w:r w:rsidRPr="007A616A">
        <w:t>location</w:t>
      </w:r>
      <w:proofErr w:type="spellEnd"/>
      <w:r w:rsidRPr="007A616A">
        <w:t>: Tupla de cuatro enteros que describe la ubicación espacial del objeto en coordenadas de pantalla absoluta: (</w:t>
      </w:r>
      <w:proofErr w:type="spellStart"/>
      <w:r w:rsidRPr="007A616A">
        <w:t>left</w:t>
      </w:r>
      <w:proofErr w:type="spellEnd"/>
      <w:r w:rsidRPr="007A616A">
        <w:t xml:space="preserve">, top, </w:t>
      </w:r>
      <w:proofErr w:type="spellStart"/>
      <w:r w:rsidRPr="007A616A">
        <w:t>width</w:t>
      </w:r>
      <w:proofErr w:type="spellEnd"/>
      <w:r w:rsidRPr="007A616A">
        <w:t xml:space="preserve">, </w:t>
      </w:r>
      <w:proofErr w:type="spellStart"/>
      <w:r w:rsidRPr="007A616A">
        <w:t>height</w:t>
      </w:r>
      <w:proofErr w:type="spellEnd"/>
      <w:r w:rsidRPr="007A616A">
        <w:t>).</w:t>
      </w:r>
    </w:p>
    <w:p w14:paraId="67C31522" w14:textId="77777777" w:rsidR="007A616A" w:rsidRPr="007A616A" w:rsidRDefault="007A616A" w:rsidP="007A616A">
      <w:pPr>
        <w:numPr>
          <w:ilvl w:val="0"/>
          <w:numId w:val="1"/>
        </w:numPr>
      </w:pPr>
      <w:r w:rsidRPr="007A616A">
        <w:t xml:space="preserve">Punteros de navegación jerárquica: Referencias directas para recorrer el árbol de accesibilidad gráfica, incluyendo </w:t>
      </w:r>
      <w:proofErr w:type="spellStart"/>
      <w:r w:rsidRPr="007A616A">
        <w:t>parent</w:t>
      </w:r>
      <w:proofErr w:type="spellEnd"/>
      <w:r w:rsidRPr="007A616A">
        <w:t xml:space="preserve"> (padre), </w:t>
      </w:r>
      <w:proofErr w:type="spellStart"/>
      <w:r w:rsidRPr="007A616A">
        <w:t>next</w:t>
      </w:r>
      <w:proofErr w:type="spellEnd"/>
      <w:r w:rsidRPr="007A616A">
        <w:t xml:space="preserve"> (siguiente objeto hermano), </w:t>
      </w:r>
      <w:proofErr w:type="spellStart"/>
      <w:r w:rsidRPr="007A616A">
        <w:t>previous</w:t>
      </w:r>
      <w:proofErr w:type="spellEnd"/>
      <w:r w:rsidRPr="007A616A">
        <w:t xml:space="preserve"> (objeto hermano anterior), </w:t>
      </w:r>
      <w:proofErr w:type="spellStart"/>
      <w:r w:rsidRPr="007A616A">
        <w:t>firstChild</w:t>
      </w:r>
      <w:proofErr w:type="spellEnd"/>
      <w:r w:rsidRPr="007A616A">
        <w:t xml:space="preserve"> (primer hijo directo), </w:t>
      </w:r>
      <w:proofErr w:type="spellStart"/>
      <w:r w:rsidRPr="007A616A">
        <w:t>lastChild</w:t>
      </w:r>
      <w:proofErr w:type="spellEnd"/>
      <w:r w:rsidRPr="007A616A">
        <w:t xml:space="preserve"> (último hijo directo) y </w:t>
      </w:r>
      <w:proofErr w:type="spellStart"/>
      <w:r w:rsidRPr="007A616A">
        <w:t>children</w:t>
      </w:r>
      <w:proofErr w:type="spellEnd"/>
      <w:r w:rsidRPr="007A616A">
        <w:t xml:space="preserve"> (lista de todos los hijos directos).</w:t>
      </w:r>
    </w:p>
    <w:p w14:paraId="420EA27A" w14:textId="77777777" w:rsidR="007A616A" w:rsidRPr="007A616A" w:rsidRDefault="007A616A" w:rsidP="007A616A">
      <w:r w:rsidRPr="007A616A">
        <w:t xml:space="preserve">Para obtener y manipular estos objetos en tiempo de ejecución, el complemento dispone de métodos estáticos en el módulo api. La función </w:t>
      </w:r>
      <w:proofErr w:type="spellStart"/>
      <w:proofErr w:type="gramStart"/>
      <w:r w:rsidRPr="007A616A">
        <w:t>api.getFocusObject</w:t>
      </w:r>
      <w:proofErr w:type="spellEnd"/>
      <w:proofErr w:type="gramEnd"/>
      <w:r w:rsidRPr="007A616A">
        <w:t xml:space="preserve">() recupera el objeto que actualmente posee el foco del sistema, mientras que </w:t>
      </w:r>
      <w:proofErr w:type="spellStart"/>
      <w:proofErr w:type="gramStart"/>
      <w:r w:rsidRPr="007A616A">
        <w:lastRenderedPageBreak/>
        <w:t>api.getNavigatorObject</w:t>
      </w:r>
      <w:proofErr w:type="spellEnd"/>
      <w:proofErr w:type="gramEnd"/>
      <w:r w:rsidRPr="007A616A">
        <w:t xml:space="preserve">() obtiene el objeto activo bajo el cursor de revisión de NVDA. Del mismo modo, </w:t>
      </w:r>
      <w:proofErr w:type="spellStart"/>
      <w:proofErr w:type="gramStart"/>
      <w:r w:rsidRPr="007A616A">
        <w:t>api.getForegroundObject</w:t>
      </w:r>
      <w:proofErr w:type="spellEnd"/>
      <w:proofErr w:type="gramEnd"/>
      <w:r w:rsidRPr="007A616A">
        <w:t xml:space="preserve">() devuelve el objeto de nivel superior de la ventana activa, y </w:t>
      </w:r>
      <w:proofErr w:type="spellStart"/>
      <w:proofErr w:type="gramStart"/>
      <w:r w:rsidRPr="007A616A">
        <w:t>api.getDesktopObject</w:t>
      </w:r>
      <w:proofErr w:type="spellEnd"/>
      <w:proofErr w:type="gramEnd"/>
      <w:r w:rsidRPr="007A616A">
        <w:t>() representa la raíz del árbol de objetos del sistema operativo.</w:t>
      </w:r>
    </w:p>
    <w:p w14:paraId="467BF617" w14:textId="77777777" w:rsidR="007A616A" w:rsidRPr="007A616A" w:rsidRDefault="007A616A" w:rsidP="007A616A">
      <w:r w:rsidRPr="007A616A">
        <w:t>La modificación dinámica del comportamiento de un objeto se realiza mediante la inyección de clases de superposición (</w:t>
      </w:r>
      <w:proofErr w:type="spellStart"/>
      <w:r w:rsidRPr="007A616A">
        <w:rPr>
          <w:i/>
          <w:iCs/>
        </w:rPr>
        <w:t>overlay</w:t>
      </w:r>
      <w:proofErr w:type="spellEnd"/>
      <w:r w:rsidRPr="007A616A">
        <w:rPr>
          <w:i/>
          <w:iCs/>
        </w:rPr>
        <w:t xml:space="preserve"> </w:t>
      </w:r>
      <w:proofErr w:type="spellStart"/>
      <w:r w:rsidRPr="007A616A">
        <w:rPr>
          <w:i/>
          <w:iCs/>
        </w:rPr>
        <w:t>classes</w:t>
      </w:r>
      <w:proofErr w:type="spellEnd"/>
      <w:r w:rsidRPr="007A616A">
        <w:t xml:space="preserve">). Un módulo de aplicación o plugin global puede interceptar el proceso de creación de cualquier objeto sobrescribiendo el método </w:t>
      </w:r>
      <w:proofErr w:type="spellStart"/>
      <w:proofErr w:type="gramStart"/>
      <w:r w:rsidRPr="007A616A">
        <w:t>chooseNVDAObjectOverlayClasses</w:t>
      </w:r>
      <w:proofErr w:type="spellEnd"/>
      <w:r w:rsidRPr="007A616A">
        <w:t>(</w:t>
      </w:r>
      <w:proofErr w:type="spellStart"/>
      <w:proofErr w:type="gramEnd"/>
      <w:r w:rsidRPr="007A616A">
        <w:t>self</w:t>
      </w:r>
      <w:proofErr w:type="spellEnd"/>
      <w:r w:rsidRPr="007A616A">
        <w:t xml:space="preserve">, </w:t>
      </w:r>
      <w:proofErr w:type="spellStart"/>
      <w:r w:rsidRPr="007A616A">
        <w:t>obj</w:t>
      </w:r>
      <w:proofErr w:type="spellEnd"/>
      <w:r w:rsidRPr="007A616A">
        <w:t xml:space="preserve">, </w:t>
      </w:r>
      <w:proofErr w:type="spellStart"/>
      <w:r w:rsidRPr="007A616A">
        <w:t>clsList</w:t>
      </w:r>
      <w:proofErr w:type="spellEnd"/>
      <w:r w:rsidRPr="007A616A">
        <w:t>). Al evaluar las propiedades físicas del objeto de entrada (</w:t>
      </w:r>
      <w:proofErr w:type="spellStart"/>
      <w:r w:rsidRPr="007A616A">
        <w:t>obj</w:t>
      </w:r>
      <w:proofErr w:type="spellEnd"/>
      <w:r w:rsidRPr="007A616A">
        <w:t>), se puede insertar una clase de Python personalizada al principio de la lista de clases (</w:t>
      </w:r>
      <w:proofErr w:type="spellStart"/>
      <w:r w:rsidRPr="007A616A">
        <w:t>clsList.insert</w:t>
      </w:r>
      <w:proofErr w:type="spellEnd"/>
      <w:r w:rsidRPr="007A616A">
        <w:t xml:space="preserve">(0, </w:t>
      </w:r>
      <w:proofErr w:type="spellStart"/>
      <w:r w:rsidRPr="007A616A">
        <w:t>CustomOverlayClass</w:t>
      </w:r>
      <w:proofErr w:type="spellEnd"/>
      <w:r w:rsidRPr="007A616A">
        <w:t xml:space="preserve">)). Esta clase personalizada heredará de clases específicas de accesibilidad, como </w:t>
      </w:r>
      <w:proofErr w:type="spellStart"/>
      <w:proofErr w:type="gramStart"/>
      <w:r w:rsidRPr="007A616A">
        <w:t>NVDAObjects.IAccessible.IAccessible</w:t>
      </w:r>
      <w:proofErr w:type="spellEnd"/>
      <w:proofErr w:type="gramEnd"/>
      <w:r w:rsidRPr="007A616A">
        <w:t xml:space="preserve"> o </w:t>
      </w:r>
      <w:proofErr w:type="spellStart"/>
      <w:proofErr w:type="gramStart"/>
      <w:r w:rsidRPr="007A616A">
        <w:t>NVDAObjects.window.Window</w:t>
      </w:r>
      <w:proofErr w:type="spellEnd"/>
      <w:proofErr w:type="gramEnd"/>
      <w:r w:rsidRPr="007A616A">
        <w:t>, permitiendo anular de forma selectiva métodos de voz, interceptar eventos de teclado o modificar valores de propiedades nativas.</w:t>
      </w:r>
    </w:p>
    <w:p w14:paraId="1C9CAD0B" w14:textId="77777777" w:rsidR="007A616A" w:rsidRPr="007A616A" w:rsidRDefault="007A616A" w:rsidP="007A616A">
      <w:pPr>
        <w:rPr>
          <w:b/>
          <w:bCs/>
        </w:rPr>
      </w:pPr>
      <w:r w:rsidRPr="007A616A">
        <w:rPr>
          <w:b/>
          <w:bCs/>
        </w:rPr>
        <w:t>Intercepción de Gestos y Creación de Scripts</w:t>
      </w:r>
    </w:p>
    <w:p w14:paraId="41A74CEC" w14:textId="77777777" w:rsidR="007A616A" w:rsidRPr="007A616A" w:rsidRDefault="007A616A" w:rsidP="007A616A">
      <w:r w:rsidRPr="007A616A">
        <w:t xml:space="preserve">Un </w:t>
      </w:r>
      <w:r w:rsidRPr="007A616A">
        <w:rPr>
          <w:i/>
          <w:iCs/>
        </w:rPr>
        <w:t>script</w:t>
      </w:r>
      <w:r w:rsidRPr="007A616A">
        <w:t xml:space="preserve"> en NVDA representa un comando ejecutable asociado a un método miembro de un plugin o de un objeto personalizado. Al ejecutarse, el método recibe como argumento el objeto del gesto que lo ha disparado (</w:t>
      </w:r>
      <w:proofErr w:type="spellStart"/>
      <w:r w:rsidRPr="007A616A">
        <w:t>gesture</w:t>
      </w:r>
      <w:proofErr w:type="spellEnd"/>
      <w:r w:rsidRPr="007A616A">
        <w:t>), el cual encapsula la información de la pulsación de teclas o de la interacción física. La asignación y definición de scripts se realiza mediante el decorador de Python @scriptHandler.script. Este decorador simplifica la programación del complemento al permitir definir metadatos directamente sobre el método ejecutable. Sus parámetros principales son:</w:t>
      </w:r>
    </w:p>
    <w:p w14:paraId="4A3ECFFA" w14:textId="77777777" w:rsidR="007A616A" w:rsidRPr="007A616A" w:rsidRDefault="007A616A" w:rsidP="007A616A">
      <w:pPr>
        <w:numPr>
          <w:ilvl w:val="0"/>
          <w:numId w:val="2"/>
        </w:numPr>
      </w:pPr>
      <w:proofErr w:type="spellStart"/>
      <w:r w:rsidRPr="007A616A">
        <w:t>gesture</w:t>
      </w:r>
      <w:proofErr w:type="spellEnd"/>
      <w:r w:rsidRPr="007A616A">
        <w:t xml:space="preserve"> / </w:t>
      </w:r>
      <w:proofErr w:type="spellStart"/>
      <w:r w:rsidRPr="007A616A">
        <w:t>gestures</w:t>
      </w:r>
      <w:proofErr w:type="spellEnd"/>
      <w:r w:rsidRPr="007A616A">
        <w:t>: Cadenas de texto o listas de cadenas que especifican los atajos de teclado o gestos asociados.</w:t>
      </w:r>
    </w:p>
    <w:p w14:paraId="66BD8648" w14:textId="77777777" w:rsidR="007A616A" w:rsidRPr="007A616A" w:rsidRDefault="007A616A" w:rsidP="007A616A">
      <w:pPr>
        <w:numPr>
          <w:ilvl w:val="0"/>
          <w:numId w:val="2"/>
        </w:numPr>
      </w:pPr>
      <w:proofErr w:type="spellStart"/>
      <w:r w:rsidRPr="007A616A">
        <w:t>description</w:t>
      </w:r>
      <w:proofErr w:type="spellEnd"/>
      <w:r w:rsidRPr="007A616A">
        <w:t>: Cadena traducible que describe detalladamente la funcionalidad del comando para el usuario. Esta descripción se verbaliza cuando el usuario activa el modo de ayuda de teclado (NVDA+1) y se muestra en el diálogo de asignación de gestos de NVDA.</w:t>
      </w:r>
    </w:p>
    <w:p w14:paraId="0FD5578B" w14:textId="77777777" w:rsidR="007A616A" w:rsidRPr="007A616A" w:rsidRDefault="007A616A" w:rsidP="007A616A">
      <w:pPr>
        <w:numPr>
          <w:ilvl w:val="0"/>
          <w:numId w:val="2"/>
        </w:numPr>
      </w:pPr>
      <w:proofErr w:type="spellStart"/>
      <w:r w:rsidRPr="007A616A">
        <w:t>category</w:t>
      </w:r>
      <w:proofErr w:type="spellEnd"/>
      <w:r w:rsidRPr="007A616A">
        <w:t xml:space="preserve">: Categoría organizativa bajo la cual se agrupará el script dentro del diálogo de asignación de gestos (por ejemplo, constantes globales como </w:t>
      </w:r>
      <w:proofErr w:type="spellStart"/>
      <w:r w:rsidRPr="007A616A">
        <w:t>inputCore.SCRCAT_MISC</w:t>
      </w:r>
      <w:proofErr w:type="spellEnd"/>
      <w:r w:rsidRPr="007A616A">
        <w:t>).</w:t>
      </w:r>
    </w:p>
    <w:p w14:paraId="068C2BBE" w14:textId="77777777" w:rsidR="007A616A" w:rsidRPr="007A616A" w:rsidRDefault="007A616A" w:rsidP="007A616A">
      <w:pPr>
        <w:numPr>
          <w:ilvl w:val="0"/>
          <w:numId w:val="2"/>
        </w:numPr>
      </w:pPr>
      <w:proofErr w:type="spellStart"/>
      <w:r w:rsidRPr="007A616A">
        <w:t>allowInSleepMode</w:t>
      </w:r>
      <w:proofErr w:type="spellEnd"/>
      <w:r w:rsidRPr="007A616A">
        <w:t>: Booleano que determina si el comando puede ejecutarse aun cuando la aplicación activa se encuentra bajo el modo de suspensión de NVDA.</w:t>
      </w:r>
    </w:p>
    <w:p w14:paraId="4A76CCFF" w14:textId="77777777" w:rsidR="007A616A" w:rsidRPr="007A616A" w:rsidRDefault="007A616A" w:rsidP="007A616A">
      <w:r w:rsidRPr="007A616A">
        <w:lastRenderedPageBreak/>
        <w:t>Los gestos de entrada se representan internamente mediante cadenas estructuradas con prefijos que especifican la tecnología física de entrada. La siguiente tabla detalla la clasificación de estos gestos:</w:t>
      </w:r>
    </w:p>
    <w:tbl>
      <w:tblPr>
        <w:tblW w:w="0" w:type="auto"/>
        <w:tblCellSpacing w:w="15" w:type="dxa"/>
        <w:tblCellMar>
          <w:left w:w="0" w:type="dxa"/>
          <w:right w:w="0" w:type="dxa"/>
        </w:tblCellMar>
        <w:tblLook w:val="04A0" w:firstRow="1" w:lastRow="0" w:firstColumn="1" w:lastColumn="0" w:noHBand="0" w:noVBand="1"/>
      </w:tblPr>
      <w:tblGrid>
        <w:gridCol w:w="1647"/>
        <w:gridCol w:w="2619"/>
        <w:gridCol w:w="4556"/>
      </w:tblGrid>
      <w:tr w:rsidR="007A616A" w:rsidRPr="007A616A" w14:paraId="6BC1C5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3C96" w14:textId="77777777" w:rsidR="007A616A" w:rsidRPr="007A616A" w:rsidRDefault="007A616A" w:rsidP="007A616A">
            <w:r w:rsidRPr="007A616A">
              <w:rPr>
                <w:b/>
                <w:bCs/>
              </w:rPr>
              <w:t>Prefijo de Gestos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81A2F" w14:textId="77777777" w:rsidR="007A616A" w:rsidRPr="007A616A" w:rsidRDefault="007A616A" w:rsidP="007A616A">
            <w:r w:rsidRPr="007A616A">
              <w:rPr>
                <w:b/>
                <w:bCs/>
              </w:rPr>
              <w:t>Origen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17929" w14:textId="77777777" w:rsidR="007A616A" w:rsidRPr="007A616A" w:rsidRDefault="007A616A" w:rsidP="007A616A">
            <w:r w:rsidRPr="007A616A">
              <w:rPr>
                <w:b/>
                <w:bCs/>
              </w:rPr>
              <w:t>Ejemplo de Cadena Estructurada</w:t>
            </w:r>
          </w:p>
        </w:tc>
      </w:tr>
      <w:tr w:rsidR="007A616A" w:rsidRPr="007A616A" w14:paraId="45384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94A3" w14:textId="77777777" w:rsidR="007A616A" w:rsidRPr="007A616A" w:rsidRDefault="007A616A" w:rsidP="007A616A">
            <w:r w:rsidRPr="007A616A">
              <w:t>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EAFC" w14:textId="77777777" w:rsidR="007A616A" w:rsidRPr="007A616A" w:rsidRDefault="007A616A" w:rsidP="007A616A">
            <w:r w:rsidRPr="007A616A">
              <w:t>Teclado estándar del sistema operativo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AA11C" w14:textId="77777777" w:rsidR="007A616A" w:rsidRPr="007A616A" w:rsidRDefault="007A616A" w:rsidP="007A616A">
            <w:r w:rsidRPr="007A616A">
              <w:t>"</w:t>
            </w:r>
            <w:proofErr w:type="spellStart"/>
            <w:proofErr w:type="gramStart"/>
            <w:r w:rsidRPr="007A616A">
              <w:t>kb:NVDA</w:t>
            </w:r>
            <w:proofErr w:type="gramEnd"/>
            <w:r w:rsidRPr="007A616A">
              <w:t>+shift+t</w:t>
            </w:r>
            <w:proofErr w:type="spellEnd"/>
            <w:r w:rsidRPr="007A616A">
              <w:t>"</w:t>
            </w:r>
          </w:p>
          <w:p w14:paraId="01C387AB" w14:textId="77777777" w:rsidR="007A616A" w:rsidRPr="007A616A" w:rsidRDefault="007A616A" w:rsidP="007A616A">
            <w:r w:rsidRPr="007A616A">
              <w:t>[cite: 11]</w:t>
            </w:r>
          </w:p>
        </w:tc>
      </w:tr>
      <w:tr w:rsidR="007A616A" w:rsidRPr="007A616A" w14:paraId="16DB85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E534" w14:textId="77777777" w:rsidR="007A616A" w:rsidRPr="007A616A" w:rsidRDefault="007A616A" w:rsidP="007A616A">
            <w:r w:rsidRPr="007A616A">
              <w:t>kb(laptop)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B402" w14:textId="77777777" w:rsidR="007A616A" w:rsidRPr="007A616A" w:rsidRDefault="007A616A" w:rsidP="007A616A">
            <w:r w:rsidRPr="007A616A">
              <w:t>Atajo específico para distribución de teclado portátil.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AB2CE" w14:textId="77777777" w:rsidR="007A616A" w:rsidRPr="007A616A" w:rsidRDefault="007A616A" w:rsidP="007A616A">
            <w:r w:rsidRPr="007A616A">
              <w:t>"kb(laptop</w:t>
            </w:r>
            <w:proofErr w:type="gramStart"/>
            <w:r w:rsidRPr="007A616A">
              <w:t>):</w:t>
            </w:r>
            <w:proofErr w:type="spellStart"/>
            <w:r w:rsidRPr="007A616A">
              <w:t>NVDA</w:t>
            </w:r>
            <w:proofErr w:type="gramEnd"/>
            <w:r w:rsidRPr="007A616A">
              <w:t>+control+t</w:t>
            </w:r>
            <w:proofErr w:type="spellEnd"/>
            <w:r w:rsidRPr="007A616A">
              <w:t>"</w:t>
            </w:r>
          </w:p>
          <w:p w14:paraId="224A48E7" w14:textId="77777777" w:rsidR="007A616A" w:rsidRPr="007A616A" w:rsidRDefault="007A616A" w:rsidP="007A616A">
            <w:r w:rsidRPr="007A616A">
              <w:t>[cite: 11]</w:t>
            </w:r>
          </w:p>
        </w:tc>
      </w:tr>
      <w:tr w:rsidR="007A616A" w:rsidRPr="007A616A" w14:paraId="314206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A7550" w14:textId="77777777" w:rsidR="007A616A" w:rsidRPr="007A616A" w:rsidRDefault="007A616A" w:rsidP="007A616A">
            <w:proofErr w:type="spellStart"/>
            <w:r w:rsidRPr="007A616A">
              <w:t>br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38B3B" w14:textId="77777777" w:rsidR="007A616A" w:rsidRPr="007A616A" w:rsidRDefault="007A616A" w:rsidP="007A616A">
            <w:r w:rsidRPr="007A616A">
              <w:t>Botones de control físico de una línea braille específica.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1201" w14:textId="77777777" w:rsidR="007A616A" w:rsidRPr="007A616A" w:rsidRDefault="007A616A" w:rsidP="007A616A">
            <w:r w:rsidRPr="007A616A">
              <w:t>"</w:t>
            </w:r>
            <w:proofErr w:type="spellStart"/>
            <w:r w:rsidRPr="007A616A">
              <w:t>br</w:t>
            </w:r>
            <w:proofErr w:type="spellEnd"/>
            <w:r w:rsidRPr="007A616A">
              <w:t>(</w:t>
            </w:r>
            <w:proofErr w:type="spellStart"/>
            <w:r w:rsidRPr="007A616A">
              <w:t>freedomScientific</w:t>
            </w:r>
            <w:proofErr w:type="spellEnd"/>
            <w:proofErr w:type="gramStart"/>
            <w:r w:rsidRPr="007A616A">
              <w:t>):</w:t>
            </w:r>
            <w:proofErr w:type="spellStart"/>
            <w:r w:rsidRPr="007A616A">
              <w:t>leftWizWheelUp</w:t>
            </w:r>
            <w:proofErr w:type="spellEnd"/>
            <w:proofErr w:type="gramEnd"/>
            <w:r w:rsidRPr="007A616A">
              <w:t>"</w:t>
            </w:r>
          </w:p>
          <w:p w14:paraId="71DC7359" w14:textId="77777777" w:rsidR="007A616A" w:rsidRPr="007A616A" w:rsidRDefault="007A616A" w:rsidP="007A616A">
            <w:r w:rsidRPr="007A616A">
              <w:t>[cite: 11]</w:t>
            </w:r>
          </w:p>
        </w:tc>
      </w:tr>
      <w:tr w:rsidR="007A616A" w:rsidRPr="007A616A" w14:paraId="20D4B0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D4B20" w14:textId="77777777" w:rsidR="007A616A" w:rsidRPr="007A616A" w:rsidRDefault="007A616A" w:rsidP="007A616A">
            <w:proofErr w:type="spellStart"/>
            <w:r w:rsidRPr="007A616A">
              <w:t>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7E0A5" w14:textId="77777777" w:rsidR="007A616A" w:rsidRPr="007A616A" w:rsidRDefault="007A616A" w:rsidP="007A616A">
            <w:r w:rsidRPr="007A616A">
              <w:t>Acciones directas sobre pantallas multitáctiles.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E180" w14:textId="77777777" w:rsidR="007A616A" w:rsidRPr="007A616A" w:rsidRDefault="007A616A" w:rsidP="007A616A">
            <w:r w:rsidRPr="007A616A">
              <w:t>"</w:t>
            </w:r>
            <w:proofErr w:type="spellStart"/>
            <w:proofErr w:type="gramStart"/>
            <w:r w:rsidRPr="007A616A">
              <w:t>ts:double</w:t>
            </w:r>
            <w:proofErr w:type="gramEnd"/>
            <w:r w:rsidRPr="007A616A">
              <w:t>_tap</w:t>
            </w:r>
            <w:proofErr w:type="spellEnd"/>
            <w:r w:rsidRPr="007A616A">
              <w:t>"</w:t>
            </w:r>
          </w:p>
        </w:tc>
      </w:tr>
      <w:tr w:rsidR="007A616A" w:rsidRPr="007A616A" w14:paraId="06573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2AF96" w14:textId="77777777" w:rsidR="007A616A" w:rsidRPr="007A616A" w:rsidRDefault="007A616A" w:rsidP="007A616A">
            <w:proofErr w:type="spellStart"/>
            <w:r w:rsidRPr="007A616A">
              <w:t>bk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CD09" w14:textId="77777777" w:rsidR="007A616A" w:rsidRPr="007A616A" w:rsidRDefault="007A616A" w:rsidP="007A616A">
            <w:r w:rsidRPr="007A616A">
              <w:t>Teclado integrado de entrada de código Perkins.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86F1" w14:textId="77777777" w:rsidR="007A616A" w:rsidRPr="007A616A" w:rsidRDefault="007A616A" w:rsidP="007A616A">
            <w:r w:rsidRPr="007A616A">
              <w:t>"bk:dot1+dot4"</w:t>
            </w:r>
          </w:p>
          <w:p w14:paraId="7649BFFD" w14:textId="77777777" w:rsidR="007A616A" w:rsidRPr="007A616A" w:rsidRDefault="007A616A" w:rsidP="007A616A">
            <w:r w:rsidRPr="007A616A">
              <w:t>[cite: 11]</w:t>
            </w:r>
          </w:p>
        </w:tc>
      </w:tr>
    </w:tbl>
    <w:p w14:paraId="5A08D364" w14:textId="77777777" w:rsidR="007A616A" w:rsidRPr="007A616A" w:rsidRDefault="007A616A" w:rsidP="007A616A">
      <w:r w:rsidRPr="007A616A">
        <w:t>El flujo de procesamiento de una entrada física de teclado o hardware sigue una jerarquía de resolución de comandos muy estricta. Cuando se detecta un gesto, NVDA interrumpe el procesamiento del sistema operativo y busca controladores registrados en el siguiente orden secuencial:</w:t>
      </w:r>
    </w:p>
    <w:p w14:paraId="1FA28231" w14:textId="77777777" w:rsidR="007A616A" w:rsidRPr="007A616A" w:rsidRDefault="007A616A" w:rsidP="007A616A">
      <w:pPr>
        <w:numPr>
          <w:ilvl w:val="0"/>
          <w:numId w:val="3"/>
        </w:numPr>
      </w:pPr>
      <w:r w:rsidRPr="007A616A">
        <w:t>El mapa de gestos personalizado del usuario (</w:t>
      </w:r>
      <w:proofErr w:type="spellStart"/>
      <w:r w:rsidRPr="007A616A">
        <w:t>User</w:t>
      </w:r>
      <w:proofErr w:type="spellEnd"/>
      <w:r w:rsidRPr="007A616A">
        <w:t xml:space="preserve"> </w:t>
      </w:r>
      <w:proofErr w:type="spellStart"/>
      <w:r w:rsidRPr="007A616A">
        <w:t>Gesture</w:t>
      </w:r>
      <w:proofErr w:type="spellEnd"/>
      <w:r w:rsidRPr="007A616A">
        <w:t xml:space="preserve"> </w:t>
      </w:r>
      <w:proofErr w:type="spellStart"/>
      <w:r w:rsidRPr="007A616A">
        <w:t>Map</w:t>
      </w:r>
      <w:proofErr w:type="spellEnd"/>
      <w:r w:rsidRPr="007A616A">
        <w:t>).</w:t>
      </w:r>
    </w:p>
    <w:p w14:paraId="386943A1" w14:textId="77777777" w:rsidR="007A616A" w:rsidRPr="007A616A" w:rsidRDefault="007A616A" w:rsidP="007A616A">
      <w:pPr>
        <w:numPr>
          <w:ilvl w:val="0"/>
          <w:numId w:val="3"/>
        </w:numPr>
      </w:pPr>
      <w:r w:rsidRPr="007A616A">
        <w:t>El mapa de gestos específico de la configuración regional activa del sistema (</w:t>
      </w:r>
      <w:proofErr w:type="spellStart"/>
      <w:r w:rsidRPr="007A616A">
        <w:t>Locale</w:t>
      </w:r>
      <w:proofErr w:type="spellEnd"/>
      <w:r w:rsidRPr="007A616A">
        <w:t xml:space="preserve"> </w:t>
      </w:r>
      <w:proofErr w:type="spellStart"/>
      <w:r w:rsidRPr="007A616A">
        <w:t>Gesture</w:t>
      </w:r>
      <w:proofErr w:type="spellEnd"/>
      <w:r w:rsidRPr="007A616A">
        <w:t xml:space="preserve"> </w:t>
      </w:r>
      <w:proofErr w:type="spellStart"/>
      <w:r w:rsidRPr="007A616A">
        <w:t>Map</w:t>
      </w:r>
      <w:proofErr w:type="spellEnd"/>
      <w:r w:rsidRPr="007A616A">
        <w:t>).</w:t>
      </w:r>
    </w:p>
    <w:p w14:paraId="39544950" w14:textId="77777777" w:rsidR="007A616A" w:rsidRPr="007A616A" w:rsidRDefault="007A616A" w:rsidP="007A616A">
      <w:pPr>
        <w:numPr>
          <w:ilvl w:val="0"/>
          <w:numId w:val="3"/>
        </w:numPr>
      </w:pPr>
      <w:r w:rsidRPr="007A616A">
        <w:t>El mapa de gestos provisto por el controlador de la línea braille activa.</w:t>
      </w:r>
    </w:p>
    <w:p w14:paraId="718D4306" w14:textId="77777777" w:rsidR="007A616A" w:rsidRPr="007A616A" w:rsidRDefault="007A616A" w:rsidP="007A616A">
      <w:pPr>
        <w:numPr>
          <w:ilvl w:val="0"/>
          <w:numId w:val="3"/>
        </w:numPr>
      </w:pPr>
      <w:proofErr w:type="spellStart"/>
      <w:r w:rsidRPr="007A616A">
        <w:lastRenderedPageBreak/>
        <w:t>Plugins</w:t>
      </w:r>
      <w:proofErr w:type="spellEnd"/>
      <w:r w:rsidRPr="007A616A">
        <w:t xml:space="preserve"> globales cargados en memoria.</w:t>
      </w:r>
    </w:p>
    <w:p w14:paraId="53512986" w14:textId="77777777" w:rsidR="007A616A" w:rsidRPr="007A616A" w:rsidRDefault="007A616A" w:rsidP="007A616A">
      <w:pPr>
        <w:numPr>
          <w:ilvl w:val="0"/>
          <w:numId w:val="3"/>
        </w:numPr>
      </w:pPr>
      <w:r w:rsidRPr="007A616A">
        <w:t>El módulo de aplicación asociado al proceso que posee el foco activo.</w:t>
      </w:r>
    </w:p>
    <w:p w14:paraId="6BB2ECB1" w14:textId="77777777" w:rsidR="007A616A" w:rsidRPr="007A616A" w:rsidRDefault="007A616A" w:rsidP="007A616A">
      <w:pPr>
        <w:numPr>
          <w:ilvl w:val="0"/>
          <w:numId w:val="3"/>
        </w:numPr>
      </w:pPr>
      <w:r w:rsidRPr="007A616A">
        <w:t>El interceptor de árbol del control enfocado (por ejemplo, un búfer virtual en navegadores web).</w:t>
      </w:r>
    </w:p>
    <w:p w14:paraId="4A2F3B89" w14:textId="77777777" w:rsidR="007A616A" w:rsidRPr="007A616A" w:rsidRDefault="007A616A" w:rsidP="007A616A">
      <w:pPr>
        <w:numPr>
          <w:ilvl w:val="0"/>
          <w:numId w:val="3"/>
        </w:numPr>
      </w:pPr>
      <w:r w:rsidRPr="007A616A">
        <w:t>El propio objeto que posee el foco de accesibilidad (</w:t>
      </w:r>
      <w:proofErr w:type="spellStart"/>
      <w:r w:rsidRPr="007A616A">
        <w:t>NVDAObject</w:t>
      </w:r>
      <w:proofErr w:type="spellEnd"/>
      <w:r w:rsidRPr="007A616A">
        <w:t>).</w:t>
      </w:r>
    </w:p>
    <w:p w14:paraId="110BCCB7" w14:textId="77777777" w:rsidR="007A616A" w:rsidRPr="007A616A" w:rsidRDefault="007A616A" w:rsidP="007A616A">
      <w:pPr>
        <w:numPr>
          <w:ilvl w:val="0"/>
          <w:numId w:val="3"/>
        </w:numPr>
      </w:pPr>
      <w:r w:rsidRPr="007A616A">
        <w:t>Comandos integrados globales de NVDA (tales como comandos de salida del programa o de navegación por objetos).</w:t>
      </w:r>
    </w:p>
    <w:p w14:paraId="0CB94912" w14:textId="77777777" w:rsidR="007A616A" w:rsidRPr="007A616A" w:rsidRDefault="007A616A" w:rsidP="007A616A">
      <w:r w:rsidRPr="007A616A">
        <w:t>Una vez que se encuentra una coincidencia en cualquiera de estos niveles, se detiene la propagación del evento, se ejecuta el script asociado y se impide que el gesto sea enviado de forma nativa a la ventana de la aplicación, a menos que el script devuelva explícitamente un valor que permita la propagación.</w:t>
      </w:r>
    </w:p>
    <w:p w14:paraId="3B35010B" w14:textId="77777777" w:rsidR="007A616A" w:rsidRPr="007A616A" w:rsidRDefault="007A616A" w:rsidP="007A616A">
      <w:r w:rsidRPr="007A616A">
        <w:t>La localización de atajos de teclado se realiza mediante archivos de definición locales llamados gestures.ini. Estos archivos permiten modificar los comandos asignados a scripts existentes para adaptarse a distribuciones de teclado regionales o idiomas específicos. En este archivo, las secciones corresponden a la clase del objeto o plugin que declara el script (por ejemplo, [</w:t>
      </w:r>
      <w:proofErr w:type="spellStart"/>
      <w:r w:rsidRPr="007A616A">
        <w:t>globalPlugins.GlobalPlugin</w:t>
      </w:r>
      <w:proofErr w:type="spellEnd"/>
      <w:r w:rsidRPr="007A616A">
        <w:t xml:space="preserve">]), y las líneas asocian la función con el nuevo gesto: </w:t>
      </w:r>
      <w:proofErr w:type="spellStart"/>
      <w:r w:rsidRPr="007A616A">
        <w:t>toggleBold</w:t>
      </w:r>
      <w:proofErr w:type="spellEnd"/>
      <w:r w:rsidRPr="007A616A">
        <w:t xml:space="preserve"> = </w:t>
      </w:r>
      <w:proofErr w:type="spellStart"/>
      <w:proofErr w:type="gramStart"/>
      <w:r w:rsidRPr="007A616A">
        <w:t>kb:control</w:t>
      </w:r>
      <w:proofErr w:type="gramEnd"/>
      <w:r w:rsidRPr="007A616A">
        <w:t>+shift+b</w:t>
      </w:r>
      <w:proofErr w:type="spellEnd"/>
      <w:r w:rsidRPr="007A616A">
        <w:t xml:space="preserve">. Si se desea desvincular por completo el comando original para que no interfiera en la región activa, se asocia el script al valor literal </w:t>
      </w:r>
      <w:proofErr w:type="spellStart"/>
      <w:r w:rsidRPr="007A616A">
        <w:t>None</w:t>
      </w:r>
      <w:proofErr w:type="spellEnd"/>
      <w:r w:rsidRPr="007A616A">
        <w:t>.</w:t>
      </w:r>
    </w:p>
    <w:p w14:paraId="7B75E41A" w14:textId="77777777" w:rsidR="007A616A" w:rsidRPr="007A616A" w:rsidRDefault="007A616A" w:rsidP="007A616A">
      <w:pPr>
        <w:rPr>
          <w:b/>
          <w:bCs/>
        </w:rPr>
      </w:pPr>
      <w:r w:rsidRPr="007A616A">
        <w:rPr>
          <w:b/>
          <w:bCs/>
        </w:rPr>
        <w:t xml:space="preserve">Comunicación Multimodal y </w:t>
      </w:r>
      <w:proofErr w:type="spellStart"/>
      <w:r w:rsidRPr="007A616A">
        <w:rPr>
          <w:b/>
          <w:bCs/>
        </w:rPr>
        <w:t>APIs</w:t>
      </w:r>
      <w:proofErr w:type="spellEnd"/>
      <w:r w:rsidRPr="007A616A">
        <w:rPr>
          <w:b/>
          <w:bCs/>
        </w:rPr>
        <w:t xml:space="preserve"> Externas</w:t>
      </w:r>
    </w:p>
    <w:p w14:paraId="74BCA2DE" w14:textId="77777777" w:rsidR="007A616A" w:rsidRPr="007A616A" w:rsidRDefault="007A616A" w:rsidP="007A616A">
      <w:r w:rsidRPr="007A616A">
        <w:t xml:space="preserve">El lector de pantalla NVDA proporciona una salida multimodal, coordinando de forma nativa la síntesis de voz, la representación braille y señales acústicas analógicas. Para emitir una notificación rápida que deba ser tanto verbalizada como enviada a la línea braille de forma simultánea, los desarrolladores disponen del método </w:t>
      </w:r>
      <w:proofErr w:type="spellStart"/>
      <w:proofErr w:type="gramStart"/>
      <w:r w:rsidRPr="007A616A">
        <w:t>ui.message</w:t>
      </w:r>
      <w:proofErr w:type="spellEnd"/>
      <w:proofErr w:type="gramEnd"/>
      <w:r w:rsidRPr="007A616A">
        <w:t>(</w:t>
      </w:r>
      <w:proofErr w:type="spellStart"/>
      <w:r w:rsidRPr="007A616A">
        <w:t>text</w:t>
      </w:r>
      <w:proofErr w:type="spellEnd"/>
      <w:r w:rsidRPr="007A616A">
        <w:t>). Esta API se encarga de empaquetar el flujo y distribuirlo de forma equitativa por ambos canales.</w:t>
      </w:r>
    </w:p>
    <w:p w14:paraId="03C10E5F" w14:textId="77777777" w:rsidR="007A616A" w:rsidRPr="007A616A" w:rsidRDefault="007A616A" w:rsidP="007A616A">
      <w:r w:rsidRPr="007A616A">
        <w:t xml:space="preserve">Para un control exhaustivo del motor de voz, se puede hacer uso del módulo </w:t>
      </w:r>
      <w:proofErr w:type="spellStart"/>
      <w:r w:rsidRPr="007A616A">
        <w:t>speech</w:t>
      </w:r>
      <w:proofErr w:type="spellEnd"/>
      <w:r w:rsidRPr="007A616A">
        <w:t xml:space="preserve">. A partir de NVDA 2026.1.1, se dispone de soporte nativo para procesar directamente marcas SSML (Speech </w:t>
      </w:r>
      <w:proofErr w:type="spellStart"/>
      <w:r w:rsidRPr="007A616A">
        <w:t>Synthesis</w:t>
      </w:r>
      <w:proofErr w:type="spellEnd"/>
      <w:r w:rsidRPr="007A616A">
        <w:t xml:space="preserve"> </w:t>
      </w:r>
      <w:proofErr w:type="spellStart"/>
      <w:r w:rsidRPr="007A616A">
        <w:t>Markup</w:t>
      </w:r>
      <w:proofErr w:type="spellEnd"/>
      <w:r w:rsidRPr="007A616A">
        <w:t xml:space="preserve"> </w:t>
      </w:r>
      <w:proofErr w:type="spellStart"/>
      <w:r w:rsidRPr="007A616A">
        <w:t>Language</w:t>
      </w:r>
      <w:proofErr w:type="spellEnd"/>
      <w:r w:rsidRPr="007A616A">
        <w:t xml:space="preserve">) mediante la función </w:t>
      </w:r>
      <w:proofErr w:type="spellStart"/>
      <w:proofErr w:type="gramStart"/>
      <w:r w:rsidRPr="007A616A">
        <w:t>speech.speakSsml</w:t>
      </w:r>
      <w:proofErr w:type="spellEnd"/>
      <w:proofErr w:type="gramEnd"/>
      <w:r w:rsidRPr="007A616A">
        <w:t>(</w:t>
      </w:r>
      <w:proofErr w:type="spellStart"/>
      <w:r w:rsidRPr="007A616A">
        <w:t>ssml_string</w:t>
      </w:r>
      <w:proofErr w:type="spellEnd"/>
      <w:r w:rsidRPr="007A616A">
        <w:t>). Esta API traduce etiquetas estándar de prosodia como el tono (</w:t>
      </w:r>
      <w:r w:rsidRPr="007A616A">
        <w:rPr>
          <w:i/>
          <w:iCs/>
        </w:rPr>
        <w:t>pitch</w:t>
      </w:r>
      <w:r w:rsidRPr="007A616A">
        <w:t>), velocidad (</w:t>
      </w:r>
      <w:proofErr w:type="spellStart"/>
      <w:r w:rsidRPr="007A616A">
        <w:rPr>
          <w:i/>
          <w:iCs/>
        </w:rPr>
        <w:t>rate</w:t>
      </w:r>
      <w:proofErr w:type="spellEnd"/>
      <w:r w:rsidRPr="007A616A">
        <w:t xml:space="preserve">) y volumen en comandos internos legibles por los controladores de los sintetizadores de voz. También permite definir pausas precisas mediante la etiqueta &lt;break time="200ms" /&gt; e interceptar marcas </w:t>
      </w:r>
      <w:r w:rsidRPr="007A616A">
        <w:lastRenderedPageBreak/>
        <w:t>personalizadas en tiempo real proporcionando funciones de retorno de llamada asociadas a la etiqueta &lt;</w:t>
      </w:r>
      <w:proofErr w:type="spellStart"/>
      <w:r w:rsidRPr="007A616A">
        <w:t>mark</w:t>
      </w:r>
      <w:proofErr w:type="spellEnd"/>
      <w:r w:rsidRPr="007A616A">
        <w:t xml:space="preserve"> </w:t>
      </w:r>
      <w:proofErr w:type="spellStart"/>
      <w:r w:rsidRPr="007A616A">
        <w:t>name</w:t>
      </w:r>
      <w:proofErr w:type="spellEnd"/>
      <w:r w:rsidRPr="007A616A">
        <w:t>="referencia" /&gt;.</w:t>
      </w:r>
    </w:p>
    <w:p w14:paraId="2050FF65" w14:textId="77777777" w:rsidR="007A616A" w:rsidRPr="007A616A" w:rsidRDefault="007A616A" w:rsidP="007A616A">
      <w:r w:rsidRPr="007A616A">
        <w:t xml:space="preserve">En la salida braille, el controlador interactúa de forma directa con el motor </w:t>
      </w:r>
      <w:proofErr w:type="spellStart"/>
      <w:r w:rsidRPr="007A616A">
        <w:t>LibLouis</w:t>
      </w:r>
      <w:proofErr w:type="spellEnd"/>
      <w:r w:rsidRPr="007A616A">
        <w:t xml:space="preserve">. El desarrollo de controladores de braille modernos permite manejar dispositivos de líneas múltiples gracias a la introducción de las propiedades </w:t>
      </w:r>
      <w:proofErr w:type="spellStart"/>
      <w:r w:rsidRPr="007A616A">
        <w:t>numRows</w:t>
      </w:r>
      <w:proofErr w:type="spellEnd"/>
      <w:r w:rsidRPr="007A616A">
        <w:t xml:space="preserve"> y </w:t>
      </w:r>
      <w:proofErr w:type="spellStart"/>
      <w:r w:rsidRPr="007A616A">
        <w:t>numCols</w:t>
      </w:r>
      <w:proofErr w:type="spellEnd"/>
      <w:r w:rsidRPr="007A616A">
        <w:t xml:space="preserve"> en la clase base </w:t>
      </w:r>
      <w:proofErr w:type="spellStart"/>
      <w:r w:rsidRPr="007A616A">
        <w:t>BrailleDisplayDriver</w:t>
      </w:r>
      <w:proofErr w:type="spellEnd"/>
      <w:r w:rsidRPr="007A616A">
        <w:t xml:space="preserve"> (mientras que </w:t>
      </w:r>
      <w:proofErr w:type="spellStart"/>
      <w:r w:rsidRPr="007A616A">
        <w:t>numCells</w:t>
      </w:r>
      <w:proofErr w:type="spellEnd"/>
      <w:r w:rsidRPr="007A616A">
        <w:t xml:space="preserve"> preserva la compatibilidad devolviendo el número total de celdas activas).</w:t>
      </w:r>
    </w:p>
    <w:p w14:paraId="5E6297F6" w14:textId="77777777" w:rsidR="007A616A" w:rsidRPr="007A616A" w:rsidRDefault="007A616A" w:rsidP="007A616A">
      <w:r w:rsidRPr="007A616A">
        <w:t>NVDA también admite la inyección de diccionarios de pronunciación personalizados dentro de los complementos. Esto permite corregir fonemas de términos especializados o jergas técnicas de un ámbito específico. El sistema permite a los complementos adjuntar diccionarios de voz que se superponen a nivel global, por voz específica, o de forma temporal, ofreciendo un control de pronunciación avanzado.</w:t>
      </w:r>
    </w:p>
    <w:p w14:paraId="076CA325" w14:textId="77777777" w:rsidR="007A616A" w:rsidRPr="007A616A" w:rsidRDefault="007A616A" w:rsidP="007A616A">
      <w:r w:rsidRPr="007A616A">
        <w:t>Para aplicaciones externas que se ejecutan fuera del proceso de Python de NVDA (tales como videojuegos nativos o aplicaciones compiladas en C++, Rust o C#) y que necesitan interactuar con el lector de pantalla para leer texto o braille de forma directa, NVDA proporciona la biblioteca de enlace dinámico cliente-servidor nvdaControllerClient.dll. En sus actualizaciones recientes, los nombres de los archivos binarios de esta biblioteca han sido unificados, eliminando los sufijos de arquitectura (es decir, nvdaControllerClient32.dll y nvdaControllerClient64.dll se consolidan bajo el único nombre genérico nvdaControllerClient.dll). Además del soporte nativo para el lenguaje Rust mediante ejemplos y envoltorios integrados, la biblioteca añade funciones de consulta avanzada y control SSML:</w:t>
      </w:r>
    </w:p>
    <w:p w14:paraId="6DBB6FB2" w14:textId="77777777" w:rsidR="007A616A" w:rsidRPr="007A616A" w:rsidRDefault="007A616A" w:rsidP="007A616A">
      <w:pPr>
        <w:numPr>
          <w:ilvl w:val="0"/>
          <w:numId w:val="4"/>
        </w:numPr>
      </w:pPr>
      <w:proofErr w:type="spellStart"/>
      <w:r w:rsidRPr="007A616A">
        <w:t>nvdaController_getProcessId</w:t>
      </w:r>
      <w:proofErr w:type="spellEnd"/>
      <w:r w:rsidRPr="007A616A">
        <w:t>: Permite a la aplicación externa recuperar de forma precisa el identificador de proceso (PID) de la instancia activa de NVDA con la que se está comunicando.</w:t>
      </w:r>
    </w:p>
    <w:p w14:paraId="4AB8F4C7" w14:textId="77777777" w:rsidR="007A616A" w:rsidRPr="007A616A" w:rsidRDefault="007A616A" w:rsidP="007A616A">
      <w:pPr>
        <w:numPr>
          <w:ilvl w:val="0"/>
          <w:numId w:val="4"/>
        </w:numPr>
      </w:pPr>
      <w:proofErr w:type="spellStart"/>
      <w:r w:rsidRPr="007A616A">
        <w:t>nvdaController_speakSsml</w:t>
      </w:r>
      <w:proofErr w:type="spellEnd"/>
      <w:r w:rsidRPr="007A616A">
        <w:t>: Permite enviar cadenas SSML complejas directamente al lector de pantalla de forma síncrona (bloqueando el hilo de ejecución hasta que finalice) o asíncrona (con retorno inmediato).</w:t>
      </w:r>
    </w:p>
    <w:p w14:paraId="34934C89" w14:textId="77777777" w:rsidR="007A616A" w:rsidRPr="007A616A" w:rsidRDefault="007A616A" w:rsidP="007A616A">
      <w:pPr>
        <w:numPr>
          <w:ilvl w:val="0"/>
          <w:numId w:val="4"/>
        </w:numPr>
      </w:pPr>
      <w:proofErr w:type="spellStart"/>
      <w:r w:rsidRPr="007A616A">
        <w:t>nvdaController_setOnSsmlMarkReachedCallback</w:t>
      </w:r>
      <w:proofErr w:type="spellEnd"/>
      <w:r w:rsidRPr="007A616A">
        <w:t xml:space="preserve">: Registra una función de retorno de llamada de tipo </w:t>
      </w:r>
      <w:proofErr w:type="spellStart"/>
      <w:r w:rsidRPr="007A616A">
        <w:t>onSsmlMarkReachedFuncType</w:t>
      </w:r>
      <w:proofErr w:type="spellEnd"/>
      <w:r w:rsidRPr="007A616A">
        <w:t xml:space="preserve"> que es invocada cada vez que el sintetizador de voz de NVDA alcanza una etiqueta de marca de sincronización &lt;</w:t>
      </w:r>
      <w:proofErr w:type="spellStart"/>
      <w:r w:rsidRPr="007A616A">
        <w:t>mark</w:t>
      </w:r>
      <w:proofErr w:type="spellEnd"/>
      <w:r w:rsidRPr="007A616A">
        <w:t xml:space="preserve"> /&gt; en el flujo de habla síncrono.</w:t>
      </w:r>
    </w:p>
    <w:p w14:paraId="11EC003C" w14:textId="77777777" w:rsidR="007A616A" w:rsidRPr="007A616A" w:rsidRDefault="007A616A" w:rsidP="007A616A">
      <w:pPr>
        <w:rPr>
          <w:b/>
          <w:bCs/>
        </w:rPr>
      </w:pPr>
      <w:r w:rsidRPr="007A616A">
        <w:rPr>
          <w:b/>
          <w:bCs/>
        </w:rPr>
        <w:t>Gestión de Archivos, Compilación e Internacionalización</w:t>
      </w:r>
    </w:p>
    <w:p w14:paraId="25D1B6D2" w14:textId="77777777" w:rsidR="007A616A" w:rsidRPr="007A616A" w:rsidRDefault="007A616A" w:rsidP="007A616A">
      <w:r w:rsidRPr="007A616A">
        <w:lastRenderedPageBreak/>
        <w:t xml:space="preserve">Un paquete de complemento para NVDA se distribuye en forma de archivo zip comprimido con la extensión </w:t>
      </w:r>
      <w:proofErr w:type="gramStart"/>
      <w:r w:rsidRPr="007A616A">
        <w:t>técnica .</w:t>
      </w:r>
      <w:proofErr w:type="spellStart"/>
      <w:r w:rsidRPr="007A616A">
        <w:t>nvda</w:t>
      </w:r>
      <w:proofErr w:type="gramEnd"/>
      <w:r w:rsidRPr="007A616A">
        <w:t>-addon</w:t>
      </w:r>
      <w:proofErr w:type="spellEnd"/>
      <w:r w:rsidRPr="007A616A">
        <w:t xml:space="preserve">. Su estructura interna debe seguir estrictamente un diseño de directorios y archivos específicos para garantizar que el lector de pantalla pueda cargar el código de forma segura y procesar su </w:t>
      </w:r>
      <w:proofErr w:type="spellStart"/>
      <w:r w:rsidRPr="007A616A">
        <w:t>metadata</w:t>
      </w:r>
      <w:proofErr w:type="spellEnd"/>
      <w:r w:rsidRPr="007A616A">
        <w:t xml:space="preserve"> en la tienda de complementos integrada.</w:t>
      </w:r>
    </w:p>
    <w:p w14:paraId="795F5287" w14:textId="77777777" w:rsidR="007A616A" w:rsidRPr="007A616A" w:rsidRDefault="007A616A" w:rsidP="007A616A">
      <w:r w:rsidRPr="007A616A">
        <w:t>Estructura de Directorios del Complemento:</w:t>
      </w:r>
    </w:p>
    <w:p w14:paraId="58EE06BE" w14:textId="77777777" w:rsidR="007A616A" w:rsidRPr="007A616A" w:rsidRDefault="007A616A" w:rsidP="007A616A">
      <w:r w:rsidRPr="007A616A">
        <w:rPr>
          <w:rFonts w:ascii="MS Gothic" w:eastAsia="MS Gothic" w:hAnsi="MS Gothic" w:cs="MS Gothic" w:hint="eastAsia"/>
        </w:rPr>
        <w:t>├</w:t>
      </w:r>
      <w:r w:rsidRPr="007A616A">
        <w:rPr>
          <w:rFonts w:ascii="Aptos" w:hAnsi="Aptos" w:cs="Aptos"/>
        </w:rPr>
        <w:t>──</w:t>
      </w:r>
      <w:r w:rsidRPr="007A616A">
        <w:t xml:space="preserve"> manifest.ini                       </w:t>
      </w:r>
      <w:proofErr w:type="gramStart"/>
      <w:r w:rsidRPr="007A616A">
        <w:t xml:space="preserve">   (</w:t>
      </w:r>
      <w:proofErr w:type="gramEnd"/>
      <w:r w:rsidRPr="007A616A">
        <w:t>Manifiesto del complemento en la ra</w:t>
      </w:r>
      <w:r w:rsidRPr="007A616A">
        <w:rPr>
          <w:rFonts w:ascii="Aptos" w:hAnsi="Aptos" w:cs="Aptos"/>
        </w:rPr>
        <w:t>í</w:t>
      </w:r>
      <w:r w:rsidRPr="007A616A">
        <w:t>z)</w:t>
      </w:r>
    </w:p>
    <w:p w14:paraId="3E85910C" w14:textId="77777777" w:rsidR="007A616A" w:rsidRPr="007A616A" w:rsidRDefault="007A616A" w:rsidP="007A616A">
      <w:r w:rsidRPr="007A616A">
        <w:rPr>
          <w:rFonts w:ascii="MS Gothic" w:eastAsia="MS Gothic" w:hAnsi="MS Gothic" w:cs="MS Gothic" w:hint="eastAsia"/>
        </w:rPr>
        <w:t>├</w:t>
      </w:r>
      <w:r w:rsidRPr="007A616A">
        <w:rPr>
          <w:rFonts w:ascii="Aptos" w:hAnsi="Aptos" w:cs="Aptos"/>
        </w:rPr>
        <w:t>──</w:t>
      </w:r>
      <w:r w:rsidRPr="007A616A">
        <w:t xml:space="preserve"> installTasks.py                    </w:t>
      </w:r>
      <w:proofErr w:type="gramStart"/>
      <w:r w:rsidRPr="007A616A">
        <w:t xml:space="preserve">   (</w:t>
      </w:r>
      <w:proofErr w:type="gramEnd"/>
      <w:r w:rsidRPr="007A616A">
        <w:t>Script opcional de instalación/desinstalación)</w:t>
      </w:r>
    </w:p>
    <w:p w14:paraId="251A5406" w14:textId="77777777" w:rsidR="007A616A" w:rsidRPr="007A616A" w:rsidRDefault="007A616A" w:rsidP="007A616A">
      <w:r w:rsidRPr="007A616A">
        <w:t xml:space="preserve">└── </w:t>
      </w:r>
      <w:proofErr w:type="spellStart"/>
      <w:r w:rsidRPr="007A616A">
        <w:t>addon</w:t>
      </w:r>
      <w:proofErr w:type="spellEnd"/>
      <w:r w:rsidRPr="007A616A">
        <w:t xml:space="preserve">/                             </w:t>
      </w:r>
      <w:proofErr w:type="gramStart"/>
      <w:r w:rsidRPr="007A616A">
        <w:t xml:space="preserve">   (</w:t>
      </w:r>
      <w:proofErr w:type="gramEnd"/>
      <w:r w:rsidRPr="007A616A">
        <w:t>Directorio de código del complemento)</w:t>
      </w:r>
    </w:p>
    <w:p w14:paraId="7E163BC6"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appModules</w:t>
      </w:r>
      <w:proofErr w:type="spellEnd"/>
      <w:r w:rsidRPr="007A616A">
        <w:t xml:space="preserve">/                    </w:t>
      </w:r>
      <w:proofErr w:type="gramStart"/>
      <w:r w:rsidRPr="007A616A">
        <w:t xml:space="preserve">   (</w:t>
      </w:r>
      <w:proofErr w:type="gramEnd"/>
      <w:r w:rsidRPr="007A616A">
        <w:t>M</w:t>
      </w:r>
      <w:r w:rsidRPr="007A616A">
        <w:rPr>
          <w:rFonts w:ascii="Aptos" w:hAnsi="Aptos" w:cs="Aptos"/>
        </w:rPr>
        <w:t>ó</w:t>
      </w:r>
      <w:r w:rsidRPr="007A616A">
        <w:t>dulos de aplicaci</w:t>
      </w:r>
      <w:r w:rsidRPr="007A616A">
        <w:rPr>
          <w:rFonts w:ascii="Aptos" w:hAnsi="Aptos" w:cs="Aptos"/>
        </w:rPr>
        <w:t>ó</w:t>
      </w:r>
      <w:r w:rsidRPr="007A616A">
        <w:t>n)</w:t>
      </w:r>
    </w:p>
    <w:p w14:paraId="360013B7"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globalPlugins</w:t>
      </w:r>
      <w:proofErr w:type="spellEnd"/>
      <w:r w:rsidRPr="007A616A">
        <w:t xml:space="preserve">/                 </w:t>
      </w:r>
      <w:proofErr w:type="gramStart"/>
      <w:r w:rsidRPr="007A616A">
        <w:t xml:space="preserve">   (</w:t>
      </w:r>
      <w:proofErr w:type="spellStart"/>
      <w:proofErr w:type="gramEnd"/>
      <w:r w:rsidRPr="007A616A">
        <w:t>Plugins</w:t>
      </w:r>
      <w:proofErr w:type="spellEnd"/>
      <w:r w:rsidRPr="007A616A">
        <w:t xml:space="preserve"> globales)</w:t>
      </w:r>
    </w:p>
    <w:p w14:paraId="3C0125D4"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synthDrivers</w:t>
      </w:r>
      <w:proofErr w:type="spellEnd"/>
      <w:r w:rsidRPr="007A616A">
        <w:t xml:space="preserve">/                  </w:t>
      </w:r>
      <w:proofErr w:type="gramStart"/>
      <w:r w:rsidRPr="007A616A">
        <w:t xml:space="preserve">   (</w:t>
      </w:r>
      <w:proofErr w:type="gramEnd"/>
      <w:r w:rsidRPr="007A616A">
        <w:t>Controladores de sintetizadores de voz)</w:t>
      </w:r>
    </w:p>
    <w:p w14:paraId="13150166"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brailleDisplayDrivers</w:t>
      </w:r>
      <w:proofErr w:type="spellEnd"/>
      <w:r w:rsidRPr="007A616A">
        <w:t xml:space="preserve">/         </w:t>
      </w:r>
      <w:proofErr w:type="gramStart"/>
      <w:r w:rsidRPr="007A616A">
        <w:t xml:space="preserve">   (</w:t>
      </w:r>
      <w:proofErr w:type="gramEnd"/>
      <w:r w:rsidRPr="007A616A">
        <w:t>Controladores de l</w:t>
      </w:r>
      <w:r w:rsidRPr="007A616A">
        <w:rPr>
          <w:rFonts w:ascii="Aptos" w:hAnsi="Aptos" w:cs="Aptos"/>
        </w:rPr>
        <w:t>í</w:t>
      </w:r>
      <w:r w:rsidRPr="007A616A">
        <w:t>neas braille)</w:t>
      </w:r>
    </w:p>
    <w:p w14:paraId="27E34F31"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visionEnhancementProviders</w:t>
      </w:r>
      <w:proofErr w:type="spellEnd"/>
      <w:r w:rsidRPr="007A616A">
        <w:t xml:space="preserve">/    </w:t>
      </w:r>
      <w:proofErr w:type="gramStart"/>
      <w:r w:rsidRPr="007A616A">
        <w:t xml:space="preserve">   (</w:t>
      </w:r>
      <w:proofErr w:type="gramEnd"/>
      <w:r w:rsidRPr="007A616A">
        <w:t>Proveedores de mejoras de visi</w:t>
      </w:r>
      <w:r w:rsidRPr="007A616A">
        <w:rPr>
          <w:rFonts w:ascii="Aptos" w:hAnsi="Aptos" w:cs="Aptos"/>
        </w:rPr>
        <w:t>ó</w:t>
      </w:r>
      <w:r w:rsidRPr="007A616A">
        <w:t>n)</w:t>
      </w:r>
    </w:p>
    <w:p w14:paraId="5661D9ED"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brailleTables</w:t>
      </w:r>
      <w:proofErr w:type="spellEnd"/>
      <w:r w:rsidRPr="007A616A">
        <w:t xml:space="preserve">/                 </w:t>
      </w:r>
      <w:proofErr w:type="gramStart"/>
      <w:r w:rsidRPr="007A616A">
        <w:t xml:space="preserve">   (</w:t>
      </w:r>
      <w:proofErr w:type="gramEnd"/>
      <w:r w:rsidRPr="007A616A">
        <w:t>Tablas de traducci</w:t>
      </w:r>
      <w:r w:rsidRPr="007A616A">
        <w:rPr>
          <w:rFonts w:ascii="Aptos" w:hAnsi="Aptos" w:cs="Aptos"/>
        </w:rPr>
        <w:t>ó</w:t>
      </w:r>
      <w:r w:rsidRPr="007A616A">
        <w:t>n braille personalizadas)</w:t>
      </w:r>
    </w:p>
    <w:p w14:paraId="02F22BBF" w14:textId="77777777" w:rsidR="007A616A" w:rsidRPr="007A616A" w:rsidRDefault="007A616A" w:rsidP="007A616A">
      <w:r w:rsidRPr="007A616A">
        <w:t xml:space="preserve">    </w:t>
      </w:r>
      <w:r w:rsidRPr="007A616A">
        <w:rPr>
          <w:rFonts w:ascii="MS Gothic" w:eastAsia="MS Gothic" w:hAnsi="MS Gothic" w:cs="MS Gothic" w:hint="eastAsia"/>
        </w:rPr>
        <w:t>├</w:t>
      </w:r>
      <w:r w:rsidRPr="007A616A">
        <w:rPr>
          <w:rFonts w:ascii="Aptos" w:hAnsi="Aptos" w:cs="Aptos"/>
        </w:rPr>
        <w:t>──</w:t>
      </w:r>
      <w:r w:rsidRPr="007A616A">
        <w:t xml:space="preserve"> </w:t>
      </w:r>
      <w:proofErr w:type="spellStart"/>
      <w:r w:rsidRPr="007A616A">
        <w:t>locale</w:t>
      </w:r>
      <w:proofErr w:type="spellEnd"/>
      <w:r w:rsidRPr="007A616A">
        <w:t xml:space="preserve">/                        </w:t>
      </w:r>
      <w:proofErr w:type="gramStart"/>
      <w:r w:rsidRPr="007A616A">
        <w:t xml:space="preserve">   (</w:t>
      </w:r>
      <w:proofErr w:type="gramEnd"/>
      <w:r w:rsidRPr="007A616A">
        <w:t>Cat</w:t>
      </w:r>
      <w:r w:rsidRPr="007A616A">
        <w:rPr>
          <w:rFonts w:ascii="Aptos" w:hAnsi="Aptos" w:cs="Aptos"/>
        </w:rPr>
        <w:t>á</w:t>
      </w:r>
      <w:r w:rsidRPr="007A616A">
        <w:t>logos de traducci</w:t>
      </w:r>
      <w:r w:rsidRPr="007A616A">
        <w:rPr>
          <w:rFonts w:ascii="Aptos" w:hAnsi="Aptos" w:cs="Aptos"/>
        </w:rPr>
        <w:t>ó</w:t>
      </w:r>
      <w:r w:rsidRPr="007A616A">
        <w:t>n de interfaz)</w:t>
      </w:r>
    </w:p>
    <w:p w14:paraId="1F84FF47" w14:textId="77777777" w:rsidR="007A616A" w:rsidRPr="007A616A" w:rsidRDefault="007A616A" w:rsidP="007A616A">
      <w:r w:rsidRPr="007A616A">
        <w:t xml:space="preserve">    │   └── es/</w:t>
      </w:r>
    </w:p>
    <w:p w14:paraId="4C4205CF" w14:textId="77777777" w:rsidR="007A616A" w:rsidRPr="007A616A" w:rsidRDefault="007A616A" w:rsidP="007A616A">
      <w:r w:rsidRPr="007A616A">
        <w:t xml:space="preserve">    │       └── LC_MESSAGES/</w:t>
      </w:r>
    </w:p>
    <w:p w14:paraId="1BE5BDD4" w14:textId="77777777" w:rsidR="007A616A" w:rsidRPr="007A616A" w:rsidRDefault="007A616A" w:rsidP="007A616A">
      <w:r w:rsidRPr="007A616A">
        <w:t xml:space="preserve">    │           └── nvda.mo            </w:t>
      </w:r>
      <w:proofErr w:type="gramStart"/>
      <w:r w:rsidRPr="007A616A">
        <w:t xml:space="preserve">   (</w:t>
      </w:r>
      <w:proofErr w:type="gramEnd"/>
      <w:r w:rsidRPr="007A616A">
        <w:t xml:space="preserve">Archivo compilado de traducción </w:t>
      </w:r>
      <w:proofErr w:type="spellStart"/>
      <w:r w:rsidRPr="007A616A">
        <w:t>Gettext</w:t>
      </w:r>
      <w:proofErr w:type="spellEnd"/>
      <w:r w:rsidRPr="007A616A">
        <w:t>)</w:t>
      </w:r>
    </w:p>
    <w:p w14:paraId="57B02982" w14:textId="77777777" w:rsidR="007A616A" w:rsidRPr="007A616A" w:rsidRDefault="007A616A" w:rsidP="007A616A">
      <w:r w:rsidRPr="007A616A">
        <w:t xml:space="preserve">    └── </w:t>
      </w:r>
      <w:proofErr w:type="spellStart"/>
      <w:r w:rsidRPr="007A616A">
        <w:t>doc</w:t>
      </w:r>
      <w:proofErr w:type="spellEnd"/>
      <w:r w:rsidRPr="007A616A">
        <w:t xml:space="preserve">/                           </w:t>
      </w:r>
      <w:proofErr w:type="gramStart"/>
      <w:r w:rsidRPr="007A616A">
        <w:t xml:space="preserve">   (</w:t>
      </w:r>
      <w:proofErr w:type="gramEnd"/>
      <w:r w:rsidRPr="007A616A">
        <w:t>Documentación técnica del complemento)</w:t>
      </w:r>
    </w:p>
    <w:p w14:paraId="1C35429C" w14:textId="77777777" w:rsidR="007A616A" w:rsidRPr="007A616A" w:rsidRDefault="007A616A" w:rsidP="007A616A">
      <w:r w:rsidRPr="007A616A">
        <w:t xml:space="preserve">        └── es/</w:t>
      </w:r>
    </w:p>
    <w:p w14:paraId="4249211B" w14:textId="77777777" w:rsidR="007A616A" w:rsidRPr="007A616A" w:rsidRDefault="007A616A" w:rsidP="007A616A">
      <w:r w:rsidRPr="007A616A">
        <w:t xml:space="preserve">            └── readme.html            </w:t>
      </w:r>
      <w:proofErr w:type="gramStart"/>
      <w:r w:rsidRPr="007A616A">
        <w:t xml:space="preserve">   (</w:t>
      </w:r>
      <w:proofErr w:type="gramEnd"/>
      <w:r w:rsidRPr="007A616A">
        <w:t>Manual del complemento en el idioma destino)</w:t>
      </w:r>
    </w:p>
    <w:p w14:paraId="0A87D8C3" w14:textId="77777777" w:rsidR="007A616A" w:rsidRPr="007A616A" w:rsidRDefault="007A616A" w:rsidP="007A616A">
      <w:r w:rsidRPr="007A616A">
        <w:t xml:space="preserve">La internacionalización de los textos que componen la interfaz del complemento se implementa a través del sistema estándar de localización </w:t>
      </w:r>
      <w:proofErr w:type="spellStart"/>
      <w:r w:rsidRPr="007A616A">
        <w:t>Gettext</w:t>
      </w:r>
      <w:proofErr w:type="spellEnd"/>
      <w:r w:rsidRPr="007A616A">
        <w:t xml:space="preserve"> de GNU. El desarrollador debe etiquetar todas las cadenas de texto dentro de su código Python mediante la llamada a la función de traducción </w:t>
      </w:r>
      <w:proofErr w:type="gramStart"/>
      <w:r w:rsidRPr="007A616A">
        <w:t>_(</w:t>
      </w:r>
      <w:proofErr w:type="gramEnd"/>
      <w:r w:rsidRPr="007A616A">
        <w:t>).</w:t>
      </w:r>
    </w:p>
    <w:p w14:paraId="18935D0D" w14:textId="77777777" w:rsidR="007A616A" w:rsidRPr="007A616A" w:rsidRDefault="007A616A" w:rsidP="007A616A">
      <w:r w:rsidRPr="007A616A">
        <w:t xml:space="preserve">Durante el proceso de preparación del paquete, la herramienta xgettext.exe procesa estos archivos de código fuente y extrae las cadenas en un archivo plantilla con </w:t>
      </w:r>
      <w:r w:rsidRPr="007A616A">
        <w:lastRenderedPageBreak/>
        <w:t>extensión .</w:t>
      </w:r>
      <w:proofErr w:type="spellStart"/>
      <w:r w:rsidRPr="007A616A">
        <w:t>pot</w:t>
      </w:r>
      <w:proofErr w:type="spellEnd"/>
      <w:r w:rsidRPr="007A616A">
        <w:t>. Posteriormente, este archivo es traducido para dar lugar a los archivos de traducción .</w:t>
      </w:r>
      <w:proofErr w:type="spellStart"/>
      <w:r w:rsidRPr="007A616A">
        <w:t>po</w:t>
      </w:r>
      <w:proofErr w:type="spellEnd"/>
      <w:r w:rsidRPr="007A616A">
        <w:t>. Para que NVDA cargue estas traducciones en tiempo de ejecución, el archivo de texto plano .</w:t>
      </w:r>
      <w:proofErr w:type="spellStart"/>
      <w:r w:rsidRPr="007A616A">
        <w:t>po</w:t>
      </w:r>
      <w:proofErr w:type="spellEnd"/>
      <w:r w:rsidRPr="007A616A">
        <w:t xml:space="preserve"> debe compilarse en formato binario optimizado de </w:t>
      </w:r>
      <w:proofErr w:type="spellStart"/>
      <w:r w:rsidRPr="007A616A">
        <w:t>Gettext</w:t>
      </w:r>
      <w:proofErr w:type="spellEnd"/>
      <w:r w:rsidRPr="007A616A">
        <w:t xml:space="preserve"> .</w:t>
      </w:r>
      <w:proofErr w:type="spellStart"/>
      <w:r w:rsidRPr="007A616A">
        <w:t>mo</w:t>
      </w:r>
      <w:proofErr w:type="spellEnd"/>
      <w:r w:rsidRPr="007A616A">
        <w:t xml:space="preserve"> mediante la herramienta msgfmt.exe y colocarse bajo la ruta </w:t>
      </w:r>
      <w:proofErr w:type="spellStart"/>
      <w:r w:rsidRPr="007A616A">
        <w:t>addon</w:t>
      </w:r>
      <w:proofErr w:type="spellEnd"/>
      <w:r w:rsidRPr="007A616A">
        <w:t>/</w:t>
      </w:r>
      <w:proofErr w:type="spellStart"/>
      <w:r w:rsidRPr="007A616A">
        <w:t>locale</w:t>
      </w:r>
      <w:proofErr w:type="spellEnd"/>
      <w:r w:rsidRPr="007A616A">
        <w:t>/&lt;</w:t>
      </w:r>
      <w:proofErr w:type="spellStart"/>
      <w:r w:rsidRPr="007A616A">
        <w:t>lang</w:t>
      </w:r>
      <w:proofErr w:type="spellEnd"/>
      <w:r w:rsidRPr="007A616A">
        <w:t>&gt;/LC_MESSAGES/nvda.mo.</w:t>
      </w:r>
    </w:p>
    <w:p w14:paraId="686575A4" w14:textId="77777777" w:rsidR="007A616A" w:rsidRPr="007A616A" w:rsidRDefault="007A616A" w:rsidP="007A616A">
      <w:r w:rsidRPr="007A616A">
        <w:t xml:space="preserve">El archivo de manifiesto manifest.ini define los metadatos esenciales del complemento. Para dar soporte a la traducción del manifiesto en múltiples idiomas, la plantilla permite especificar metadatos específicos de región dentro de la ruta </w:t>
      </w:r>
      <w:proofErr w:type="spellStart"/>
      <w:r w:rsidRPr="007A616A">
        <w:t>addon</w:t>
      </w:r>
      <w:proofErr w:type="spellEnd"/>
      <w:r w:rsidRPr="007A616A">
        <w:t>/</w:t>
      </w:r>
      <w:proofErr w:type="spellStart"/>
      <w:r w:rsidRPr="007A616A">
        <w:t>locale</w:t>
      </w:r>
      <w:proofErr w:type="spellEnd"/>
      <w:r w:rsidRPr="007A616A">
        <w:t>/&lt;</w:t>
      </w:r>
      <w:proofErr w:type="spellStart"/>
      <w:r w:rsidRPr="007A616A">
        <w:t>lang</w:t>
      </w:r>
      <w:proofErr w:type="spellEnd"/>
      <w:r w:rsidRPr="007A616A">
        <w:t>&gt;/manifest-locale.ini. De esta forma, el nombre del complemento y su descripción técnica detallada se presentan de forma nativa en la configuración regional del usuario cuando explora la tienda oficial.</w:t>
      </w:r>
    </w:p>
    <w:p w14:paraId="175EFE14" w14:textId="77777777" w:rsidR="007A616A" w:rsidRPr="007A616A" w:rsidRDefault="007A616A" w:rsidP="007A616A">
      <w:r w:rsidRPr="007A616A">
        <w:t>La siguiente tabla describe de forma técnica los campos soportados en el archivo de manifiesto manifest.ini:</w:t>
      </w:r>
    </w:p>
    <w:tbl>
      <w:tblPr>
        <w:tblW w:w="0" w:type="auto"/>
        <w:tblCellSpacing w:w="15" w:type="dxa"/>
        <w:tblCellMar>
          <w:left w:w="0" w:type="dxa"/>
          <w:right w:w="0" w:type="dxa"/>
        </w:tblCellMar>
        <w:tblLook w:val="04A0" w:firstRow="1" w:lastRow="0" w:firstColumn="1" w:lastColumn="0" w:noHBand="0" w:noVBand="1"/>
      </w:tblPr>
      <w:tblGrid>
        <w:gridCol w:w="2416"/>
        <w:gridCol w:w="1538"/>
        <w:gridCol w:w="1757"/>
        <w:gridCol w:w="3111"/>
      </w:tblGrid>
      <w:tr w:rsidR="007A616A" w:rsidRPr="007A616A" w14:paraId="0A8BE1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61584" w14:textId="77777777" w:rsidR="007A616A" w:rsidRPr="007A616A" w:rsidRDefault="007A616A" w:rsidP="007A616A">
            <w:r w:rsidRPr="007A616A">
              <w:rPr>
                <w:b/>
                <w:bCs/>
              </w:rPr>
              <w:t>Campo Técnico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3109" w14:textId="77777777" w:rsidR="007A616A" w:rsidRPr="007A616A" w:rsidRDefault="007A616A" w:rsidP="007A616A">
            <w:r w:rsidRPr="007A616A">
              <w:rPr>
                <w:b/>
                <w:bCs/>
              </w:rPr>
              <w:t>Tipo de 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F612" w14:textId="77777777" w:rsidR="007A616A" w:rsidRPr="007A616A" w:rsidRDefault="007A616A" w:rsidP="007A616A">
            <w:r w:rsidRPr="007A616A">
              <w:rPr>
                <w:b/>
                <w:bCs/>
              </w:rPr>
              <w:t>Descripción Operativa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D52C" w14:textId="77777777" w:rsidR="007A616A" w:rsidRPr="007A616A" w:rsidRDefault="007A616A" w:rsidP="007A616A">
            <w:r w:rsidRPr="007A616A">
              <w:rPr>
                <w:b/>
                <w:bCs/>
              </w:rPr>
              <w:t>Ejemplo de Valor</w:t>
            </w:r>
          </w:p>
        </w:tc>
      </w:tr>
      <w:tr w:rsidR="007A616A" w:rsidRPr="007A616A" w14:paraId="1C5650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20FA" w14:textId="77777777" w:rsidR="007A616A" w:rsidRPr="007A616A" w:rsidRDefault="007A616A" w:rsidP="007A616A">
            <w:proofErr w:type="spellStart"/>
            <w:r w:rsidRPr="007A616A">
              <w: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8EE1D" w14:textId="77777777" w:rsidR="007A616A" w:rsidRPr="007A616A" w:rsidRDefault="007A616A" w:rsidP="007A616A">
            <w:r w:rsidRPr="007A616A">
              <w:t>Cadena alfanumérica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39976" w14:textId="77777777" w:rsidR="007A616A" w:rsidRPr="007A616A" w:rsidRDefault="007A616A" w:rsidP="007A616A">
            <w:r w:rsidRPr="007A616A">
              <w:t xml:space="preserve">Identificador técnico interno y único en formato </w:t>
            </w:r>
            <w:proofErr w:type="spellStart"/>
            <w:r w:rsidRPr="007A616A">
              <w:t>camelCase</w:t>
            </w:r>
            <w:proofErr w:type="spellEnd"/>
            <w:r w:rsidRPr="007A616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33649" w14:textId="77777777" w:rsidR="007A616A" w:rsidRPr="007A616A" w:rsidRDefault="007A616A" w:rsidP="007A616A">
            <w:r w:rsidRPr="007A616A">
              <w:t>"</w:t>
            </w:r>
            <w:proofErr w:type="spellStart"/>
            <w:r w:rsidRPr="007A616A">
              <w:t>fastWordHelper</w:t>
            </w:r>
            <w:proofErr w:type="spellEnd"/>
            <w:r w:rsidRPr="007A616A">
              <w:t>"</w:t>
            </w:r>
          </w:p>
        </w:tc>
      </w:tr>
      <w:tr w:rsidR="007A616A" w:rsidRPr="007A616A" w14:paraId="371974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0CFF" w14:textId="77777777" w:rsidR="007A616A" w:rsidRPr="007A616A" w:rsidRDefault="007A616A" w:rsidP="007A616A">
            <w:proofErr w:type="spellStart"/>
            <w:r w:rsidRPr="007A616A">
              <w:t>summary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6488" w14:textId="77777777" w:rsidR="007A616A" w:rsidRPr="007A616A" w:rsidRDefault="007A616A" w:rsidP="007A616A">
            <w:r w:rsidRPr="007A616A">
              <w:t>Cadena traducible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3A3B4" w14:textId="77777777" w:rsidR="007A616A" w:rsidRPr="007A616A" w:rsidRDefault="007A616A" w:rsidP="007A616A">
            <w:r w:rsidRPr="007A616A">
              <w:t>Título amigable del complemento visualizado en la interfaz.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BF240" w14:textId="77777777" w:rsidR="007A616A" w:rsidRPr="007A616A" w:rsidRDefault="007A616A" w:rsidP="007A616A">
            <w:r w:rsidRPr="007A616A">
              <w:t>"Lector de Atajos Avanzado"</w:t>
            </w:r>
          </w:p>
        </w:tc>
      </w:tr>
      <w:tr w:rsidR="007A616A" w:rsidRPr="007A616A" w14:paraId="2C087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6C755" w14:textId="77777777" w:rsidR="007A616A" w:rsidRPr="007A616A" w:rsidRDefault="007A616A" w:rsidP="007A616A">
            <w:proofErr w:type="spellStart"/>
            <w:r w:rsidRPr="007A616A">
              <w:t>version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A059C" w14:textId="77777777" w:rsidR="007A616A" w:rsidRPr="007A616A" w:rsidRDefault="007A616A" w:rsidP="007A616A">
            <w:r w:rsidRPr="007A616A">
              <w:t>Cadena de 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60392" w14:textId="77777777" w:rsidR="007A616A" w:rsidRPr="007A616A" w:rsidRDefault="007A616A" w:rsidP="007A616A">
            <w:r w:rsidRPr="007A616A">
              <w:t xml:space="preserve">Versión semántica del </w:t>
            </w:r>
            <w:r w:rsidRPr="007A616A">
              <w:lastRenderedPageBreak/>
              <w:t>complemento.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BFF9" w14:textId="77777777" w:rsidR="007A616A" w:rsidRPr="007A616A" w:rsidRDefault="007A616A" w:rsidP="007A616A">
            <w:r w:rsidRPr="007A616A">
              <w:lastRenderedPageBreak/>
              <w:t>"1.2.4"</w:t>
            </w:r>
          </w:p>
        </w:tc>
      </w:tr>
      <w:tr w:rsidR="007A616A" w:rsidRPr="007A616A" w14:paraId="3EDEF2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997AA" w14:textId="77777777" w:rsidR="007A616A" w:rsidRPr="007A616A" w:rsidRDefault="007A616A" w:rsidP="007A616A">
            <w:proofErr w:type="spellStart"/>
            <w:r w:rsidRPr="007A616A">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C3C89" w14:textId="77777777" w:rsidR="007A616A" w:rsidRPr="007A616A" w:rsidRDefault="007A616A" w:rsidP="007A616A">
            <w:r w:rsidRPr="007A616A">
              <w:t>Cadena traducible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B1D33" w14:textId="77777777" w:rsidR="007A616A" w:rsidRPr="007A616A" w:rsidRDefault="007A616A" w:rsidP="007A616A">
            <w:r w:rsidRPr="007A616A">
              <w:t>Explicación detallada de las capacidades de la extensión.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07AB" w14:textId="77777777" w:rsidR="007A616A" w:rsidRPr="007A616A" w:rsidRDefault="007A616A" w:rsidP="007A616A">
            <w:r w:rsidRPr="007A616A">
              <w:t>"Permite interceptar textos nativos."</w:t>
            </w:r>
          </w:p>
        </w:tc>
      </w:tr>
      <w:tr w:rsidR="007A616A" w:rsidRPr="007A616A" w14:paraId="433521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2633F" w14:textId="77777777" w:rsidR="007A616A" w:rsidRPr="007A616A" w:rsidRDefault="007A616A" w:rsidP="007A616A">
            <w:proofErr w:type="spellStart"/>
            <w:r w:rsidRPr="007A616A">
              <w:t>author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61140" w14:textId="77777777" w:rsidR="007A616A" w:rsidRPr="007A616A" w:rsidRDefault="007A616A" w:rsidP="007A616A">
            <w:r w:rsidRPr="007A616A">
              <w:t>Cadena de 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081EB" w14:textId="77777777" w:rsidR="007A616A" w:rsidRPr="007A616A" w:rsidRDefault="007A616A" w:rsidP="007A616A">
            <w:r w:rsidRPr="007A616A">
              <w:t>Nombre del autor y su información de contacto o correo.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4DAA7" w14:textId="77777777" w:rsidR="007A616A" w:rsidRPr="007A616A" w:rsidRDefault="007A616A" w:rsidP="007A616A">
            <w:r w:rsidRPr="007A616A">
              <w:t>"Desarrollador &lt;dev@ejemplo.com&gt;"</w:t>
            </w:r>
          </w:p>
        </w:tc>
      </w:tr>
      <w:tr w:rsidR="007A616A" w:rsidRPr="007A616A" w14:paraId="02F043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17DCF" w14:textId="77777777" w:rsidR="007A616A" w:rsidRPr="007A616A" w:rsidRDefault="007A616A" w:rsidP="007A616A">
            <w:proofErr w:type="spellStart"/>
            <w:r w:rsidRPr="007A616A">
              <w:t>url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4DBC" w14:textId="77777777" w:rsidR="007A616A" w:rsidRPr="007A616A" w:rsidRDefault="007A616A" w:rsidP="007A616A">
            <w:r w:rsidRPr="007A616A">
              <w:t>Enlace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EF79" w14:textId="77777777" w:rsidR="007A616A" w:rsidRPr="007A616A" w:rsidRDefault="007A616A" w:rsidP="007A616A">
            <w:r w:rsidRPr="007A616A">
              <w:t>URL del repositorio de código fuente o sitio web 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DEE6B" w14:textId="77777777" w:rsidR="007A616A" w:rsidRPr="007A616A" w:rsidRDefault="007A616A" w:rsidP="007A616A">
            <w:r w:rsidRPr="007A616A">
              <w:t>"https://github.com/</w:t>
            </w:r>
            <w:proofErr w:type="spellStart"/>
            <w:r w:rsidRPr="007A616A">
              <w:t>dev</w:t>
            </w:r>
            <w:proofErr w:type="spellEnd"/>
            <w:r w:rsidRPr="007A616A">
              <w:t>/</w:t>
            </w:r>
            <w:proofErr w:type="spellStart"/>
            <w:r w:rsidRPr="007A616A">
              <w:t>helper</w:t>
            </w:r>
            <w:proofErr w:type="spellEnd"/>
            <w:r w:rsidRPr="007A616A">
              <w:t>"</w:t>
            </w:r>
          </w:p>
        </w:tc>
      </w:tr>
      <w:tr w:rsidR="007A616A" w:rsidRPr="007A616A" w14:paraId="74E9FA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1F4C6" w14:textId="77777777" w:rsidR="007A616A" w:rsidRPr="007A616A" w:rsidRDefault="007A616A" w:rsidP="007A616A">
            <w:proofErr w:type="spellStart"/>
            <w:r w:rsidRPr="007A616A">
              <w:t>docFileName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450C" w14:textId="77777777" w:rsidR="007A616A" w:rsidRPr="007A616A" w:rsidRDefault="007A616A" w:rsidP="007A616A">
            <w:r w:rsidRPr="007A616A">
              <w:t>Nombre de archivo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DA42B" w14:textId="77777777" w:rsidR="007A616A" w:rsidRPr="007A616A" w:rsidRDefault="007A616A" w:rsidP="007A616A">
            <w:r w:rsidRPr="007A616A">
              <w:t>Nombre del archivo de documentación de ayuda integrado.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D20C" w14:textId="77777777" w:rsidR="007A616A" w:rsidRPr="007A616A" w:rsidRDefault="007A616A" w:rsidP="007A616A">
            <w:r w:rsidRPr="007A616A">
              <w:t>"readme.html"</w:t>
            </w:r>
          </w:p>
        </w:tc>
      </w:tr>
      <w:tr w:rsidR="007A616A" w:rsidRPr="007A616A" w14:paraId="3A83FF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31418" w14:textId="77777777" w:rsidR="007A616A" w:rsidRPr="007A616A" w:rsidRDefault="007A616A" w:rsidP="007A616A">
            <w:proofErr w:type="spellStart"/>
            <w:r w:rsidRPr="007A616A">
              <w:t>minimumNVDAVersion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B4C2" w14:textId="77777777" w:rsidR="007A616A" w:rsidRPr="007A616A" w:rsidRDefault="007A616A" w:rsidP="007A616A">
            <w:r w:rsidRPr="007A616A">
              <w:t>Cadena de 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160BA" w14:textId="77777777" w:rsidR="007A616A" w:rsidRPr="007A616A" w:rsidRDefault="007A616A" w:rsidP="007A616A">
            <w:r w:rsidRPr="007A616A">
              <w:t xml:space="preserve">Versión de NVDA mínima con </w:t>
            </w:r>
            <w:r w:rsidRPr="007A616A">
              <w:lastRenderedPageBreak/>
              <w:t>compatibilidad de API garantizada.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88C7" w14:textId="77777777" w:rsidR="007A616A" w:rsidRPr="007A616A" w:rsidRDefault="007A616A" w:rsidP="007A616A">
            <w:r w:rsidRPr="007A616A">
              <w:lastRenderedPageBreak/>
              <w:t>"2024.1.0"</w:t>
            </w:r>
          </w:p>
        </w:tc>
      </w:tr>
      <w:tr w:rsidR="007A616A" w:rsidRPr="007A616A" w14:paraId="703A84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EB196" w14:textId="77777777" w:rsidR="007A616A" w:rsidRPr="007A616A" w:rsidRDefault="007A616A" w:rsidP="007A616A">
            <w:proofErr w:type="spellStart"/>
            <w:r w:rsidRPr="007A616A">
              <w:t>lastTestedNVDAVersion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B5A4" w14:textId="77777777" w:rsidR="007A616A" w:rsidRPr="007A616A" w:rsidRDefault="007A616A" w:rsidP="007A616A">
            <w:r w:rsidRPr="007A616A">
              <w:t>Cadena de 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808A7" w14:textId="77777777" w:rsidR="007A616A" w:rsidRPr="007A616A" w:rsidRDefault="007A616A" w:rsidP="007A616A">
            <w:r w:rsidRPr="007A616A">
              <w:t>Versión de NVDA más reciente sobre la que se realizaron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0D1B9" w14:textId="77777777" w:rsidR="007A616A" w:rsidRPr="007A616A" w:rsidRDefault="007A616A" w:rsidP="007A616A">
            <w:r w:rsidRPr="007A616A">
              <w:t>"2026.1.0"</w:t>
            </w:r>
          </w:p>
        </w:tc>
      </w:tr>
      <w:tr w:rsidR="007A616A" w:rsidRPr="007A616A" w14:paraId="78128F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CD580" w14:textId="77777777" w:rsidR="007A616A" w:rsidRPr="007A616A" w:rsidRDefault="007A616A" w:rsidP="007A616A">
            <w:proofErr w:type="spellStart"/>
            <w:r w:rsidRPr="007A616A">
              <w:t>baseLanguage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3F14" w14:textId="77777777" w:rsidR="007A616A" w:rsidRPr="007A616A" w:rsidRDefault="007A616A" w:rsidP="007A616A">
            <w:r w:rsidRPr="007A616A">
              <w:t>Código de idioma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C938" w14:textId="77777777" w:rsidR="007A616A" w:rsidRPr="007A616A" w:rsidRDefault="007A616A" w:rsidP="007A616A">
            <w:r w:rsidRPr="007A616A">
              <w:t>Código ISO del idioma nativo en el que se desarrolló el 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332DA" w14:textId="77777777" w:rsidR="007A616A" w:rsidRPr="007A616A" w:rsidRDefault="007A616A" w:rsidP="007A616A">
            <w:r w:rsidRPr="007A616A">
              <w:t>"en"</w:t>
            </w:r>
          </w:p>
        </w:tc>
      </w:tr>
    </w:tbl>
    <w:p w14:paraId="7B28D39C" w14:textId="77777777" w:rsidR="007A616A" w:rsidRPr="007A616A" w:rsidRDefault="007A616A" w:rsidP="007A616A">
      <w:r w:rsidRPr="007A616A">
        <w:t>La configuración del manifiesto también admite un bloque dedicado opcional denominado [</w:t>
      </w:r>
      <w:proofErr w:type="spellStart"/>
      <w:r w:rsidRPr="007A616A">
        <w:t>brailleTables</w:t>
      </w:r>
      <w:proofErr w:type="spellEnd"/>
      <w:r w:rsidRPr="007A616A">
        <w:t xml:space="preserve">]. Esto permite registrar y empaquetar tablas de traducción braille del motor </w:t>
      </w:r>
      <w:proofErr w:type="spellStart"/>
      <w:r w:rsidRPr="007A616A">
        <w:t>LibLouis</w:t>
      </w:r>
      <w:proofErr w:type="spellEnd"/>
      <w:r w:rsidRPr="007A616A">
        <w:t xml:space="preserve"> distribuidas directamente con el complemento. En esta sección, cada clave representa el nombre del archivo de la tabla (por ejemplo, [[fr-bfu-tabmod-comp8.utb]]), y se definen sus propiedades técnicas: </w:t>
      </w:r>
      <w:proofErr w:type="spellStart"/>
      <w:r w:rsidRPr="007A616A">
        <w:t>displayName</w:t>
      </w:r>
      <w:proofErr w:type="spellEnd"/>
      <w:r w:rsidRPr="007A616A">
        <w:t xml:space="preserve"> (nombre a mostrar en las preferencias de NVDA), </w:t>
      </w:r>
      <w:proofErr w:type="spellStart"/>
      <w:r w:rsidRPr="007A616A">
        <w:t>contracted</w:t>
      </w:r>
      <w:proofErr w:type="spellEnd"/>
      <w:r w:rsidRPr="007A616A">
        <w:t xml:space="preserve"> (booleano que indica si es braille abreviado), output (booleano que especifica si es compatible con salida braille) e input (booleano que indica si procesa entrada braille desde teclado Perkins).</w:t>
      </w:r>
    </w:p>
    <w:p w14:paraId="684AF763" w14:textId="77777777" w:rsidR="007A616A" w:rsidRPr="007A616A" w:rsidRDefault="007A616A" w:rsidP="007A616A">
      <w:r w:rsidRPr="007A616A">
        <w:t>A nivel de la Tienda de Complementos (</w:t>
      </w:r>
      <w:r w:rsidRPr="007A616A">
        <w:rPr>
          <w:i/>
          <w:iCs/>
        </w:rPr>
        <w:t>Add-</w:t>
      </w:r>
      <w:proofErr w:type="spellStart"/>
      <w:r w:rsidRPr="007A616A">
        <w:rPr>
          <w:i/>
          <w:iCs/>
        </w:rPr>
        <w:t>on</w:t>
      </w:r>
      <w:proofErr w:type="spellEnd"/>
      <w:r w:rsidRPr="007A616A">
        <w:rPr>
          <w:i/>
          <w:iCs/>
        </w:rPr>
        <w:t xml:space="preserve"> Store</w:t>
      </w:r>
      <w:r w:rsidRPr="007A616A">
        <w:t xml:space="preserve">), la validación de idiomas se complementa con el filtro de idiomas soportados. El desarrollador puede especificar los idiomas a los que ha sido localizado su complemento incluyendo un campo de metadatos </w:t>
      </w:r>
      <w:proofErr w:type="spellStart"/>
      <w:r w:rsidRPr="007A616A">
        <w:t>supportedLanguages</w:t>
      </w:r>
      <w:proofErr w:type="spellEnd"/>
      <w:r w:rsidRPr="007A616A">
        <w:t xml:space="preserve"> dentro de un archivo de manifiesto JSON en el servidor de la tienda. Al activar la opción correspondiente en el diálogo de configuración de la tienda de NVDA, el lector de pantalla evalúa de manera automática este campo JSON en contraposición con el idioma de ejecución activo del </w:t>
      </w:r>
      <w:r w:rsidRPr="007A616A">
        <w:lastRenderedPageBreak/>
        <w:t>usuario para filtrar y ocultar aquellos complementos que no cuenten con localización en el idioma local.</w:t>
      </w:r>
    </w:p>
    <w:p w14:paraId="1F018A93" w14:textId="77777777" w:rsidR="007A616A" w:rsidRPr="007A616A" w:rsidRDefault="007A616A" w:rsidP="007A616A">
      <w:pPr>
        <w:rPr>
          <w:b/>
          <w:bCs/>
        </w:rPr>
      </w:pPr>
      <w:r w:rsidRPr="007A616A">
        <w:rPr>
          <w:b/>
          <w:bCs/>
        </w:rPr>
        <w:t>Manual de Uso y Buenas Prácticas para el Desarrollador de NVDA</w:t>
      </w:r>
    </w:p>
    <w:p w14:paraId="192DFBAD" w14:textId="77777777" w:rsidR="007A616A" w:rsidRPr="007A616A" w:rsidRDefault="007A616A" w:rsidP="007A616A">
      <w:r w:rsidRPr="007A616A">
        <w:t>Este manual proporciona una guía detallada y estructurada para realizar la puesta a punto del entorno de desarrollo, la codificación, la depuración interactiva y el proceso final de empaquetado y publicación oficial de un complemento de NVDA.</w:t>
      </w:r>
    </w:p>
    <w:p w14:paraId="141CE043" w14:textId="77777777" w:rsidR="007A616A" w:rsidRPr="007A616A" w:rsidRDefault="007A616A" w:rsidP="007A616A">
      <w:pPr>
        <w:rPr>
          <w:b/>
          <w:bCs/>
        </w:rPr>
      </w:pPr>
      <w:r w:rsidRPr="007A616A">
        <w:rPr>
          <w:b/>
          <w:bCs/>
        </w:rPr>
        <w:t>Paso 1: Configuración del Entorno de Desarrollo y Carpeta de Pruebas Rápidas</w:t>
      </w:r>
    </w:p>
    <w:p w14:paraId="32D41799" w14:textId="77777777" w:rsidR="007A616A" w:rsidRPr="007A616A" w:rsidRDefault="007A616A" w:rsidP="007A616A">
      <w:r w:rsidRPr="007A616A">
        <w:t>Para evitar el tener que instalar y desinstalar el complemento durante las fases de desarrollo e iteración de código, se debe emplear el directorio de desarrollo temporal (</w:t>
      </w:r>
      <w:proofErr w:type="spellStart"/>
      <w:r w:rsidRPr="007A616A">
        <w:rPr>
          <w:i/>
          <w:iCs/>
        </w:rPr>
        <w:t>Developer</w:t>
      </w:r>
      <w:proofErr w:type="spellEnd"/>
      <w:r w:rsidRPr="007A616A">
        <w:rPr>
          <w:i/>
          <w:iCs/>
        </w:rPr>
        <w:t xml:space="preserve"> </w:t>
      </w:r>
      <w:proofErr w:type="spellStart"/>
      <w:r w:rsidRPr="007A616A">
        <w:rPr>
          <w:i/>
          <w:iCs/>
        </w:rPr>
        <w:t>Scratchpad</w:t>
      </w:r>
      <w:proofErr w:type="spellEnd"/>
      <w:r w:rsidRPr="007A616A">
        <w:t>) provisto por NVDA.</w:t>
      </w:r>
    </w:p>
    <w:p w14:paraId="0D9A1756" w14:textId="77777777" w:rsidR="007A616A" w:rsidRPr="007A616A" w:rsidRDefault="007A616A" w:rsidP="007A616A">
      <w:pPr>
        <w:numPr>
          <w:ilvl w:val="0"/>
          <w:numId w:val="5"/>
        </w:numPr>
      </w:pPr>
      <w:r w:rsidRPr="007A616A">
        <w:t>Iniciar la instancia local de NVDA en el equipo.</w:t>
      </w:r>
    </w:p>
    <w:p w14:paraId="6B7DEE0B" w14:textId="77777777" w:rsidR="007A616A" w:rsidRPr="007A616A" w:rsidRDefault="007A616A" w:rsidP="007A616A">
      <w:pPr>
        <w:numPr>
          <w:ilvl w:val="0"/>
          <w:numId w:val="5"/>
        </w:numPr>
      </w:pPr>
      <w:r w:rsidRPr="007A616A">
        <w:t>Acceder al menú de NVDA presionando la combinación de teclas NVDA+N.</w:t>
      </w:r>
    </w:p>
    <w:p w14:paraId="592217DA" w14:textId="77777777" w:rsidR="007A616A" w:rsidRPr="007A616A" w:rsidRDefault="007A616A" w:rsidP="007A616A">
      <w:pPr>
        <w:numPr>
          <w:ilvl w:val="0"/>
          <w:numId w:val="5"/>
        </w:numPr>
      </w:pPr>
      <w:r w:rsidRPr="007A616A">
        <w:t xml:space="preserve">Dirigirse al menú </w:t>
      </w:r>
      <w:r w:rsidRPr="007A616A">
        <w:rPr>
          <w:b/>
          <w:bCs/>
        </w:rPr>
        <w:t>Preferencias</w:t>
      </w:r>
      <w:r w:rsidRPr="007A616A">
        <w:t xml:space="preserve"> y abrir el diálogo </w:t>
      </w:r>
      <w:r w:rsidRPr="007A616A">
        <w:rPr>
          <w:b/>
          <w:bCs/>
        </w:rPr>
        <w:t>Opciones...</w:t>
      </w:r>
      <w:r w:rsidRPr="007A616A">
        <w:t>.</w:t>
      </w:r>
    </w:p>
    <w:p w14:paraId="0BF9E9C7" w14:textId="77777777" w:rsidR="007A616A" w:rsidRPr="007A616A" w:rsidRDefault="007A616A" w:rsidP="007A616A">
      <w:pPr>
        <w:numPr>
          <w:ilvl w:val="0"/>
          <w:numId w:val="5"/>
        </w:numPr>
      </w:pPr>
      <w:r w:rsidRPr="007A616A">
        <w:t xml:space="preserve">En la lista lateral izquierda de categorías, seleccionar la categoría </w:t>
      </w:r>
      <w:r w:rsidRPr="007A616A">
        <w:rPr>
          <w:b/>
          <w:bCs/>
        </w:rPr>
        <w:t>Avanzado</w:t>
      </w:r>
      <w:r w:rsidRPr="007A616A">
        <w:t>.</w:t>
      </w:r>
    </w:p>
    <w:p w14:paraId="0D8A3A22" w14:textId="77777777" w:rsidR="007A616A" w:rsidRPr="007A616A" w:rsidRDefault="007A616A" w:rsidP="007A616A">
      <w:pPr>
        <w:numPr>
          <w:ilvl w:val="0"/>
          <w:numId w:val="5"/>
        </w:numPr>
      </w:pPr>
      <w:r w:rsidRPr="007A616A">
        <w:t xml:space="preserve">Localizar la casilla de verificación </w:t>
      </w:r>
      <w:r w:rsidRPr="007A616A">
        <w:rPr>
          <w:i/>
          <w:iCs/>
        </w:rPr>
        <w:t>"Entiendo que cambiar estas opciones puede provocar que NVDA funcione incorrectamente"</w:t>
      </w:r>
      <w:r w:rsidRPr="007A616A">
        <w:t xml:space="preserve"> y activarla presionando la Barra Espaciadora.</w:t>
      </w:r>
    </w:p>
    <w:p w14:paraId="0AE4DEBB" w14:textId="77777777" w:rsidR="007A616A" w:rsidRPr="007A616A" w:rsidRDefault="007A616A" w:rsidP="007A616A">
      <w:pPr>
        <w:numPr>
          <w:ilvl w:val="0"/>
          <w:numId w:val="5"/>
        </w:numPr>
      </w:pPr>
      <w:r w:rsidRPr="007A616A">
        <w:t xml:space="preserve">Desplazarse con el tabulador hasta la casilla </w:t>
      </w:r>
      <w:r w:rsidRPr="007A616A">
        <w:rPr>
          <w:i/>
          <w:iCs/>
        </w:rPr>
        <w:t>"Habilitar la carga de código personalizado desde el directorio de pruebas del desarrollador (</w:t>
      </w:r>
      <w:proofErr w:type="spellStart"/>
      <w:r w:rsidRPr="007A616A">
        <w:rPr>
          <w:i/>
          <w:iCs/>
        </w:rPr>
        <w:t>Developer</w:t>
      </w:r>
      <w:proofErr w:type="spellEnd"/>
      <w:r w:rsidRPr="007A616A">
        <w:rPr>
          <w:i/>
          <w:iCs/>
        </w:rPr>
        <w:t xml:space="preserve"> </w:t>
      </w:r>
      <w:proofErr w:type="spellStart"/>
      <w:r w:rsidRPr="007A616A">
        <w:rPr>
          <w:i/>
          <w:iCs/>
        </w:rPr>
        <w:t>Scratchpad</w:t>
      </w:r>
      <w:proofErr w:type="spellEnd"/>
      <w:r w:rsidRPr="007A616A">
        <w:rPr>
          <w:i/>
          <w:iCs/>
        </w:rPr>
        <w:t>)"</w:t>
      </w:r>
      <w:r w:rsidRPr="007A616A">
        <w:t xml:space="preserve"> y verificar que esté activada.</w:t>
      </w:r>
    </w:p>
    <w:p w14:paraId="09415E24" w14:textId="77777777" w:rsidR="007A616A" w:rsidRPr="007A616A" w:rsidRDefault="007A616A" w:rsidP="007A616A">
      <w:pPr>
        <w:numPr>
          <w:ilvl w:val="0"/>
          <w:numId w:val="5"/>
        </w:numPr>
      </w:pPr>
      <w:r w:rsidRPr="007A616A">
        <w:t xml:space="preserve">Confirmar los cambios presionando el botón </w:t>
      </w:r>
      <w:r w:rsidRPr="007A616A">
        <w:rPr>
          <w:b/>
          <w:bCs/>
        </w:rPr>
        <w:t>Aceptar</w:t>
      </w:r>
      <w:r w:rsidRPr="007A616A">
        <w:t>.</w:t>
      </w:r>
    </w:p>
    <w:p w14:paraId="2BC53304" w14:textId="77777777" w:rsidR="007A616A" w:rsidRPr="007A616A" w:rsidRDefault="007A616A" w:rsidP="007A616A">
      <w:pPr>
        <w:numPr>
          <w:ilvl w:val="0"/>
          <w:numId w:val="5"/>
        </w:numPr>
      </w:pPr>
      <w:r w:rsidRPr="007A616A">
        <w:t xml:space="preserve">Abrir el diálogo Ejecutar de Windows mediante </w:t>
      </w:r>
      <w:proofErr w:type="spellStart"/>
      <w:r w:rsidRPr="007A616A">
        <w:t>Windows+R</w:t>
      </w:r>
      <w:proofErr w:type="spellEnd"/>
      <w:r w:rsidRPr="007A616A">
        <w:t>, escribir la ruta de entorno %APPDATA%\</w:t>
      </w:r>
      <w:proofErr w:type="spellStart"/>
      <w:r w:rsidRPr="007A616A">
        <w:t>nvda</w:t>
      </w:r>
      <w:proofErr w:type="spellEnd"/>
      <w:r w:rsidRPr="007A616A">
        <w:t>\</w:t>
      </w:r>
      <w:proofErr w:type="spellStart"/>
      <w:r w:rsidRPr="007A616A">
        <w:t>scratchpad</w:t>
      </w:r>
      <w:proofErr w:type="spellEnd"/>
      <w:r w:rsidRPr="007A616A">
        <w:t xml:space="preserve"> y presionar </w:t>
      </w:r>
      <w:proofErr w:type="spellStart"/>
      <w:r w:rsidRPr="007A616A">
        <w:t>Intro</w:t>
      </w:r>
      <w:proofErr w:type="spellEnd"/>
      <w:r w:rsidRPr="007A616A">
        <w:t>.</w:t>
      </w:r>
    </w:p>
    <w:p w14:paraId="4742F32D" w14:textId="77777777" w:rsidR="007A616A" w:rsidRPr="007A616A" w:rsidRDefault="007A616A" w:rsidP="007A616A">
      <w:pPr>
        <w:numPr>
          <w:ilvl w:val="0"/>
          <w:numId w:val="5"/>
        </w:numPr>
      </w:pPr>
      <w:r w:rsidRPr="007A616A">
        <w:t>Dentro de este directorio, se pueden depositar directamente las carpetas de módulos que se desean probar, estructurándolas según su tipo (por ejemplo, colocar un plugin de prueba en %APPDATA%\</w:t>
      </w:r>
      <w:proofErr w:type="spellStart"/>
      <w:r w:rsidRPr="007A616A">
        <w:t>nvda</w:t>
      </w:r>
      <w:proofErr w:type="spellEnd"/>
      <w:r w:rsidRPr="007A616A">
        <w:t>\</w:t>
      </w:r>
      <w:proofErr w:type="spellStart"/>
      <w:r w:rsidRPr="007A616A">
        <w:t>scratchpad</w:t>
      </w:r>
      <w:proofErr w:type="spellEnd"/>
      <w:r w:rsidRPr="007A616A">
        <w:t>\</w:t>
      </w:r>
      <w:proofErr w:type="spellStart"/>
      <w:r w:rsidRPr="007A616A">
        <w:t>globalPlugins</w:t>
      </w:r>
      <w:proofErr w:type="spellEnd"/>
      <w:r w:rsidRPr="007A616A">
        <w:t>\mi_plugin_prueba.py).</w:t>
      </w:r>
    </w:p>
    <w:p w14:paraId="6E77CD34" w14:textId="77777777" w:rsidR="007A616A" w:rsidRPr="007A616A" w:rsidRDefault="007A616A" w:rsidP="007A616A">
      <w:pPr>
        <w:numPr>
          <w:ilvl w:val="0"/>
          <w:numId w:val="5"/>
        </w:numPr>
      </w:pPr>
      <w:r w:rsidRPr="007A616A">
        <w:t xml:space="preserve">Para forzar a NVDA a recargar todo el código en caliente y ejecutar las modificaciones aplicadas al script, presionar la combinación de teclas integrada </w:t>
      </w:r>
      <w:proofErr w:type="spellStart"/>
      <w:r w:rsidRPr="007A616A">
        <w:t>NVDA+control+r</w:t>
      </w:r>
      <w:proofErr w:type="spellEnd"/>
      <w:r w:rsidRPr="007A616A">
        <w:t>.</w:t>
      </w:r>
    </w:p>
    <w:p w14:paraId="05082527" w14:textId="77777777" w:rsidR="007A616A" w:rsidRPr="007A616A" w:rsidRDefault="007A616A" w:rsidP="007A616A">
      <w:pPr>
        <w:rPr>
          <w:b/>
          <w:bCs/>
        </w:rPr>
      </w:pPr>
      <w:r w:rsidRPr="007A616A">
        <w:rPr>
          <w:b/>
          <w:bCs/>
        </w:rPr>
        <w:lastRenderedPageBreak/>
        <w:t>Paso 2: Desarrollo del Código y Enlace de Herramientas de Compilación Automatizada</w:t>
      </w:r>
    </w:p>
    <w:p w14:paraId="2485F3F4" w14:textId="77777777" w:rsidR="007A616A" w:rsidRPr="007A616A" w:rsidRDefault="007A616A" w:rsidP="007A616A">
      <w:r w:rsidRPr="007A616A">
        <w:t xml:space="preserve">Para garantizar un empaquetado correcto que respete las convenciones de traducción e internacionalización, se debe utilizar la plantilla comunitaria estándar integrada con la herramienta de automatización </w:t>
      </w:r>
      <w:proofErr w:type="spellStart"/>
      <w:r w:rsidRPr="007A616A">
        <w:t>SCons</w:t>
      </w:r>
      <w:proofErr w:type="spellEnd"/>
      <w:r w:rsidRPr="007A616A">
        <w:t>.</w:t>
      </w:r>
    </w:p>
    <w:p w14:paraId="41ECA69E" w14:textId="77777777" w:rsidR="007A616A" w:rsidRPr="007A616A" w:rsidRDefault="007A616A" w:rsidP="007A616A">
      <w:pPr>
        <w:numPr>
          <w:ilvl w:val="0"/>
          <w:numId w:val="6"/>
        </w:numPr>
      </w:pPr>
      <w:r w:rsidRPr="007A616A">
        <w:t>Clonar el repositorio oficial de la plantilla de desarrollo de complementos en su equipo:</w:t>
      </w:r>
    </w:p>
    <w:p w14:paraId="2EC0C01C" w14:textId="77777777" w:rsidR="007A616A" w:rsidRPr="007A616A" w:rsidRDefault="007A616A" w:rsidP="007A616A">
      <w:r w:rsidRPr="007A616A">
        <w:t>Bash</w:t>
      </w:r>
    </w:p>
    <w:p w14:paraId="3396BB4E" w14:textId="77777777" w:rsidR="007A616A" w:rsidRPr="007A616A" w:rsidRDefault="007A616A" w:rsidP="007A616A">
      <w:proofErr w:type="spellStart"/>
      <w:r w:rsidRPr="007A616A">
        <w:t>git</w:t>
      </w:r>
      <w:proofErr w:type="spellEnd"/>
      <w:r w:rsidRPr="007A616A">
        <w:t xml:space="preserve"> clone https://github.com/nvaccess/AddonTemplate.git </w:t>
      </w:r>
      <w:proofErr w:type="spellStart"/>
      <w:r w:rsidRPr="007A616A">
        <w:t>mi_complemento_nvda</w:t>
      </w:r>
      <w:proofErr w:type="spellEnd"/>
    </w:p>
    <w:p w14:paraId="389C5D9A" w14:textId="77777777" w:rsidR="007A616A" w:rsidRPr="007A616A" w:rsidRDefault="007A616A" w:rsidP="007A616A">
      <w:r w:rsidRPr="007A616A">
        <w:t>[cite: 30, 31]</w:t>
      </w:r>
    </w:p>
    <w:p w14:paraId="61BFB49C" w14:textId="77777777" w:rsidR="007A616A" w:rsidRPr="007A616A" w:rsidRDefault="007A616A" w:rsidP="007A616A">
      <w:pPr>
        <w:numPr>
          <w:ilvl w:val="0"/>
          <w:numId w:val="6"/>
        </w:numPr>
      </w:pPr>
      <w:r w:rsidRPr="007A616A">
        <w:t xml:space="preserve">Al explorar el directorio clonado, se localiza el archivo de variables centralizado buildVars.py. Se debe abrir este archivo en un editor de código y configurar el diccionario de metadatos </w:t>
      </w:r>
      <w:proofErr w:type="spellStart"/>
      <w:r w:rsidRPr="007A616A">
        <w:t>addon_info</w:t>
      </w:r>
      <w:proofErr w:type="spellEnd"/>
      <w:r w:rsidRPr="007A616A">
        <w:t xml:space="preserve"> con la información del proyecto:</w:t>
      </w:r>
    </w:p>
    <w:p w14:paraId="1280B272" w14:textId="77777777" w:rsidR="007A616A" w:rsidRPr="007A616A" w:rsidRDefault="007A616A" w:rsidP="007A616A">
      <w:r w:rsidRPr="007A616A">
        <w:t>Python</w:t>
      </w:r>
    </w:p>
    <w:p w14:paraId="6E4A76DC" w14:textId="77777777" w:rsidR="007A616A" w:rsidRPr="007A616A" w:rsidRDefault="007A616A" w:rsidP="007A616A">
      <w:proofErr w:type="spellStart"/>
      <w:r w:rsidRPr="007A616A">
        <w:t>addon_info</w:t>
      </w:r>
      <w:proofErr w:type="spellEnd"/>
      <w:r w:rsidRPr="007A616A">
        <w:t xml:space="preserve"> = {</w:t>
      </w:r>
    </w:p>
    <w:p w14:paraId="39BEBFA5" w14:textId="77777777" w:rsidR="007A616A" w:rsidRPr="007A616A" w:rsidRDefault="007A616A" w:rsidP="007A616A">
      <w:r w:rsidRPr="007A616A">
        <w:t xml:space="preserve">    "</w:t>
      </w:r>
      <w:proofErr w:type="spellStart"/>
      <w:r w:rsidRPr="007A616A">
        <w:t>addon_name</w:t>
      </w:r>
      <w:proofErr w:type="spellEnd"/>
      <w:r w:rsidRPr="007A616A">
        <w:t>": "</w:t>
      </w:r>
      <w:proofErr w:type="spellStart"/>
      <w:r w:rsidRPr="007A616A">
        <w:t>gestorProcesos</w:t>
      </w:r>
      <w:proofErr w:type="spellEnd"/>
      <w:r w:rsidRPr="007A616A">
        <w:t>",</w:t>
      </w:r>
    </w:p>
    <w:p w14:paraId="65CB022B" w14:textId="77777777" w:rsidR="007A616A" w:rsidRPr="007A616A" w:rsidRDefault="007A616A" w:rsidP="007A616A">
      <w:r w:rsidRPr="007A616A">
        <w:t xml:space="preserve">    "</w:t>
      </w:r>
      <w:proofErr w:type="spellStart"/>
      <w:r w:rsidRPr="007A616A">
        <w:t>addon_summary</w:t>
      </w:r>
      <w:proofErr w:type="spellEnd"/>
      <w:r w:rsidRPr="007A616A">
        <w:t>": "Gestor de Procesos Accesible",</w:t>
      </w:r>
    </w:p>
    <w:p w14:paraId="381F14AC" w14:textId="77777777" w:rsidR="007A616A" w:rsidRPr="007A616A" w:rsidRDefault="007A616A" w:rsidP="007A616A">
      <w:r w:rsidRPr="007A616A">
        <w:t xml:space="preserve">    "</w:t>
      </w:r>
      <w:proofErr w:type="spellStart"/>
      <w:r w:rsidRPr="007A616A">
        <w:t>addon_description</w:t>
      </w:r>
      <w:proofErr w:type="spellEnd"/>
      <w:r w:rsidRPr="007A616A">
        <w:t>": "Provee atajos para monitorear el consumo de los recursos de Windows.",</w:t>
      </w:r>
    </w:p>
    <w:p w14:paraId="1B68D74A" w14:textId="77777777" w:rsidR="007A616A" w:rsidRPr="007A616A" w:rsidRDefault="007A616A" w:rsidP="007A616A">
      <w:r w:rsidRPr="007A616A">
        <w:t xml:space="preserve">    "</w:t>
      </w:r>
      <w:proofErr w:type="spellStart"/>
      <w:r w:rsidRPr="007A616A">
        <w:t>addon_version</w:t>
      </w:r>
      <w:proofErr w:type="spellEnd"/>
      <w:r w:rsidRPr="007A616A">
        <w:t>": "1.0.0",</w:t>
      </w:r>
    </w:p>
    <w:p w14:paraId="2017EC54" w14:textId="77777777" w:rsidR="007A616A" w:rsidRPr="007A616A" w:rsidRDefault="007A616A" w:rsidP="007A616A">
      <w:r w:rsidRPr="007A616A">
        <w:t xml:space="preserve">    "</w:t>
      </w:r>
      <w:proofErr w:type="spellStart"/>
      <w:r w:rsidRPr="007A616A">
        <w:t>addon_author</w:t>
      </w:r>
      <w:proofErr w:type="spellEnd"/>
      <w:r w:rsidRPr="007A616A">
        <w:t>": "Ingeniería de Accesibilidad &lt;soporte@ejemplo.com&gt;",</w:t>
      </w:r>
    </w:p>
    <w:p w14:paraId="50D22011" w14:textId="77777777" w:rsidR="007A616A" w:rsidRPr="007A616A" w:rsidRDefault="007A616A" w:rsidP="007A616A">
      <w:r w:rsidRPr="007A616A">
        <w:t xml:space="preserve">    "</w:t>
      </w:r>
      <w:proofErr w:type="spellStart"/>
      <w:r w:rsidRPr="007A616A">
        <w:t>addon_url</w:t>
      </w:r>
      <w:proofErr w:type="spellEnd"/>
      <w:r w:rsidRPr="007A616A">
        <w:t>": "https://github.com/usuario/gestor-procesos",</w:t>
      </w:r>
    </w:p>
    <w:p w14:paraId="282505F1" w14:textId="77777777" w:rsidR="007A616A" w:rsidRPr="007A616A" w:rsidRDefault="007A616A" w:rsidP="007A616A">
      <w:r w:rsidRPr="007A616A">
        <w:t xml:space="preserve">    "</w:t>
      </w:r>
      <w:proofErr w:type="spellStart"/>
      <w:r w:rsidRPr="007A616A">
        <w:t>addon_lastTestedNVDAVersion</w:t>
      </w:r>
      <w:proofErr w:type="spellEnd"/>
      <w:r w:rsidRPr="007A616A">
        <w:t>": "2026.1.0",</w:t>
      </w:r>
    </w:p>
    <w:p w14:paraId="2F61B941" w14:textId="77777777" w:rsidR="007A616A" w:rsidRPr="007A616A" w:rsidRDefault="007A616A" w:rsidP="007A616A">
      <w:r w:rsidRPr="007A616A">
        <w:t xml:space="preserve">    "</w:t>
      </w:r>
      <w:proofErr w:type="spellStart"/>
      <w:r w:rsidRPr="007A616A">
        <w:t>addon_minimumNVDAVersion</w:t>
      </w:r>
      <w:proofErr w:type="spellEnd"/>
      <w:r w:rsidRPr="007A616A">
        <w:t>": "2024.1.0",</w:t>
      </w:r>
    </w:p>
    <w:p w14:paraId="530CD01F" w14:textId="77777777" w:rsidR="007A616A" w:rsidRPr="007A616A" w:rsidRDefault="007A616A" w:rsidP="007A616A">
      <w:r w:rsidRPr="007A616A">
        <w:t xml:space="preserve">    "</w:t>
      </w:r>
      <w:proofErr w:type="spellStart"/>
      <w:r w:rsidRPr="007A616A">
        <w:t>baseLanguage</w:t>
      </w:r>
      <w:proofErr w:type="spellEnd"/>
      <w:r w:rsidRPr="007A616A">
        <w:t>": "es"</w:t>
      </w:r>
    </w:p>
    <w:p w14:paraId="2D99297A" w14:textId="77777777" w:rsidR="007A616A" w:rsidRPr="007A616A" w:rsidRDefault="007A616A" w:rsidP="007A616A">
      <w:r w:rsidRPr="007A616A">
        <w:t>}</w:t>
      </w:r>
    </w:p>
    <w:p w14:paraId="67D8FC98" w14:textId="77777777" w:rsidR="007A616A" w:rsidRPr="007A616A" w:rsidRDefault="007A616A" w:rsidP="007A616A">
      <w:r w:rsidRPr="007A616A">
        <w:t>[cite: 20]</w:t>
      </w:r>
    </w:p>
    <w:p w14:paraId="0A5F33CE" w14:textId="77777777" w:rsidR="007A616A" w:rsidRPr="007A616A" w:rsidRDefault="007A616A" w:rsidP="007A616A">
      <w:pPr>
        <w:numPr>
          <w:ilvl w:val="0"/>
          <w:numId w:val="6"/>
        </w:numPr>
      </w:pPr>
      <w:r w:rsidRPr="007A616A">
        <w:lastRenderedPageBreak/>
        <w:t xml:space="preserve">El código del plugin se debe guardar en el subdirectorio de desarrollo bajo la estructura de módulos de la carpeta </w:t>
      </w:r>
      <w:proofErr w:type="spellStart"/>
      <w:r w:rsidRPr="007A616A">
        <w:t>addon</w:t>
      </w:r>
      <w:proofErr w:type="spellEnd"/>
      <w:r w:rsidRPr="007A616A">
        <w:t xml:space="preserve">. Por ejemplo, para un plugin global, el archivo Python se almacenará en la ruta técnica: </w:t>
      </w:r>
      <w:proofErr w:type="spellStart"/>
      <w:r w:rsidRPr="007A616A">
        <w:t>addon</w:t>
      </w:r>
      <w:proofErr w:type="spellEnd"/>
      <w:r w:rsidRPr="007A616A">
        <w:t>/</w:t>
      </w:r>
      <w:proofErr w:type="spellStart"/>
      <w:r w:rsidRPr="007A616A">
        <w:t>globalPlugins</w:t>
      </w:r>
      <w:proofErr w:type="spellEnd"/>
      <w:r w:rsidRPr="007A616A">
        <w:t>/</w:t>
      </w:r>
      <w:proofErr w:type="spellStart"/>
      <w:r w:rsidRPr="007A616A">
        <w:t>gestor_procesos</w:t>
      </w:r>
      <w:proofErr w:type="spellEnd"/>
      <w:r w:rsidRPr="007A616A">
        <w:t>/__init__.py.</w:t>
      </w:r>
    </w:p>
    <w:p w14:paraId="01531E7C" w14:textId="77777777" w:rsidR="007A616A" w:rsidRPr="007A616A" w:rsidRDefault="007A616A" w:rsidP="007A616A">
      <w:pPr>
        <w:rPr>
          <w:b/>
          <w:bCs/>
        </w:rPr>
      </w:pPr>
      <w:r w:rsidRPr="007A616A">
        <w:rPr>
          <w:b/>
          <w:bCs/>
        </w:rPr>
        <w:t>Paso 3: Depuración Técnica y Consola de Comandos Interactiva</w:t>
      </w:r>
    </w:p>
    <w:p w14:paraId="6CC53ACF" w14:textId="77777777" w:rsidR="007A616A" w:rsidRPr="007A616A" w:rsidRDefault="007A616A" w:rsidP="007A616A">
      <w:r w:rsidRPr="007A616A">
        <w:t>NVDA cuenta con una Consola de Python interactiva integrada que permite ejecutar código directamente en el contexto del lector de pantalla para depurar objetos de accesibilidad de forma ágil.</w:t>
      </w:r>
    </w:p>
    <w:p w14:paraId="656E0724" w14:textId="77777777" w:rsidR="007A616A" w:rsidRPr="007A616A" w:rsidRDefault="007A616A" w:rsidP="007A616A">
      <w:pPr>
        <w:numPr>
          <w:ilvl w:val="0"/>
          <w:numId w:val="7"/>
        </w:numPr>
      </w:pPr>
      <w:r w:rsidRPr="007A616A">
        <w:t xml:space="preserve">Para inicializar la Consola interactiva de Python de NVDA, se debe presionar el atajo de teclado global </w:t>
      </w:r>
      <w:proofErr w:type="spellStart"/>
      <w:r w:rsidRPr="007A616A">
        <w:t>NVDA+control+z</w:t>
      </w:r>
      <w:proofErr w:type="spellEnd"/>
      <w:r w:rsidRPr="007A616A">
        <w:t>.</w:t>
      </w:r>
    </w:p>
    <w:p w14:paraId="4914E3B1" w14:textId="77777777" w:rsidR="007A616A" w:rsidRPr="007A616A" w:rsidRDefault="007A616A" w:rsidP="007A616A">
      <w:pPr>
        <w:numPr>
          <w:ilvl w:val="0"/>
          <w:numId w:val="7"/>
        </w:numPr>
      </w:pPr>
      <w:r w:rsidRPr="007A616A">
        <w:t>De forma alternativa, si se requiere depurar la aplicación de forma remota, se puede hacer uso del servicio de Consola Remota de NVDA.</w:t>
      </w:r>
    </w:p>
    <w:p w14:paraId="416FE18E" w14:textId="77777777" w:rsidR="007A616A" w:rsidRPr="007A616A" w:rsidRDefault="007A616A" w:rsidP="007A616A">
      <w:pPr>
        <w:numPr>
          <w:ilvl w:val="0"/>
          <w:numId w:val="7"/>
        </w:numPr>
      </w:pPr>
      <w:r w:rsidRPr="007A616A">
        <w:t xml:space="preserve">La consola interactiva inicia con importaciones automáticas de módulos del núcleo como api, </w:t>
      </w:r>
      <w:proofErr w:type="spellStart"/>
      <w:r w:rsidRPr="007A616A">
        <w:t>speech</w:t>
      </w:r>
      <w:proofErr w:type="spellEnd"/>
      <w:r w:rsidRPr="007A616A">
        <w:t xml:space="preserve">, braille, </w:t>
      </w:r>
      <w:proofErr w:type="spellStart"/>
      <w:r w:rsidRPr="007A616A">
        <w:t>controlTypes</w:t>
      </w:r>
      <w:proofErr w:type="spellEnd"/>
      <w:r w:rsidRPr="007A616A">
        <w:t xml:space="preserve"> y </w:t>
      </w:r>
      <w:proofErr w:type="spellStart"/>
      <w:r w:rsidRPr="007A616A">
        <w:t>wx</w:t>
      </w:r>
      <w:proofErr w:type="spellEnd"/>
      <w:r w:rsidRPr="007A616A">
        <w:t xml:space="preserve">. El desarrollador puede evaluar propiedades físicas del objeto enfocado en tiempo real asignando la variable de captura rápida </w:t>
      </w:r>
      <w:proofErr w:type="spellStart"/>
      <w:r w:rsidRPr="007A616A">
        <w:t>focus</w:t>
      </w:r>
      <w:proofErr w:type="spellEnd"/>
      <w:r w:rsidRPr="007A616A">
        <w:t>:</w:t>
      </w:r>
    </w:p>
    <w:p w14:paraId="7C2CDFC5" w14:textId="77777777" w:rsidR="007A616A" w:rsidRPr="007A616A" w:rsidRDefault="007A616A" w:rsidP="007A616A">
      <w:r w:rsidRPr="007A616A">
        <w:t>Python</w:t>
      </w:r>
    </w:p>
    <w:p w14:paraId="60918AF1" w14:textId="77777777" w:rsidR="007A616A" w:rsidRPr="007A616A" w:rsidRDefault="007A616A" w:rsidP="007A616A">
      <w:r w:rsidRPr="007A616A">
        <w:t xml:space="preserve">&gt;&gt;&gt; </w:t>
      </w:r>
      <w:proofErr w:type="spellStart"/>
      <w:r w:rsidRPr="007A616A">
        <w:t>focus</w:t>
      </w:r>
      <w:proofErr w:type="spellEnd"/>
    </w:p>
    <w:p w14:paraId="4A8C1B7D" w14:textId="77777777" w:rsidR="007A616A" w:rsidRPr="007A616A" w:rsidRDefault="007A616A" w:rsidP="007A616A">
      <w:proofErr w:type="gramStart"/>
      <w:r w:rsidRPr="007A616A">
        <w:t>&lt;</w:t>
      </w:r>
      <w:proofErr w:type="spellStart"/>
      <w:r w:rsidRPr="007A616A">
        <w:t>NVDAObjects.IAccessible.Edit</w:t>
      </w:r>
      <w:proofErr w:type="spellEnd"/>
      <w:proofErr w:type="gramEnd"/>
      <w:r w:rsidRPr="007A616A">
        <w:t xml:space="preserve"> </w:t>
      </w:r>
      <w:proofErr w:type="spellStart"/>
      <w:r w:rsidRPr="007A616A">
        <w:t>object</w:t>
      </w:r>
      <w:proofErr w:type="spellEnd"/>
      <w:r w:rsidRPr="007A616A">
        <w:t xml:space="preserve"> at 0x07F9E2D0&gt;</w:t>
      </w:r>
    </w:p>
    <w:p w14:paraId="7C075F60" w14:textId="77777777" w:rsidR="007A616A" w:rsidRPr="007A616A" w:rsidRDefault="007A616A" w:rsidP="007A616A">
      <w:pPr>
        <w:numPr>
          <w:ilvl w:val="0"/>
          <w:numId w:val="7"/>
        </w:numPr>
      </w:pPr>
      <w:r w:rsidRPr="007A616A">
        <w:t>Se pueden inspeccionar sus atributos de accesibilidad directamente desde la consola:</w:t>
      </w:r>
    </w:p>
    <w:p w14:paraId="41E2E554" w14:textId="77777777" w:rsidR="007A616A" w:rsidRPr="007A616A" w:rsidRDefault="007A616A" w:rsidP="007A616A">
      <w:r w:rsidRPr="007A616A">
        <w:t>Python</w:t>
      </w:r>
    </w:p>
    <w:p w14:paraId="3884A04E" w14:textId="77777777" w:rsidR="007A616A" w:rsidRPr="007A616A" w:rsidRDefault="007A616A" w:rsidP="007A616A">
      <w:r w:rsidRPr="007A616A">
        <w:t xml:space="preserve">&gt;&gt;&gt; </w:t>
      </w:r>
      <w:proofErr w:type="spellStart"/>
      <w:proofErr w:type="gramStart"/>
      <w:r w:rsidRPr="007A616A">
        <w:t>focus.role</w:t>
      </w:r>
      <w:proofErr w:type="spellEnd"/>
      <w:proofErr w:type="gramEnd"/>
    </w:p>
    <w:p w14:paraId="5306B38A" w14:textId="77777777" w:rsidR="007A616A" w:rsidRPr="007A616A" w:rsidRDefault="007A616A" w:rsidP="007A616A">
      <w:r w:rsidRPr="007A616A">
        <w:t>&lt;</w:t>
      </w:r>
      <w:proofErr w:type="spellStart"/>
      <w:r w:rsidRPr="007A616A">
        <w:t>Role.EDITABLETEXT</w:t>
      </w:r>
      <w:proofErr w:type="spellEnd"/>
      <w:r w:rsidRPr="007A616A">
        <w:t>: 4&gt;</w:t>
      </w:r>
    </w:p>
    <w:p w14:paraId="4322A1DB" w14:textId="77777777" w:rsidR="007A616A" w:rsidRPr="007A616A" w:rsidRDefault="007A616A" w:rsidP="007A616A">
      <w:r w:rsidRPr="007A616A">
        <w:t>&gt;&gt;&gt; focus.name</w:t>
      </w:r>
    </w:p>
    <w:p w14:paraId="22A8178A" w14:textId="77777777" w:rsidR="007A616A" w:rsidRPr="007A616A" w:rsidRDefault="007A616A" w:rsidP="007A616A">
      <w:r w:rsidRPr="007A616A">
        <w:t>'Edición de texto del documento'</w:t>
      </w:r>
    </w:p>
    <w:p w14:paraId="259BDFD4" w14:textId="77777777" w:rsidR="007A616A" w:rsidRPr="007A616A" w:rsidRDefault="007A616A" w:rsidP="007A616A">
      <w:r w:rsidRPr="007A616A">
        <w:t xml:space="preserve">&gt;&gt;&gt; </w:t>
      </w:r>
      <w:proofErr w:type="spellStart"/>
      <w:r w:rsidRPr="007A616A">
        <w:t>focus.value</w:t>
      </w:r>
      <w:proofErr w:type="spellEnd"/>
    </w:p>
    <w:p w14:paraId="67E6818F" w14:textId="77777777" w:rsidR="007A616A" w:rsidRPr="007A616A" w:rsidRDefault="007A616A" w:rsidP="007A616A">
      <w:r w:rsidRPr="007A616A">
        <w:t>'Línea de texto activa de prueba'</w:t>
      </w:r>
    </w:p>
    <w:p w14:paraId="110537F9" w14:textId="77777777" w:rsidR="007A616A" w:rsidRPr="007A616A" w:rsidRDefault="007A616A" w:rsidP="007A616A">
      <w:r w:rsidRPr="007A616A">
        <w:t>[cite: 1, 9, 11]</w:t>
      </w:r>
    </w:p>
    <w:p w14:paraId="104109F3" w14:textId="77777777" w:rsidR="007A616A" w:rsidRPr="007A616A" w:rsidRDefault="007A616A" w:rsidP="007A616A">
      <w:pPr>
        <w:numPr>
          <w:ilvl w:val="0"/>
          <w:numId w:val="7"/>
        </w:numPr>
      </w:pPr>
      <w:r w:rsidRPr="007A616A">
        <w:lastRenderedPageBreak/>
        <w:t xml:space="preserve">Si se requiere depurar o inspeccionar las propiedades de forma dinámica al interactuar con el </w:t>
      </w:r>
      <w:proofErr w:type="gramStart"/>
      <w:r w:rsidRPr="007A616A">
        <w:t>mouse</w:t>
      </w:r>
      <w:proofErr w:type="gramEnd"/>
      <w:r w:rsidRPr="007A616A">
        <w:t>, se puede activar el seguimiento del puntero mediante NVDA+M para forzar a NVDA a reportar los objetos bajo las coordenadas del cursor físico.</w:t>
      </w:r>
    </w:p>
    <w:p w14:paraId="2A27757D" w14:textId="77777777" w:rsidR="007A616A" w:rsidRPr="007A616A" w:rsidRDefault="007A616A" w:rsidP="007A616A">
      <w:pPr>
        <w:numPr>
          <w:ilvl w:val="0"/>
          <w:numId w:val="7"/>
        </w:numPr>
      </w:pPr>
      <w:r w:rsidRPr="007A616A">
        <w:t xml:space="preserve">Es una práctica de desarrollo fundamental revisar el archivo de registro en vivo de NVDA. Se debe abrir el diálogo de configuración general de NVDA, establecer el nivel de registro en </w:t>
      </w:r>
      <w:r w:rsidRPr="007A616A">
        <w:rPr>
          <w:i/>
          <w:iCs/>
        </w:rPr>
        <w:t>"Depuración (</w:t>
      </w:r>
      <w:proofErr w:type="spellStart"/>
      <w:r w:rsidRPr="007A616A">
        <w:rPr>
          <w:i/>
          <w:iCs/>
        </w:rPr>
        <w:t>Debug</w:t>
      </w:r>
      <w:proofErr w:type="spellEnd"/>
      <w:r w:rsidRPr="007A616A">
        <w:rPr>
          <w:i/>
          <w:iCs/>
        </w:rPr>
        <w:t>)"</w:t>
      </w:r>
      <w:r w:rsidRPr="007A616A">
        <w:t>, y visualizar el archivo de registro generado en la ruta temporal escribiendo %TEMP%\nvda.log en el explorador de archivos.</w:t>
      </w:r>
    </w:p>
    <w:p w14:paraId="46D2F774" w14:textId="77777777" w:rsidR="007A616A" w:rsidRPr="007A616A" w:rsidRDefault="007A616A" w:rsidP="007A616A">
      <w:pPr>
        <w:rPr>
          <w:b/>
          <w:bCs/>
        </w:rPr>
      </w:pPr>
      <w:r w:rsidRPr="007A616A">
        <w:rPr>
          <w:b/>
          <w:bCs/>
        </w:rPr>
        <w:t xml:space="preserve">Paso 4: Empaquetado Automatizado con </w:t>
      </w:r>
      <w:proofErr w:type="spellStart"/>
      <w:r w:rsidRPr="007A616A">
        <w:rPr>
          <w:b/>
          <w:bCs/>
        </w:rPr>
        <w:t>SCons</w:t>
      </w:r>
      <w:proofErr w:type="spellEnd"/>
      <w:r w:rsidRPr="007A616A">
        <w:rPr>
          <w:b/>
          <w:bCs/>
        </w:rPr>
        <w:t xml:space="preserve"> e Internacionalización</w:t>
      </w:r>
    </w:p>
    <w:p w14:paraId="266BFC14" w14:textId="77777777" w:rsidR="007A616A" w:rsidRPr="007A616A" w:rsidRDefault="007A616A" w:rsidP="007A616A">
      <w:r w:rsidRPr="007A616A">
        <w:t xml:space="preserve">Una vez implementado el código del complemento y verificado su correcto comportamiento mediante la consola, se procede con la fase de internacionalización y construcción del </w:t>
      </w:r>
      <w:proofErr w:type="gramStart"/>
      <w:r w:rsidRPr="007A616A">
        <w:t>instalador .</w:t>
      </w:r>
      <w:proofErr w:type="spellStart"/>
      <w:r w:rsidRPr="007A616A">
        <w:t>nvda</w:t>
      </w:r>
      <w:proofErr w:type="gramEnd"/>
      <w:r w:rsidRPr="007A616A">
        <w:t>-addon</w:t>
      </w:r>
      <w:proofErr w:type="spellEnd"/>
      <w:r w:rsidRPr="007A616A">
        <w:t>.</w:t>
      </w:r>
    </w:p>
    <w:p w14:paraId="17B24410" w14:textId="77777777" w:rsidR="007A616A" w:rsidRPr="007A616A" w:rsidRDefault="007A616A" w:rsidP="007A616A">
      <w:pPr>
        <w:numPr>
          <w:ilvl w:val="0"/>
          <w:numId w:val="8"/>
        </w:numPr>
      </w:pPr>
      <w:r w:rsidRPr="007A616A">
        <w:t xml:space="preserve">Para extraer todas las cadenas de texto del código de Python marcadas con el operador de traducción </w:t>
      </w:r>
      <w:proofErr w:type="gramStart"/>
      <w:r w:rsidRPr="007A616A">
        <w:t>_(</w:t>
      </w:r>
      <w:proofErr w:type="gramEnd"/>
      <w:r w:rsidRPr="007A616A">
        <w:t>) y generar el archivo de plantilla .</w:t>
      </w:r>
      <w:proofErr w:type="spellStart"/>
      <w:r w:rsidRPr="007A616A">
        <w:t>pot</w:t>
      </w:r>
      <w:proofErr w:type="spellEnd"/>
      <w:r w:rsidRPr="007A616A">
        <w:t>, se debe abrir un símbolo del sistema en el directorio raíz del proyecto y ejecutar:</w:t>
      </w:r>
    </w:p>
    <w:p w14:paraId="2CE9E784" w14:textId="77777777" w:rsidR="007A616A" w:rsidRPr="007A616A" w:rsidRDefault="007A616A" w:rsidP="007A616A">
      <w:r w:rsidRPr="007A616A">
        <w:t>Bash</w:t>
      </w:r>
    </w:p>
    <w:p w14:paraId="2463744B" w14:textId="77777777" w:rsidR="007A616A" w:rsidRPr="007A616A" w:rsidRDefault="007A616A" w:rsidP="007A616A">
      <w:proofErr w:type="spellStart"/>
      <w:r w:rsidRPr="007A616A">
        <w:t>scons</w:t>
      </w:r>
      <w:proofErr w:type="spellEnd"/>
      <w:r w:rsidRPr="007A616A">
        <w:t xml:space="preserve"> </w:t>
      </w:r>
      <w:proofErr w:type="spellStart"/>
      <w:r w:rsidRPr="007A616A">
        <w:t>pot</w:t>
      </w:r>
      <w:proofErr w:type="spellEnd"/>
    </w:p>
    <w:p w14:paraId="167123B6" w14:textId="77777777" w:rsidR="007A616A" w:rsidRPr="007A616A" w:rsidRDefault="007A616A" w:rsidP="007A616A">
      <w:r w:rsidRPr="007A616A">
        <w:t>[cite: 20]</w:t>
      </w:r>
    </w:p>
    <w:p w14:paraId="0D73B504" w14:textId="77777777" w:rsidR="007A616A" w:rsidRPr="007A616A" w:rsidRDefault="007A616A" w:rsidP="007A616A">
      <w:pPr>
        <w:numPr>
          <w:ilvl w:val="0"/>
          <w:numId w:val="8"/>
        </w:numPr>
      </w:pPr>
      <w:r w:rsidRPr="007A616A">
        <w:t xml:space="preserve">El archivo de catálogo resultante se guarda como </w:t>
      </w:r>
      <w:proofErr w:type="spellStart"/>
      <w:r w:rsidRPr="007A616A">
        <w:t>addon</w:t>
      </w:r>
      <w:proofErr w:type="spellEnd"/>
      <w:r w:rsidRPr="007A616A">
        <w:t>/</w:t>
      </w:r>
      <w:proofErr w:type="spellStart"/>
      <w:r w:rsidRPr="007A616A">
        <w:t>locale</w:t>
      </w:r>
      <w:proofErr w:type="spellEnd"/>
      <w:r w:rsidRPr="007A616A">
        <w:t>/es/LC_MESSAGES/</w:t>
      </w:r>
      <w:proofErr w:type="spellStart"/>
      <w:r w:rsidRPr="007A616A">
        <w:t>nvda.po</w:t>
      </w:r>
      <w:proofErr w:type="spellEnd"/>
      <w:r w:rsidRPr="007A616A">
        <w:t>. Se edita el catálogo escribiendo las cadenas equivalentes traducidas al español.</w:t>
      </w:r>
    </w:p>
    <w:p w14:paraId="2AF42143" w14:textId="77777777" w:rsidR="007A616A" w:rsidRPr="007A616A" w:rsidRDefault="007A616A" w:rsidP="007A616A">
      <w:pPr>
        <w:numPr>
          <w:ilvl w:val="0"/>
          <w:numId w:val="8"/>
        </w:numPr>
      </w:pPr>
      <w:r w:rsidRPr="007A616A">
        <w:t>Para compilar los catálogos en archivos binarios optimizados .</w:t>
      </w:r>
      <w:proofErr w:type="spellStart"/>
      <w:r w:rsidRPr="007A616A">
        <w:t>mo</w:t>
      </w:r>
      <w:proofErr w:type="spellEnd"/>
      <w:r w:rsidRPr="007A616A">
        <w:t xml:space="preserve"> y empaquetar de forma automática todo el árbol de carpetas en un único instalador, se debe ejecutar el compilador </w:t>
      </w:r>
      <w:proofErr w:type="spellStart"/>
      <w:r w:rsidRPr="007A616A">
        <w:t>SCons</w:t>
      </w:r>
      <w:proofErr w:type="spellEnd"/>
      <w:r w:rsidRPr="007A616A">
        <w:t xml:space="preserve"> sin argumentos adicionales:</w:t>
      </w:r>
    </w:p>
    <w:p w14:paraId="72ACD3C4" w14:textId="77777777" w:rsidR="007A616A" w:rsidRPr="007A616A" w:rsidRDefault="007A616A" w:rsidP="007A616A">
      <w:r w:rsidRPr="007A616A">
        <w:t>Bash</w:t>
      </w:r>
    </w:p>
    <w:p w14:paraId="6B44EA88" w14:textId="77777777" w:rsidR="007A616A" w:rsidRPr="007A616A" w:rsidRDefault="007A616A" w:rsidP="007A616A">
      <w:proofErr w:type="spellStart"/>
      <w:r w:rsidRPr="007A616A">
        <w:t>scons</w:t>
      </w:r>
      <w:proofErr w:type="spellEnd"/>
    </w:p>
    <w:p w14:paraId="4DE645A3" w14:textId="77777777" w:rsidR="007A616A" w:rsidRPr="007A616A" w:rsidRDefault="007A616A" w:rsidP="007A616A">
      <w:r w:rsidRPr="007A616A">
        <w:t>[cite: 12, 20, 36]</w:t>
      </w:r>
    </w:p>
    <w:p w14:paraId="160A5D27" w14:textId="77777777" w:rsidR="007A616A" w:rsidRPr="007A616A" w:rsidRDefault="007A616A" w:rsidP="007A616A">
      <w:pPr>
        <w:numPr>
          <w:ilvl w:val="0"/>
          <w:numId w:val="8"/>
        </w:numPr>
      </w:pPr>
      <w:r w:rsidRPr="007A616A">
        <w:t>Si la compilación finaliza sin errores, el script de automatización deposita un archivo listo para distribución con el nombre gestorProcesos-1.0.</w:t>
      </w:r>
      <w:proofErr w:type="gramStart"/>
      <w:r w:rsidRPr="007A616A">
        <w:t>0.nvda</w:t>
      </w:r>
      <w:proofErr w:type="gramEnd"/>
      <w:r w:rsidRPr="007A616A">
        <w:t>-addon en el directorio raíz del proyecto.</w:t>
      </w:r>
    </w:p>
    <w:p w14:paraId="26A459F7" w14:textId="77777777" w:rsidR="007A616A" w:rsidRPr="007A616A" w:rsidRDefault="007A616A" w:rsidP="007A616A">
      <w:pPr>
        <w:rPr>
          <w:b/>
          <w:bCs/>
        </w:rPr>
      </w:pPr>
      <w:r w:rsidRPr="007A616A">
        <w:rPr>
          <w:b/>
          <w:bCs/>
        </w:rPr>
        <w:lastRenderedPageBreak/>
        <w:t>Paso 5: Proceso de Publicación y Envío a la Tienda de Complementos</w:t>
      </w:r>
    </w:p>
    <w:p w14:paraId="0A1C266F" w14:textId="77777777" w:rsidR="007A616A" w:rsidRPr="007A616A" w:rsidRDefault="007A616A" w:rsidP="007A616A">
      <w:r w:rsidRPr="007A616A">
        <w:t>Para que el complemento sea accesible para la comunidad internacional a través de la tienda oficial de complementos (</w:t>
      </w:r>
      <w:r w:rsidRPr="007A616A">
        <w:rPr>
          <w:i/>
          <w:iCs/>
        </w:rPr>
        <w:t>Add-</w:t>
      </w:r>
      <w:proofErr w:type="spellStart"/>
      <w:r w:rsidRPr="007A616A">
        <w:rPr>
          <w:i/>
          <w:iCs/>
        </w:rPr>
        <w:t>on</w:t>
      </w:r>
      <w:proofErr w:type="spellEnd"/>
      <w:r w:rsidRPr="007A616A">
        <w:rPr>
          <w:i/>
          <w:iCs/>
        </w:rPr>
        <w:t xml:space="preserve"> Store</w:t>
      </w:r>
      <w:r w:rsidRPr="007A616A">
        <w:t>), el desarrollador debe someter el software a un proceso formal de registro y validación técnica.</w:t>
      </w:r>
    </w:p>
    <w:p w14:paraId="74FB31A9" w14:textId="77777777" w:rsidR="007A616A" w:rsidRPr="007A616A" w:rsidRDefault="007A616A" w:rsidP="007A616A">
      <w:pPr>
        <w:numPr>
          <w:ilvl w:val="0"/>
          <w:numId w:val="9"/>
        </w:numPr>
      </w:pPr>
      <w:r w:rsidRPr="007A616A">
        <w:rPr>
          <w:b/>
          <w:bCs/>
        </w:rPr>
        <w:t>Aprobación de Publicador</w:t>
      </w:r>
      <w:r w:rsidRPr="007A616A">
        <w:t>: El primer paso para enviar un nuevo complemento requiere obtener una aprobación de publicador manual por parte del equipo de desarrollo de NV Access. Esta aprobación se realiza bajo una base individual por cada complemento registrado. Una vez autorizada la publicación inicial de un complemento, las actualizaciones subsecuentes no requerirán aprobación de publicador intermedia.</w:t>
      </w:r>
    </w:p>
    <w:p w14:paraId="63AD0938" w14:textId="77777777" w:rsidR="007A616A" w:rsidRPr="007A616A" w:rsidRDefault="007A616A" w:rsidP="007A616A">
      <w:pPr>
        <w:numPr>
          <w:ilvl w:val="0"/>
          <w:numId w:val="9"/>
        </w:numPr>
      </w:pPr>
      <w:r w:rsidRPr="007A616A">
        <w:rPr>
          <w:b/>
          <w:bCs/>
        </w:rPr>
        <w:t>Registro de Repositorio</w:t>
      </w:r>
      <w:r w:rsidRPr="007A616A">
        <w:t>: El repositorio de almacenamiento del código fuente debe integrarse con el almacén oficial de datos de complementos (</w:t>
      </w:r>
      <w:proofErr w:type="spellStart"/>
      <w:r w:rsidRPr="007A616A">
        <w:t>addon-datastore</w:t>
      </w:r>
      <w:proofErr w:type="spellEnd"/>
      <w:r w:rsidRPr="007A616A">
        <w:t>) mediante solicitudes de cambios de metadatos.</w:t>
      </w:r>
    </w:p>
    <w:p w14:paraId="004787AF" w14:textId="77777777" w:rsidR="007A616A" w:rsidRPr="007A616A" w:rsidRDefault="007A616A" w:rsidP="007A616A">
      <w:pPr>
        <w:numPr>
          <w:ilvl w:val="0"/>
          <w:numId w:val="9"/>
        </w:numPr>
      </w:pPr>
      <w:r w:rsidRPr="007A616A">
        <w:rPr>
          <w:b/>
          <w:bCs/>
        </w:rPr>
        <w:t>Escaneo de Seguridad</w:t>
      </w:r>
      <w:r w:rsidRPr="007A616A">
        <w:t xml:space="preserve">: Durante el proceso de validación del paquete recibido, el archivo de </w:t>
      </w:r>
      <w:proofErr w:type="gramStart"/>
      <w:r w:rsidRPr="007A616A">
        <w:t>complemento .</w:t>
      </w:r>
      <w:proofErr w:type="spellStart"/>
      <w:r w:rsidRPr="007A616A">
        <w:t>nvda</w:t>
      </w:r>
      <w:proofErr w:type="gramEnd"/>
      <w:r w:rsidRPr="007A616A">
        <w:t>-addon</w:t>
      </w:r>
      <w:proofErr w:type="spellEnd"/>
      <w:r w:rsidRPr="007A616A">
        <w:t xml:space="preserve"> es analizado automáticamente utilizando motores de seguridad de </w:t>
      </w:r>
      <w:proofErr w:type="spellStart"/>
      <w:r w:rsidRPr="007A616A">
        <w:t>VirusTotal</w:t>
      </w:r>
      <w:proofErr w:type="spellEnd"/>
      <w:r w:rsidRPr="007A616A">
        <w:t xml:space="preserve"> para descartar la existencia de software malicioso o vulnerabilidades críticas. En versiones modernas de NVDA, los resultados e informes de este análisis de seguridad se exponen directamente al usuario final dentro de los detalles informativos de la tienda.</w:t>
      </w:r>
    </w:p>
    <w:p w14:paraId="532CEBFC" w14:textId="77777777" w:rsidR="007A616A" w:rsidRPr="007A616A" w:rsidRDefault="007A616A" w:rsidP="007A616A">
      <w:pPr>
        <w:numPr>
          <w:ilvl w:val="0"/>
          <w:numId w:val="9"/>
        </w:numPr>
      </w:pPr>
      <w:r w:rsidRPr="007A616A">
        <w:rPr>
          <w:b/>
          <w:bCs/>
        </w:rPr>
        <w:t>Envío de Formulario Manual</w:t>
      </w:r>
      <w:r w:rsidRPr="007A616A">
        <w:t>: El proceso de envío de metadatos, versiones y archivos del complemento a la tienda oficial se debe realizar completando manualmente el formulario web de envío del portal oficial de NV Access. No se admite el envío mediante scripts automatizados ni a través de interfaces de línea de comandos (CLI) dirigidos por herramientas de desarrollo externas o agentes de inteligencia artificial generativa. Intentar utilizar métodos automatizados para subir paquetes provocará que el envío sea rechazado inmediatamente por el cortafuegos de la API del servidor.</w:t>
      </w:r>
    </w:p>
    <w:p w14:paraId="7D661137" w14:textId="77777777" w:rsidR="007A616A" w:rsidRPr="007A616A" w:rsidRDefault="007A616A" w:rsidP="007A616A">
      <w:pPr>
        <w:numPr>
          <w:ilvl w:val="0"/>
          <w:numId w:val="9"/>
        </w:numPr>
      </w:pPr>
      <w:r w:rsidRPr="007A616A">
        <w:rPr>
          <w:b/>
          <w:bCs/>
        </w:rPr>
        <w:t>Pruebas de Integración de la Comunidad</w:t>
      </w:r>
      <w:r w:rsidRPr="007A616A">
        <w:t>: Tras la publicación en el canal de pruebas de la tienda, los desarrolladores de la comunidad pueden descargar el complemento para verificar que no colisione con otros complementos cargados. Se debe participar de forma activa en la lista de correo oficial de desarrollo de complementos de NVDA para dar soporte técnico y mantener la compatibilidad del código ante las actualizaciones anuales de la API de NVDA.</w:t>
      </w:r>
    </w:p>
    <w:p w14:paraId="5A5C2928" w14:textId="77777777" w:rsidR="004E6886" w:rsidRDefault="004E6886"/>
    <w:sectPr w:rsidR="004E68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3F4"/>
    <w:multiLevelType w:val="multilevel"/>
    <w:tmpl w:val="301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D10AC"/>
    <w:multiLevelType w:val="multilevel"/>
    <w:tmpl w:val="877E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80DD5"/>
    <w:multiLevelType w:val="multilevel"/>
    <w:tmpl w:val="C076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76B78"/>
    <w:multiLevelType w:val="multilevel"/>
    <w:tmpl w:val="604A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B5162"/>
    <w:multiLevelType w:val="multilevel"/>
    <w:tmpl w:val="BA5C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86660"/>
    <w:multiLevelType w:val="multilevel"/>
    <w:tmpl w:val="65E4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C05567"/>
    <w:multiLevelType w:val="multilevel"/>
    <w:tmpl w:val="295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97175"/>
    <w:multiLevelType w:val="multilevel"/>
    <w:tmpl w:val="AA2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C3B68"/>
    <w:multiLevelType w:val="multilevel"/>
    <w:tmpl w:val="9CF4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503362">
    <w:abstractNumId w:val="6"/>
  </w:num>
  <w:num w:numId="2" w16cid:durableId="40136584">
    <w:abstractNumId w:val="7"/>
  </w:num>
  <w:num w:numId="3" w16cid:durableId="787434781">
    <w:abstractNumId w:val="4"/>
  </w:num>
  <w:num w:numId="4" w16cid:durableId="1133870669">
    <w:abstractNumId w:val="0"/>
  </w:num>
  <w:num w:numId="5" w16cid:durableId="2001501697">
    <w:abstractNumId w:val="1"/>
  </w:num>
  <w:num w:numId="6" w16cid:durableId="307592336">
    <w:abstractNumId w:val="3"/>
  </w:num>
  <w:num w:numId="7" w16cid:durableId="228735310">
    <w:abstractNumId w:val="8"/>
  </w:num>
  <w:num w:numId="8" w16cid:durableId="1412921216">
    <w:abstractNumId w:val="2"/>
  </w:num>
  <w:num w:numId="9" w16cid:durableId="2091462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6A"/>
    <w:rsid w:val="0017034D"/>
    <w:rsid w:val="004E6886"/>
    <w:rsid w:val="007A616A"/>
    <w:rsid w:val="00FD65D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42D4"/>
  <w15:chartTrackingRefBased/>
  <w15:docId w15:val="{CE36B56D-C0A5-407E-BB98-46EED8919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6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6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61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61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61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61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61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61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61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61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61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61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61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61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61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61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61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616A"/>
    <w:rPr>
      <w:rFonts w:eastAsiaTheme="majorEastAsia" w:cstheme="majorBidi"/>
      <w:color w:val="272727" w:themeColor="text1" w:themeTint="D8"/>
    </w:rPr>
  </w:style>
  <w:style w:type="paragraph" w:styleId="Ttulo">
    <w:name w:val="Title"/>
    <w:basedOn w:val="Normal"/>
    <w:next w:val="Normal"/>
    <w:link w:val="TtuloCar"/>
    <w:uiPriority w:val="10"/>
    <w:qFormat/>
    <w:rsid w:val="007A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61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61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61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616A"/>
    <w:pPr>
      <w:spacing w:before="160"/>
      <w:jc w:val="center"/>
    </w:pPr>
    <w:rPr>
      <w:i/>
      <w:iCs/>
      <w:color w:val="404040" w:themeColor="text1" w:themeTint="BF"/>
    </w:rPr>
  </w:style>
  <w:style w:type="character" w:customStyle="1" w:styleId="CitaCar">
    <w:name w:val="Cita Car"/>
    <w:basedOn w:val="Fuentedeprrafopredeter"/>
    <w:link w:val="Cita"/>
    <w:uiPriority w:val="29"/>
    <w:rsid w:val="007A616A"/>
    <w:rPr>
      <w:i/>
      <w:iCs/>
      <w:color w:val="404040" w:themeColor="text1" w:themeTint="BF"/>
    </w:rPr>
  </w:style>
  <w:style w:type="paragraph" w:styleId="Prrafodelista">
    <w:name w:val="List Paragraph"/>
    <w:basedOn w:val="Normal"/>
    <w:uiPriority w:val="34"/>
    <w:qFormat/>
    <w:rsid w:val="007A616A"/>
    <w:pPr>
      <w:ind w:left="720"/>
      <w:contextualSpacing/>
    </w:pPr>
  </w:style>
  <w:style w:type="character" w:styleId="nfasisintenso">
    <w:name w:val="Intense Emphasis"/>
    <w:basedOn w:val="Fuentedeprrafopredeter"/>
    <w:uiPriority w:val="21"/>
    <w:qFormat/>
    <w:rsid w:val="007A616A"/>
    <w:rPr>
      <w:i/>
      <w:iCs/>
      <w:color w:val="0F4761" w:themeColor="accent1" w:themeShade="BF"/>
    </w:rPr>
  </w:style>
  <w:style w:type="paragraph" w:styleId="Citadestacada">
    <w:name w:val="Intense Quote"/>
    <w:basedOn w:val="Normal"/>
    <w:next w:val="Normal"/>
    <w:link w:val="CitadestacadaCar"/>
    <w:uiPriority w:val="30"/>
    <w:qFormat/>
    <w:rsid w:val="007A6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616A"/>
    <w:rPr>
      <w:i/>
      <w:iCs/>
      <w:color w:val="0F4761" w:themeColor="accent1" w:themeShade="BF"/>
    </w:rPr>
  </w:style>
  <w:style w:type="character" w:styleId="Referenciaintensa">
    <w:name w:val="Intense Reference"/>
    <w:basedOn w:val="Fuentedeprrafopredeter"/>
    <w:uiPriority w:val="32"/>
    <w:qFormat/>
    <w:rsid w:val="007A6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4573</Words>
  <Characters>27486</Characters>
  <Application>Microsoft Office Word</Application>
  <DocSecurity>0</DocSecurity>
  <Lines>651</Lines>
  <Paragraphs>235</Paragraphs>
  <ScaleCrop>false</ScaleCrop>
  <Company/>
  <LinksUpToDate>false</LinksUpToDate>
  <CharactersWithSpaces>32205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javier martínez gómez</dc:creator>
  <cp:keywords/>
  <dc:description/>
  <cp:lastModifiedBy>franklin javier martínez gómez</cp:lastModifiedBy>
  <cp:revision>2</cp:revision>
  <dcterms:created xsi:type="dcterms:W3CDTF">2026-07-04T12:50:00Z</dcterms:created>
  <dcterms:modified xsi:type="dcterms:W3CDTF">2026-07-04T12:50:00Z</dcterms:modified>
</cp:coreProperties>
</file>