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Pr="00DB6657" w:rsidRDefault="00EA58C9" w:rsidP="000415DD">
      <w:pPr>
        <w:jc w:val="both"/>
        <w:rPr>
          <w:b/>
          <w:bCs/>
          <w:sz w:val="28"/>
          <w:szCs w:val="28"/>
          <w:u w:val="single"/>
        </w:rPr>
      </w:pPr>
      <w:r w:rsidRPr="00DB6657">
        <w:rPr>
          <w:b/>
          <w:bCs/>
          <w:sz w:val="28"/>
          <w:szCs w:val="28"/>
          <w:u w:val="single"/>
        </w:rPr>
        <w:t>Determining redshift</w:t>
      </w:r>
    </w:p>
    <w:p w:rsidR="00536D6F" w:rsidRDefault="00536D6F" w:rsidP="000415DD">
      <w:pPr>
        <w:jc w:val="both"/>
        <w:rPr>
          <w:i/>
          <w:iCs/>
          <w:sz w:val="24"/>
          <w:szCs w:val="24"/>
        </w:rPr>
      </w:pPr>
      <w:r w:rsidRPr="00536D6F">
        <w:rPr>
          <w:i/>
          <w:iCs/>
          <w:sz w:val="24"/>
          <w:szCs w:val="24"/>
        </w:rPr>
        <w:t>Need a section on candidates and how the contaminants are eliminated.</w:t>
      </w:r>
      <w:r w:rsidR="00624057">
        <w:rPr>
          <w:i/>
          <w:iCs/>
          <w:sz w:val="24"/>
          <w:szCs w:val="24"/>
        </w:rPr>
        <w:t>(COMBINE WITH JOE’S COLOUR STUFF?)</w:t>
      </w:r>
    </w:p>
    <w:p w:rsidR="00536D6F" w:rsidRPr="00536D6F" w:rsidRDefault="00536D6F" w:rsidP="00536D6F">
      <w:pPr>
        <w:jc w:val="both"/>
        <w:rPr>
          <w:sz w:val="24"/>
          <w:szCs w:val="24"/>
        </w:rPr>
      </w:pPr>
      <w:r>
        <w:rPr>
          <w:sz w:val="24"/>
          <w:szCs w:val="24"/>
        </w:rPr>
        <w:t>Section ? described how contaminants could be eliminated from the large number of potential high redshift galaxies. Taking the remaining objects, the following methods are used to check whether they are in fact LBGs.</w:t>
      </w:r>
    </w:p>
    <w:p w:rsidR="00EA58C9" w:rsidRPr="00EA58C9" w:rsidRDefault="0055407D" w:rsidP="0055407D">
      <w:pPr>
        <w:jc w:val="both"/>
        <w:rPr>
          <w:b/>
          <w:bCs/>
          <w:u w:val="single"/>
        </w:rPr>
      </w:pPr>
      <w:r>
        <w:rPr>
          <w:b/>
          <w:bCs/>
          <w:u w:val="single"/>
        </w:rPr>
        <w:t>Filters and</w:t>
      </w:r>
      <w:r w:rsidR="005E4E14">
        <w:rPr>
          <w:b/>
          <w:bCs/>
          <w:u w:val="single"/>
        </w:rPr>
        <w:t xml:space="preserve"> the Dropout technique</w:t>
      </w:r>
    </w:p>
    <w:p w:rsidR="005E4E14" w:rsidRDefault="00EA58C9" w:rsidP="000A2021">
      <w:pPr>
        <w:jc w:val="both"/>
      </w:pPr>
      <w:r>
        <w:t xml:space="preserve">Using photometry, the redshift of a </w:t>
      </w:r>
      <w:r w:rsidR="000A2021">
        <w:t>LBG</w:t>
      </w:r>
      <w:r>
        <w:t xml:space="preserve"> can be </w:t>
      </w:r>
      <w:r w:rsidR="00F32033">
        <w:t xml:space="preserve">estimated using the dropout </w:t>
      </w:r>
      <w:r w:rsidR="005E4E14">
        <w:t>technique:</w:t>
      </w:r>
      <w:r w:rsidR="00F32033">
        <w:t xml:space="preserve"> </w:t>
      </w:r>
      <w:r w:rsidR="005C0B46">
        <w:t xml:space="preserve">The </w:t>
      </w:r>
      <w:r w:rsidR="00F32033">
        <w:t>flux from the galaxy can be measured in three different bands</w:t>
      </w:r>
      <w:r w:rsidR="005C0B46">
        <w:t>, ideally two above and one below the Lyman break</w:t>
      </w:r>
      <w:r w:rsidR="00F32033">
        <w:t xml:space="preserve">. If the galaxy is a high redshift Lyman break galaxy, it would be expected that, so long as the filters were </w:t>
      </w:r>
      <w:r w:rsidR="005E4E14">
        <w:t>correct for the redshift expected</w:t>
      </w:r>
      <w:r w:rsidR="00F32033">
        <w:t xml:space="preserve">, one image would not see the galaxy whereas the other two would observe flux.  </w:t>
      </w:r>
      <w:r w:rsidR="005E4E14">
        <w:t xml:space="preserve">Below in figure ?, the dropout technique is shown for a model galaxy of redshift seven. </w:t>
      </w:r>
    </w:p>
    <w:p w:rsidR="005E4E14" w:rsidRDefault="005E4E14" w:rsidP="005E4E14">
      <w:pPr>
        <w:jc w:val="both"/>
      </w:pPr>
      <w:r>
        <w:br/>
      </w:r>
      <w:r>
        <w:rPr>
          <w:noProof/>
        </w:rPr>
        <w:drawing>
          <wp:inline distT="0" distB="0" distL="0" distR="0">
            <wp:extent cx="4876800" cy="4876800"/>
            <wp:effectExtent l="0" t="0" r="0" b="0"/>
            <wp:docPr id="1" name="Picture 1" descr="http://www.firstgalaxies.org/assets/FZ_images/dr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rstgalaxies.org/assets/FZ_images/dro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3E4673" w:rsidRDefault="003E4673" w:rsidP="005E4E14">
      <w:pPr>
        <w:jc w:val="both"/>
      </w:pPr>
      <w:r>
        <w:t>CAPTION:</w:t>
      </w:r>
      <w:r w:rsidR="00840895">
        <w:t xml:space="preserve"> Dropout technique for model redshift 7 galaxy.</w:t>
      </w:r>
    </w:p>
    <w:p w:rsidR="006C3863" w:rsidRPr="006C3863" w:rsidRDefault="006C3863" w:rsidP="005E4E14">
      <w:pPr>
        <w:jc w:val="both"/>
        <w:rPr>
          <w:color w:val="C00000"/>
        </w:rPr>
      </w:pPr>
      <w:r w:rsidRPr="006C3863">
        <w:rPr>
          <w:color w:val="C00000"/>
        </w:rPr>
        <w:lastRenderedPageBreak/>
        <w:t>http://www.firstgalaxies.org/the-first-galaxies</w:t>
      </w:r>
    </w:p>
    <w:p w:rsidR="005E4E14" w:rsidRDefault="005E4E14" w:rsidP="005E4E14">
      <w:pPr>
        <w:jc w:val="both"/>
      </w:pPr>
      <w:r>
        <w:t>The neutral hydrogen has attenuated almost all flux at wavelengths shorter than approximately 1 micrometre. The galaxy has been imaged in several different bands, and the longer wavelength filters show flux, whereas those at wavelengths corresponding to blueward of lyman alpha do not.</w:t>
      </w:r>
    </w:p>
    <w:p w:rsidR="000415DD" w:rsidRDefault="00F32033" w:rsidP="005E4E14">
      <w:pPr>
        <w:jc w:val="both"/>
      </w:pPr>
      <w:r>
        <w:t>The galaxies that the group look to study have been shifted such that the drop happens in the infrared.</w:t>
      </w:r>
      <w:r w:rsidR="005C0B46">
        <w:t xml:space="preserve"> </w:t>
      </w:r>
      <w:r w:rsidR="000415DD">
        <w:t xml:space="preserve">The wavelength of the drop can be worked out using the known rest wavelength of </w:t>
      </w:r>
      <w:r w:rsidR="00DD7D27">
        <w:t>Lyman</w:t>
      </w:r>
      <w:r w:rsidR="000415DD">
        <w:t xml:space="preserve"> alpha, as well as the factor by which the wavelength shifts due to the expansion of the universe:</w:t>
      </w:r>
    </w:p>
    <w:p w:rsidR="000415DD" w:rsidRDefault="000415DD" w:rsidP="000415DD">
      <w:pPr>
        <w:jc w:val="both"/>
      </w:pPr>
      <w:r>
        <w:tab/>
        <w:t>Rest wavelength</w:t>
      </w:r>
      <w:r w:rsidR="00342D1E">
        <w:t xml:space="preserve"> </w:t>
      </w:r>
      <w:r w:rsidR="00DD7D27">
        <w:t>of Lyman</w:t>
      </w:r>
      <w:r w:rsidR="00342D1E">
        <w:t xml:space="preserve"> alpha</w:t>
      </w:r>
      <w:r>
        <w:t xml:space="preserve"> *(1+z)=observed wavelength</w:t>
      </w:r>
      <w:r w:rsidR="000A2021">
        <w:t xml:space="preserve"> of drop</w:t>
      </w:r>
    </w:p>
    <w:p w:rsidR="007F6BE0" w:rsidRPr="00F763C7" w:rsidRDefault="000415DD" w:rsidP="00F763C7">
      <w:pPr>
        <w:jc w:val="both"/>
        <w:rPr>
          <w:color w:val="C00000"/>
        </w:rPr>
      </w:pPr>
      <w:r>
        <w:t>Since the</w:t>
      </w:r>
      <w:r w:rsidR="00342D1E">
        <w:t xml:space="preserve"> rest </w:t>
      </w:r>
      <w:r>
        <w:t>wavel</w:t>
      </w:r>
      <w:r w:rsidR="00342D1E">
        <w:t xml:space="preserve">ength </w:t>
      </w:r>
      <w:r w:rsidR="000A2021">
        <w:t>of Lyman alpha</w:t>
      </w:r>
      <w:r w:rsidR="00342D1E">
        <w:t xml:space="preserve"> is </w:t>
      </w:r>
      <w:r w:rsidR="00DD7D27">
        <w:t>known</w:t>
      </w:r>
      <w:r w:rsidR="00342D1E">
        <w:t xml:space="preserve"> and the observed wavelength </w:t>
      </w:r>
      <w:r w:rsidR="000A2021">
        <w:t xml:space="preserve">of the drop </w:t>
      </w:r>
      <w:r w:rsidR="00342D1E">
        <w:t>can be measured, the redshift</w:t>
      </w:r>
      <w:r w:rsidR="00950043">
        <w:t xml:space="preserve"> of the galaxy</w:t>
      </w:r>
      <w:r w:rsidR="00342D1E">
        <w:t xml:space="preserve"> can be determined.</w:t>
      </w:r>
      <w:r w:rsidR="000A2021">
        <w:t xml:space="preserve"> This is only a rough estimate when doing photometry since the flux is simply a number in each of the bands. For example, if the bands do not overlap, and the drop happens betw</w:t>
      </w:r>
      <w:r w:rsidR="007F6BE0">
        <w:t>een two bands, it will not be known at what point the drop occurred, only the range in which it occurred. This motivates the use of bands which are close together or potenti</w:t>
      </w:r>
      <w:r w:rsidR="00884193">
        <w:t>ally even overlapping. F</w:t>
      </w:r>
      <w:r w:rsidR="007F6BE0">
        <w:t>ig ? shows some diff</w:t>
      </w:r>
      <w:r w:rsidR="00884193">
        <w:t>erent bands and their bandwidth, for different filter systems. Johnson-Cousins-Glass is one of the oldest and still the most commonly used system.</w:t>
      </w:r>
      <w:r w:rsidR="00F763C7" w:rsidRPr="007F6BE0">
        <w:rPr>
          <w:color w:val="C00000"/>
        </w:rPr>
        <w:t xml:space="preserve">  </w:t>
      </w:r>
      <w:hyperlink r:id="rId6" w:history="1">
        <w:r w:rsidR="00F763C7" w:rsidRPr="00ED188E">
          <w:rPr>
            <w:rStyle w:val="Hyperlink"/>
            <w:color w:val="C00000"/>
          </w:rPr>
          <w:t>http://coursewiki.astro.cornell.edu/Astro4410/BasicObservationalKnowledge</w:t>
        </w:r>
      </w:hyperlink>
      <w:r w:rsidR="00F763C7" w:rsidRPr="00ED188E">
        <w:rPr>
          <w:color w:val="C00000"/>
        </w:rPr>
        <w:t xml:space="preserve"> </w:t>
      </w:r>
    </w:p>
    <w:p w:rsidR="007F6BE0" w:rsidRDefault="007F6BE0" w:rsidP="00840895">
      <w:pPr>
        <w:jc w:val="both"/>
      </w:pPr>
      <w:r>
        <w:rPr>
          <w:noProof/>
        </w:rPr>
        <w:drawing>
          <wp:inline distT="0" distB="0" distL="0" distR="0" wp14:anchorId="6FC591C3" wp14:editId="0975E718">
            <wp:extent cx="4848225" cy="4862318"/>
            <wp:effectExtent l="0" t="0" r="0" b="0"/>
            <wp:docPr id="2" name="Picture 2" descr="http://coursewiki.astro.cornell.edu/foswiki/pub/Astro4410/BasicObservationalKnowledge/filter-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ursewiki.astro.cornell.edu/foswiki/pub/Astro4410/BasicObservationalKnowledge/filter-syste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5381" cy="4869495"/>
                    </a:xfrm>
                    <a:prstGeom prst="rect">
                      <a:avLst/>
                    </a:prstGeom>
                    <a:noFill/>
                    <a:ln>
                      <a:noFill/>
                    </a:ln>
                  </pic:spPr>
                </pic:pic>
              </a:graphicData>
            </a:graphic>
          </wp:inline>
        </w:drawing>
      </w:r>
      <w:r w:rsidR="00840895">
        <w:br/>
        <w:t>CAPTION: Various filtering systems.</w:t>
      </w:r>
      <w:bookmarkStart w:id="0" w:name="_GoBack"/>
      <w:bookmarkEnd w:id="0"/>
    </w:p>
    <w:p w:rsidR="00884193" w:rsidRPr="00884193" w:rsidRDefault="00884193" w:rsidP="000A2021">
      <w:pPr>
        <w:jc w:val="both"/>
        <w:rPr>
          <w:color w:val="C00000"/>
          <w:lang w:val="it-IT"/>
        </w:rPr>
      </w:pPr>
      <w:r w:rsidRPr="00884193">
        <w:rPr>
          <w:rStyle w:val="Emphasis"/>
          <w:color w:val="C00000"/>
          <w:lang w:val="it-IT"/>
        </w:rPr>
        <w:lastRenderedPageBreak/>
        <w:t>Girardi, Bertelli, Bressan et al, 2002, A&amp;A, 391, 195</w:t>
      </w:r>
    </w:p>
    <w:p w:rsidR="00342D1E" w:rsidRDefault="00DD7D27" w:rsidP="007F6BE0">
      <w:pPr>
        <w:jc w:val="both"/>
      </w:pPr>
      <w:r>
        <w:t>The bandwidth (or passband) is the wavelength range that can pass through the filter.</w:t>
      </w:r>
      <w:r w:rsidR="000C3BD3">
        <w:t xml:space="preserve"> Filters in different parts of the spectrum </w:t>
      </w:r>
      <w:r w:rsidR="00950043">
        <w:t>are</w:t>
      </w:r>
      <w:r w:rsidR="000C3BD3">
        <w:t xml:space="preserve"> given a common name, for example I band at 806 </w:t>
      </w:r>
      <w:r w:rsidR="00721A21">
        <w:t>nanometres</w:t>
      </w:r>
      <w:r w:rsidR="000C3BD3">
        <w:t>.</w:t>
      </w:r>
      <w:r w:rsidR="005E4E14">
        <w:t xml:space="preserve"> </w:t>
      </w:r>
      <w:r w:rsidR="007F6BE0">
        <w:t xml:space="preserve"> When observing LBGs, it is beneficial to have three filters in a row so that the position of the drop can be more accurately measured. As can be seen, there are gaps between the J H and K filters, meaning if the drop occurs between J and H, full flux should be observed in H and K and </w:t>
      </w:r>
      <w:r w:rsidR="0010477B">
        <w:t>virtually</w:t>
      </w:r>
      <w:r w:rsidR="007F6BE0">
        <w:t xml:space="preserve"> no flux should be seen in J. </w:t>
      </w:r>
      <w:r w:rsidR="005E4E14">
        <w:t>(figure ? shows</w:t>
      </w:r>
      <w:r w:rsidR="00D8731F">
        <w:t xml:space="preserve"> an image </w:t>
      </w:r>
      <w:r w:rsidR="00DB6657">
        <w:t xml:space="preserve">(or lack thereof) </w:t>
      </w:r>
      <w:r w:rsidR="00D8731F">
        <w:t xml:space="preserve">of the </w:t>
      </w:r>
      <w:r w:rsidR="007F6BE0">
        <w:t xml:space="preserve">z=7 </w:t>
      </w:r>
      <w:r w:rsidR="00D8731F">
        <w:t xml:space="preserve">galaxy in each of </w:t>
      </w:r>
      <w:r w:rsidR="005E4E14">
        <w:t xml:space="preserve"> the V, I, z , J  and H bands)</w:t>
      </w:r>
    </w:p>
    <w:p w:rsidR="00EA58C9" w:rsidRDefault="00F32033" w:rsidP="00721A21">
      <w:pPr>
        <w:jc w:val="both"/>
      </w:pPr>
      <w:r>
        <w:t>Below</w:t>
      </w:r>
      <w:r w:rsidR="000415DD">
        <w:t>,</w:t>
      </w:r>
      <w:r>
        <w:t xml:space="preserve"> </w:t>
      </w:r>
      <w:r w:rsidR="005C0B46">
        <w:t>table ?  shows</w:t>
      </w:r>
      <w:r w:rsidR="009E215A">
        <w:t xml:space="preserve"> a list of filter names</w:t>
      </w:r>
      <w:r>
        <w:t>,</w:t>
      </w:r>
      <w:r w:rsidR="009E215A">
        <w:t xml:space="preserve"> the central wavelength of that filter,</w:t>
      </w:r>
      <w:r>
        <w:t xml:space="preserve"> the bandwidth </w:t>
      </w:r>
      <w:r w:rsidR="009E215A">
        <w:t xml:space="preserve">the filter </w:t>
      </w:r>
      <w:r>
        <w:t>cover</w:t>
      </w:r>
      <w:r w:rsidR="009E215A">
        <w:t>s</w:t>
      </w:r>
      <w:r>
        <w:t xml:space="preserve">, and </w:t>
      </w:r>
      <w:r w:rsidR="00721A21">
        <w:t xml:space="preserve">range of redshifts for which the </w:t>
      </w:r>
      <w:r w:rsidR="00B64D87">
        <w:t>Lyman</w:t>
      </w:r>
      <w:r w:rsidR="00721A21">
        <w:t xml:space="preserve"> alpha drop would be covered.</w:t>
      </w:r>
      <w:r w:rsidR="00B64D87">
        <w:t xml:space="preserve"> (This range assumes the bandwidth covers 50% either side of the central wavelength)</w:t>
      </w:r>
    </w:p>
    <w:tbl>
      <w:tblPr>
        <w:tblStyle w:val="TableGrid"/>
        <w:tblW w:w="0" w:type="auto"/>
        <w:tblLook w:val="04A0" w:firstRow="1" w:lastRow="0" w:firstColumn="1" w:lastColumn="0" w:noHBand="0" w:noVBand="1"/>
      </w:tblPr>
      <w:tblGrid>
        <w:gridCol w:w="2279"/>
        <w:gridCol w:w="2140"/>
        <w:gridCol w:w="2456"/>
        <w:gridCol w:w="2367"/>
      </w:tblGrid>
      <w:tr w:rsidR="009E215A" w:rsidTr="009E215A">
        <w:tc>
          <w:tcPr>
            <w:tcW w:w="2279" w:type="dxa"/>
          </w:tcPr>
          <w:p w:rsidR="009E215A" w:rsidRDefault="009E215A" w:rsidP="00D61539">
            <w:pPr>
              <w:jc w:val="center"/>
            </w:pPr>
            <w:r>
              <w:t>filter</w:t>
            </w:r>
          </w:p>
        </w:tc>
        <w:tc>
          <w:tcPr>
            <w:tcW w:w="2140" w:type="dxa"/>
          </w:tcPr>
          <w:p w:rsidR="009E215A" w:rsidRDefault="009E215A" w:rsidP="00D61539">
            <w:pPr>
              <w:jc w:val="center"/>
            </w:pPr>
            <w:r>
              <w:t>Central wavelength</w:t>
            </w:r>
          </w:p>
        </w:tc>
        <w:tc>
          <w:tcPr>
            <w:tcW w:w="2456" w:type="dxa"/>
          </w:tcPr>
          <w:p w:rsidR="009E215A" w:rsidRDefault="009E215A" w:rsidP="00D61539">
            <w:pPr>
              <w:jc w:val="center"/>
            </w:pPr>
            <w:r>
              <w:t>bandwidth</w:t>
            </w:r>
          </w:p>
        </w:tc>
        <w:tc>
          <w:tcPr>
            <w:tcW w:w="2367" w:type="dxa"/>
          </w:tcPr>
          <w:p w:rsidR="009E215A" w:rsidRDefault="00721A21" w:rsidP="00D61539">
            <w:pPr>
              <w:jc w:val="center"/>
            </w:pPr>
            <w:r>
              <w:t>R</w:t>
            </w:r>
            <w:r w:rsidR="009E215A">
              <w:t>edshift</w:t>
            </w:r>
            <w:r>
              <w:t xml:space="preserve"> coverage</w:t>
            </w:r>
          </w:p>
        </w:tc>
      </w:tr>
      <w:tr w:rsidR="009E215A" w:rsidTr="009E215A">
        <w:tc>
          <w:tcPr>
            <w:tcW w:w="2279" w:type="dxa"/>
          </w:tcPr>
          <w:p w:rsidR="009E215A" w:rsidRDefault="005E4E14" w:rsidP="00D61539">
            <w:pPr>
              <w:jc w:val="center"/>
            </w:pPr>
            <w:r>
              <w:t>V</w:t>
            </w:r>
          </w:p>
        </w:tc>
        <w:tc>
          <w:tcPr>
            <w:tcW w:w="2140" w:type="dxa"/>
          </w:tcPr>
          <w:p w:rsidR="009E215A" w:rsidRDefault="006C3863" w:rsidP="00D61539">
            <w:pPr>
              <w:jc w:val="center"/>
            </w:pPr>
            <w:r>
              <w:t>551 nm</w:t>
            </w:r>
          </w:p>
        </w:tc>
        <w:tc>
          <w:tcPr>
            <w:tcW w:w="2456" w:type="dxa"/>
          </w:tcPr>
          <w:p w:rsidR="009E215A" w:rsidRDefault="006C3863" w:rsidP="00D61539">
            <w:pPr>
              <w:jc w:val="center"/>
            </w:pPr>
            <w:r>
              <w:t>88 nm</w:t>
            </w:r>
          </w:p>
        </w:tc>
        <w:tc>
          <w:tcPr>
            <w:tcW w:w="2367" w:type="dxa"/>
          </w:tcPr>
          <w:p w:rsidR="009E215A" w:rsidRDefault="00D61539" w:rsidP="00D61539">
            <w:pPr>
              <w:jc w:val="center"/>
            </w:pPr>
            <w:r>
              <w:t xml:space="preserve">3.17 – </w:t>
            </w:r>
            <w:r w:rsidR="00B64D87">
              <w:t>3.90</w:t>
            </w:r>
          </w:p>
        </w:tc>
      </w:tr>
      <w:tr w:rsidR="009E215A" w:rsidTr="009E215A">
        <w:tc>
          <w:tcPr>
            <w:tcW w:w="2279" w:type="dxa"/>
          </w:tcPr>
          <w:p w:rsidR="009E215A" w:rsidRDefault="005E4E14" w:rsidP="00D61539">
            <w:pPr>
              <w:jc w:val="center"/>
            </w:pPr>
            <w:r>
              <w:t>i</w:t>
            </w:r>
          </w:p>
        </w:tc>
        <w:tc>
          <w:tcPr>
            <w:tcW w:w="2140" w:type="dxa"/>
          </w:tcPr>
          <w:p w:rsidR="009E215A" w:rsidRDefault="006C3863" w:rsidP="00D61539">
            <w:pPr>
              <w:jc w:val="center"/>
            </w:pPr>
            <w:r>
              <w:t>806 nm</w:t>
            </w:r>
          </w:p>
        </w:tc>
        <w:tc>
          <w:tcPr>
            <w:tcW w:w="2456" w:type="dxa"/>
          </w:tcPr>
          <w:p w:rsidR="009E215A" w:rsidRDefault="006C3863" w:rsidP="00D61539">
            <w:pPr>
              <w:jc w:val="center"/>
            </w:pPr>
            <w:r>
              <w:t>149 nm</w:t>
            </w:r>
          </w:p>
        </w:tc>
        <w:tc>
          <w:tcPr>
            <w:tcW w:w="2367" w:type="dxa"/>
          </w:tcPr>
          <w:p w:rsidR="009E215A" w:rsidRDefault="00B64D87" w:rsidP="00D61539">
            <w:pPr>
              <w:tabs>
                <w:tab w:val="center" w:pos="1075"/>
              </w:tabs>
              <w:jc w:val="center"/>
            </w:pPr>
            <w:r>
              <w:t>5.01</w:t>
            </w:r>
            <w:r w:rsidR="00BF2574">
              <w:t xml:space="preserve"> – 7.25</w:t>
            </w:r>
          </w:p>
        </w:tc>
      </w:tr>
      <w:tr w:rsidR="00536D6F" w:rsidTr="009E215A">
        <w:tc>
          <w:tcPr>
            <w:tcW w:w="2279" w:type="dxa"/>
          </w:tcPr>
          <w:p w:rsidR="00536D6F" w:rsidRDefault="00536D6F" w:rsidP="00D61539">
            <w:pPr>
              <w:pStyle w:val="NoSpacing"/>
              <w:jc w:val="center"/>
            </w:pPr>
            <w:r>
              <w:t>Y</w:t>
            </w:r>
          </w:p>
        </w:tc>
        <w:tc>
          <w:tcPr>
            <w:tcW w:w="2140" w:type="dxa"/>
          </w:tcPr>
          <w:p w:rsidR="00536D6F" w:rsidRDefault="00536D6F" w:rsidP="00D61539">
            <w:pPr>
              <w:pStyle w:val="NoSpacing"/>
              <w:jc w:val="center"/>
            </w:pPr>
            <w:r>
              <w:t>1020 nm</w:t>
            </w:r>
          </w:p>
        </w:tc>
        <w:tc>
          <w:tcPr>
            <w:tcW w:w="2456" w:type="dxa"/>
          </w:tcPr>
          <w:p w:rsidR="00536D6F" w:rsidRDefault="00536D6F" w:rsidP="00D61539">
            <w:pPr>
              <w:pStyle w:val="NoSpacing"/>
              <w:jc w:val="center"/>
            </w:pPr>
            <w:r>
              <w:t>120 nm</w:t>
            </w:r>
          </w:p>
        </w:tc>
        <w:tc>
          <w:tcPr>
            <w:tcW w:w="2367" w:type="dxa"/>
          </w:tcPr>
          <w:p w:rsidR="00536D6F" w:rsidRDefault="00536D6F" w:rsidP="00D61539">
            <w:pPr>
              <w:pStyle w:val="NoSpacing"/>
              <w:jc w:val="center"/>
            </w:pPr>
            <w:r>
              <w:t>6.90 – 7.88</w:t>
            </w:r>
          </w:p>
        </w:tc>
      </w:tr>
      <w:tr w:rsidR="009E215A" w:rsidTr="009E215A">
        <w:tc>
          <w:tcPr>
            <w:tcW w:w="2279" w:type="dxa"/>
          </w:tcPr>
          <w:p w:rsidR="009E215A" w:rsidRDefault="005E4E14" w:rsidP="00D61539">
            <w:pPr>
              <w:pStyle w:val="NoSpacing"/>
              <w:jc w:val="center"/>
            </w:pPr>
            <w:r>
              <w:t>J</w:t>
            </w:r>
          </w:p>
        </w:tc>
        <w:tc>
          <w:tcPr>
            <w:tcW w:w="2140" w:type="dxa"/>
          </w:tcPr>
          <w:p w:rsidR="009E215A" w:rsidRDefault="006C3863" w:rsidP="00D61539">
            <w:pPr>
              <w:pStyle w:val="NoSpacing"/>
              <w:jc w:val="center"/>
            </w:pPr>
            <w:r>
              <w:t>1220 nm</w:t>
            </w:r>
          </w:p>
        </w:tc>
        <w:tc>
          <w:tcPr>
            <w:tcW w:w="2456" w:type="dxa"/>
          </w:tcPr>
          <w:p w:rsidR="009E215A" w:rsidRDefault="006C3863" w:rsidP="00D61539">
            <w:pPr>
              <w:pStyle w:val="NoSpacing"/>
              <w:jc w:val="center"/>
            </w:pPr>
            <w:r w:rsidRPr="006C3863">
              <w:t>213 nm</w:t>
            </w:r>
          </w:p>
        </w:tc>
        <w:tc>
          <w:tcPr>
            <w:tcW w:w="2367" w:type="dxa"/>
          </w:tcPr>
          <w:p w:rsidR="009E215A" w:rsidRDefault="00761C69" w:rsidP="00D61539">
            <w:pPr>
              <w:pStyle w:val="NoSpacing"/>
              <w:jc w:val="center"/>
            </w:pPr>
            <w:r>
              <w:t>9.16 – 9.91</w:t>
            </w:r>
          </w:p>
        </w:tc>
      </w:tr>
      <w:tr w:rsidR="009E215A" w:rsidTr="009E215A">
        <w:tc>
          <w:tcPr>
            <w:tcW w:w="2279" w:type="dxa"/>
          </w:tcPr>
          <w:p w:rsidR="009E215A" w:rsidRDefault="005E4E14" w:rsidP="00D61539">
            <w:pPr>
              <w:pStyle w:val="NoSpacing"/>
              <w:jc w:val="center"/>
            </w:pPr>
            <w:r>
              <w:t>H</w:t>
            </w:r>
          </w:p>
        </w:tc>
        <w:tc>
          <w:tcPr>
            <w:tcW w:w="2140" w:type="dxa"/>
          </w:tcPr>
          <w:p w:rsidR="009E215A" w:rsidRPr="006C3863" w:rsidRDefault="00D61539" w:rsidP="00D61539">
            <w:pPr>
              <w:pStyle w:val="NoSpacing"/>
              <w:jc w:val="center"/>
            </w:pPr>
            <w:r w:rsidRPr="00D61539">
              <w:t>1630 nm</w:t>
            </w:r>
          </w:p>
        </w:tc>
        <w:tc>
          <w:tcPr>
            <w:tcW w:w="2456" w:type="dxa"/>
          </w:tcPr>
          <w:p w:rsidR="009E215A" w:rsidRDefault="00D61539" w:rsidP="00D61539">
            <w:pPr>
              <w:pStyle w:val="NoSpacing"/>
              <w:jc w:val="center"/>
            </w:pPr>
            <w:r w:rsidRPr="00D61539">
              <w:t>307 nm</w:t>
            </w:r>
          </w:p>
        </w:tc>
        <w:tc>
          <w:tcPr>
            <w:tcW w:w="2367" w:type="dxa"/>
          </w:tcPr>
          <w:p w:rsidR="009E215A" w:rsidRDefault="00761C69" w:rsidP="00D61539">
            <w:pPr>
              <w:pStyle w:val="NoSpacing"/>
              <w:jc w:val="center"/>
            </w:pPr>
            <w:r>
              <w:t>11.14 – 13.67</w:t>
            </w:r>
          </w:p>
        </w:tc>
      </w:tr>
      <w:tr w:rsidR="009E215A" w:rsidTr="009E215A">
        <w:tc>
          <w:tcPr>
            <w:tcW w:w="2279" w:type="dxa"/>
          </w:tcPr>
          <w:p w:rsidR="009E215A" w:rsidRDefault="006C3863" w:rsidP="00D61539">
            <w:pPr>
              <w:pStyle w:val="NoSpacing"/>
              <w:jc w:val="center"/>
            </w:pPr>
            <w:r>
              <w:t>K</w:t>
            </w:r>
          </w:p>
        </w:tc>
        <w:tc>
          <w:tcPr>
            <w:tcW w:w="2140" w:type="dxa"/>
          </w:tcPr>
          <w:p w:rsidR="009E215A" w:rsidRDefault="006C3863" w:rsidP="00D61539">
            <w:pPr>
              <w:pStyle w:val="NoSpacing"/>
              <w:jc w:val="center"/>
            </w:pPr>
            <w:r>
              <w:t>2190 nm</w:t>
            </w:r>
          </w:p>
        </w:tc>
        <w:tc>
          <w:tcPr>
            <w:tcW w:w="2456" w:type="dxa"/>
          </w:tcPr>
          <w:p w:rsidR="009E215A" w:rsidRDefault="006C3863" w:rsidP="00D61539">
            <w:pPr>
              <w:pStyle w:val="NoSpacing"/>
              <w:jc w:val="center"/>
            </w:pPr>
            <w:r>
              <w:t>390 nm</w:t>
            </w:r>
          </w:p>
        </w:tc>
        <w:tc>
          <w:tcPr>
            <w:tcW w:w="2367" w:type="dxa"/>
          </w:tcPr>
          <w:p w:rsidR="009E215A" w:rsidRDefault="00536D6F" w:rsidP="00D61539">
            <w:pPr>
              <w:pStyle w:val="NoSpacing"/>
              <w:jc w:val="center"/>
            </w:pPr>
            <w:r>
              <w:t>15.41 – 18.61</w:t>
            </w:r>
          </w:p>
        </w:tc>
      </w:tr>
    </w:tbl>
    <w:p w:rsidR="00536D6F" w:rsidRDefault="00536D6F" w:rsidP="000415DD">
      <w:pPr>
        <w:jc w:val="both"/>
        <w:rPr>
          <w:b/>
          <w:bCs/>
          <w:u w:val="single"/>
        </w:rPr>
      </w:pPr>
    </w:p>
    <w:p w:rsidR="00DB6657" w:rsidRDefault="00840895" w:rsidP="000415DD">
      <w:pPr>
        <w:jc w:val="both"/>
        <w:rPr>
          <w:rStyle w:val="reference-text"/>
          <w:color w:val="C00000"/>
        </w:rPr>
      </w:pPr>
      <w:hyperlink r:id="rId8" w:tooltip="James Binney" w:history="1">
        <w:r w:rsidR="00DB6657" w:rsidRPr="00DB6657">
          <w:rPr>
            <w:rStyle w:val="Hyperlink"/>
            <w:color w:val="C00000"/>
            <w:u w:val="none"/>
          </w:rPr>
          <w:t>Binney, J.</w:t>
        </w:r>
      </w:hyperlink>
      <w:r w:rsidR="00DB6657" w:rsidRPr="00DB6657">
        <w:rPr>
          <w:rStyle w:val="reference-text"/>
          <w:color w:val="C00000"/>
        </w:rPr>
        <w:t xml:space="preserve">; Merrifield M. </w:t>
      </w:r>
      <w:r w:rsidR="00DB6657" w:rsidRPr="00DB6657">
        <w:rPr>
          <w:rStyle w:val="reference-text"/>
          <w:i/>
          <w:iCs/>
          <w:color w:val="C00000"/>
        </w:rPr>
        <w:t>Galactic Astronomy</w:t>
      </w:r>
      <w:r w:rsidR="00DB6657" w:rsidRPr="00DB6657">
        <w:rPr>
          <w:rStyle w:val="reference-text"/>
          <w:color w:val="C00000"/>
        </w:rPr>
        <w:t>, Princeton University Press, 1998, ch. 2.3.2, pp. 53</w:t>
      </w:r>
    </w:p>
    <w:p w:rsidR="000A2021" w:rsidRPr="000A2021" w:rsidRDefault="000A2021" w:rsidP="00D94B3A">
      <w:pPr>
        <w:jc w:val="both"/>
        <w:rPr>
          <w:rStyle w:val="reference-text"/>
        </w:rPr>
      </w:pPr>
      <w:r w:rsidRPr="000A2021">
        <w:rPr>
          <w:rStyle w:val="reference-text"/>
        </w:rPr>
        <w:t xml:space="preserve">The above table </w:t>
      </w:r>
      <w:r>
        <w:rPr>
          <w:rStyle w:val="reference-text"/>
        </w:rPr>
        <w:t>highlights which filters would be useful for observing particular redshift galaxies. It must be taken into consideration that two filters should be redward of the drop and one blueward.</w:t>
      </w:r>
      <w:r w:rsidR="00D94B3A">
        <w:rPr>
          <w:rStyle w:val="reference-text"/>
        </w:rPr>
        <w:t xml:space="preserve"> One the fluxes have been measured in all three bands, if the object is indeed a LBG, there should be a sharp drop in flux in one of the bands. However this does not </w:t>
      </w:r>
      <w:r w:rsidR="004D3648">
        <w:rPr>
          <w:rStyle w:val="reference-text"/>
        </w:rPr>
        <w:t xml:space="preserve">totally rule out other possibilities: </w:t>
      </w:r>
      <w:r w:rsidR="00D94B3A">
        <w:rPr>
          <w:rStyle w:val="reference-text"/>
        </w:rPr>
        <w:t>Some other objects co</w:t>
      </w:r>
      <w:r w:rsidR="004D3648">
        <w:rPr>
          <w:rStyle w:val="reference-text"/>
        </w:rPr>
        <w:t>uld also exhibit a drop in flux, posing as LBGs, so usually a follow up method is used, and this is spectroscopy.</w:t>
      </w:r>
    </w:p>
    <w:p w:rsidR="00EA58C9" w:rsidRPr="00EA58C9" w:rsidRDefault="00EA58C9" w:rsidP="000415DD">
      <w:pPr>
        <w:jc w:val="both"/>
        <w:rPr>
          <w:b/>
          <w:bCs/>
          <w:u w:val="single"/>
        </w:rPr>
      </w:pPr>
      <w:r w:rsidRPr="00EA58C9">
        <w:rPr>
          <w:b/>
          <w:bCs/>
          <w:u w:val="single"/>
        </w:rPr>
        <w:t>Spectroscopy</w:t>
      </w:r>
    </w:p>
    <w:p w:rsidR="00EA58C9" w:rsidRDefault="00536D6F" w:rsidP="000415DD">
      <w:pPr>
        <w:jc w:val="both"/>
      </w:pPr>
      <w:r>
        <w:t xml:space="preserve">The drop out technique provides </w:t>
      </w:r>
      <w:r w:rsidR="00D61539">
        <w:t xml:space="preserve">a good indication that a galaxy is a high redshift </w:t>
      </w:r>
      <w:r w:rsidR="00624057">
        <w:t>Lyman</w:t>
      </w:r>
      <w:r w:rsidR="00D61539">
        <w:t xml:space="preserve"> break galaxy, however the best way to confirm this </w:t>
      </w:r>
      <w:r w:rsidR="00624057">
        <w:t>is with spectroscopy.</w:t>
      </w:r>
      <w:r w:rsidR="000A2021">
        <w:t xml:space="preserve"> Spectroscopy involves…</w:t>
      </w:r>
    </w:p>
    <w:p w:rsidR="004D3648" w:rsidRDefault="004D3648" w:rsidP="004D3648">
      <w:pPr>
        <w:jc w:val="both"/>
      </w:pPr>
      <w:r>
        <w:t>At loads of different wavelengths, measure the spectra. Look for the drop</w:t>
      </w:r>
    </w:p>
    <w:p w:rsidR="004D3648" w:rsidRDefault="004D3648" w:rsidP="004D3648">
      <w:pPr>
        <w:jc w:val="both"/>
      </w:pPr>
      <w:r>
        <w:t>Use ground based such as KECK or space based, JWST will have one.</w:t>
      </w:r>
    </w:p>
    <w:p w:rsidR="00624057" w:rsidRDefault="00624057" w:rsidP="00E927E8">
      <w:pPr>
        <w:jc w:val="both"/>
      </w:pPr>
      <w:r>
        <w:t>JOHN IS DOING SPECTROSCOPY. I AM</w:t>
      </w:r>
      <w:r w:rsidR="00E927E8">
        <w:t xml:space="preserve"> NOT NEEDED </w:t>
      </w:r>
      <w:r>
        <w:t>HERE.</w:t>
      </w:r>
    </w:p>
    <w:sectPr w:rsidR="00624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C9"/>
    <w:rsid w:val="000415DD"/>
    <w:rsid w:val="000A2021"/>
    <w:rsid w:val="000C3BD3"/>
    <w:rsid w:val="0010477B"/>
    <w:rsid w:val="00342D1E"/>
    <w:rsid w:val="003E4673"/>
    <w:rsid w:val="004D3648"/>
    <w:rsid w:val="00536D6F"/>
    <w:rsid w:val="0055407D"/>
    <w:rsid w:val="005C0B46"/>
    <w:rsid w:val="005E4E14"/>
    <w:rsid w:val="00624057"/>
    <w:rsid w:val="006C3863"/>
    <w:rsid w:val="00721A21"/>
    <w:rsid w:val="00761C69"/>
    <w:rsid w:val="007F6BE0"/>
    <w:rsid w:val="00840895"/>
    <w:rsid w:val="00884193"/>
    <w:rsid w:val="00950043"/>
    <w:rsid w:val="009927BD"/>
    <w:rsid w:val="009E215A"/>
    <w:rsid w:val="00B64D87"/>
    <w:rsid w:val="00BF2574"/>
    <w:rsid w:val="00D61539"/>
    <w:rsid w:val="00D8731F"/>
    <w:rsid w:val="00D94B3A"/>
    <w:rsid w:val="00DB6657"/>
    <w:rsid w:val="00DD7D27"/>
    <w:rsid w:val="00E84208"/>
    <w:rsid w:val="00E927E8"/>
    <w:rsid w:val="00EA58C9"/>
    <w:rsid w:val="00ED188E"/>
    <w:rsid w:val="00F32033"/>
    <w:rsid w:val="00F763C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1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E14"/>
    <w:rPr>
      <w:rFonts w:ascii="Tahoma" w:hAnsi="Tahoma" w:cs="Tahoma"/>
      <w:sz w:val="16"/>
      <w:szCs w:val="16"/>
    </w:rPr>
  </w:style>
  <w:style w:type="paragraph" w:styleId="NoSpacing">
    <w:name w:val="No Spacing"/>
    <w:uiPriority w:val="1"/>
    <w:qFormat/>
    <w:rsid w:val="00D61539"/>
    <w:pPr>
      <w:spacing w:after="0" w:line="240" w:lineRule="auto"/>
    </w:pPr>
  </w:style>
  <w:style w:type="character" w:customStyle="1" w:styleId="reference-text">
    <w:name w:val="reference-text"/>
    <w:basedOn w:val="DefaultParagraphFont"/>
    <w:rsid w:val="00DB6657"/>
  </w:style>
  <w:style w:type="character" w:styleId="Hyperlink">
    <w:name w:val="Hyperlink"/>
    <w:basedOn w:val="DefaultParagraphFont"/>
    <w:uiPriority w:val="99"/>
    <w:unhideWhenUsed/>
    <w:rsid w:val="00DB6657"/>
    <w:rPr>
      <w:color w:val="0000FF"/>
      <w:u w:val="single"/>
    </w:rPr>
  </w:style>
  <w:style w:type="character" w:styleId="Emphasis">
    <w:name w:val="Emphasis"/>
    <w:basedOn w:val="DefaultParagraphFont"/>
    <w:uiPriority w:val="20"/>
    <w:qFormat/>
    <w:rsid w:val="00884193"/>
    <w:rPr>
      <w:i/>
      <w:iCs/>
    </w:rPr>
  </w:style>
  <w:style w:type="character" w:styleId="FollowedHyperlink">
    <w:name w:val="FollowedHyperlink"/>
    <w:basedOn w:val="DefaultParagraphFont"/>
    <w:uiPriority w:val="99"/>
    <w:semiHidden/>
    <w:unhideWhenUsed/>
    <w:rsid w:val="00ED18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1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E14"/>
    <w:rPr>
      <w:rFonts w:ascii="Tahoma" w:hAnsi="Tahoma" w:cs="Tahoma"/>
      <w:sz w:val="16"/>
      <w:szCs w:val="16"/>
    </w:rPr>
  </w:style>
  <w:style w:type="paragraph" w:styleId="NoSpacing">
    <w:name w:val="No Spacing"/>
    <w:uiPriority w:val="1"/>
    <w:qFormat/>
    <w:rsid w:val="00D61539"/>
    <w:pPr>
      <w:spacing w:after="0" w:line="240" w:lineRule="auto"/>
    </w:pPr>
  </w:style>
  <w:style w:type="character" w:customStyle="1" w:styleId="reference-text">
    <w:name w:val="reference-text"/>
    <w:basedOn w:val="DefaultParagraphFont"/>
    <w:rsid w:val="00DB6657"/>
  </w:style>
  <w:style w:type="character" w:styleId="Hyperlink">
    <w:name w:val="Hyperlink"/>
    <w:basedOn w:val="DefaultParagraphFont"/>
    <w:uiPriority w:val="99"/>
    <w:unhideWhenUsed/>
    <w:rsid w:val="00DB6657"/>
    <w:rPr>
      <w:color w:val="0000FF"/>
      <w:u w:val="single"/>
    </w:rPr>
  </w:style>
  <w:style w:type="character" w:styleId="Emphasis">
    <w:name w:val="Emphasis"/>
    <w:basedOn w:val="DefaultParagraphFont"/>
    <w:uiPriority w:val="20"/>
    <w:qFormat/>
    <w:rsid w:val="00884193"/>
    <w:rPr>
      <w:i/>
      <w:iCs/>
    </w:rPr>
  </w:style>
  <w:style w:type="character" w:styleId="FollowedHyperlink">
    <w:name w:val="FollowedHyperlink"/>
    <w:basedOn w:val="DefaultParagraphFont"/>
    <w:uiPriority w:val="99"/>
    <w:semiHidden/>
    <w:unhideWhenUsed/>
    <w:rsid w:val="00ED18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4926">
      <w:bodyDiv w:val="1"/>
      <w:marLeft w:val="0"/>
      <w:marRight w:val="0"/>
      <w:marTop w:val="0"/>
      <w:marBottom w:val="0"/>
      <w:divBdr>
        <w:top w:val="none" w:sz="0" w:space="0" w:color="auto"/>
        <w:left w:val="none" w:sz="0" w:space="0" w:color="auto"/>
        <w:bottom w:val="none" w:sz="0" w:space="0" w:color="auto"/>
        <w:right w:val="none" w:sz="0" w:space="0" w:color="auto"/>
      </w:divBdr>
    </w:div>
    <w:div w:id="1289776628">
      <w:bodyDiv w:val="1"/>
      <w:marLeft w:val="0"/>
      <w:marRight w:val="0"/>
      <w:marTop w:val="0"/>
      <w:marBottom w:val="0"/>
      <w:divBdr>
        <w:top w:val="none" w:sz="0" w:space="0" w:color="auto"/>
        <w:left w:val="none" w:sz="0" w:space="0" w:color="auto"/>
        <w:bottom w:val="none" w:sz="0" w:space="0" w:color="auto"/>
        <w:right w:val="none" w:sz="0" w:space="0" w:color="auto"/>
      </w:divBdr>
    </w:div>
    <w:div w:id="20656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mes_Binney"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ursewiki.astro.cornell.edu/Astro4410/BasicObservationalKnowledge"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isclusteruser</dc:creator>
  <cp:lastModifiedBy>isclusteruser</cp:lastModifiedBy>
  <cp:revision>15</cp:revision>
  <dcterms:created xsi:type="dcterms:W3CDTF">2013-02-25T15:39:00Z</dcterms:created>
  <dcterms:modified xsi:type="dcterms:W3CDTF">2013-03-01T11:37:00Z</dcterms:modified>
</cp:coreProperties>
</file>