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884" w:rsidRDefault="001804AD" w:rsidP="00723124">
      <w:pPr>
        <w:jc w:val="center"/>
      </w:pPr>
      <w:r>
        <w:rPr>
          <w:noProof/>
        </w:rPr>
        <w:drawing>
          <wp:inline distT="0" distB="0" distL="0" distR="0">
            <wp:extent cx="4169664" cy="4169664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884" w:rsidRDefault="00380884"/>
    <w:p w:rsidR="00723124" w:rsidRDefault="001804AD" w:rsidP="001804AD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1804AD">
        <w:rPr>
          <w:rFonts w:asciiTheme="minorBidi" w:hAnsiTheme="minorBidi"/>
          <w:color w:val="000000" w:themeColor="text1"/>
          <w:sz w:val="48"/>
          <w:szCs w:val="48"/>
          <w:u w:val="single"/>
        </w:rPr>
        <w:t>GG Supreme wallet with wolf</w:t>
      </w:r>
    </w:p>
    <w:p w:rsidR="001804AD" w:rsidRPr="00723124" w:rsidRDefault="001804AD" w:rsidP="001804AD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1804AD" w:rsidRPr="001804AD" w:rsidRDefault="001804AD" w:rsidP="001804AD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1804AD">
        <w:rPr>
          <w:rFonts w:asciiTheme="minorBidi" w:hAnsiTheme="minorBidi"/>
          <w:b/>
          <w:bCs/>
          <w:color w:val="44546A" w:themeColor="text2"/>
          <w:sz w:val="24"/>
          <w:szCs w:val="24"/>
        </w:rPr>
        <w:t>Each season the GG motif is enriched with new prints and motifs. Animals associated</w:t>
      </w:r>
    </w:p>
    <w:p w:rsidR="001804AD" w:rsidRPr="001804AD" w:rsidRDefault="001804AD" w:rsidP="001804AD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1804AD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with the House are specially printed to create a three-dimensional effect. The wolf </w:t>
      </w:r>
      <w:proofErr w:type="gramStart"/>
      <w:r w:rsidRPr="001804AD">
        <w:rPr>
          <w:rFonts w:asciiTheme="minorBidi" w:hAnsiTheme="minorBidi"/>
          <w:b/>
          <w:bCs/>
          <w:color w:val="44546A" w:themeColor="text2"/>
          <w:sz w:val="24"/>
          <w:szCs w:val="24"/>
        </w:rPr>
        <w:t>head</w:t>
      </w:r>
      <w:proofErr w:type="gramEnd"/>
    </w:p>
    <w:p w:rsidR="001804AD" w:rsidRPr="001804AD" w:rsidRDefault="001804AD" w:rsidP="001804AD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1804AD">
        <w:rPr>
          <w:rFonts w:asciiTheme="minorBidi" w:hAnsiTheme="minorBidi"/>
          <w:b/>
          <w:bCs/>
          <w:color w:val="44546A" w:themeColor="text2"/>
          <w:sz w:val="24"/>
          <w:szCs w:val="24"/>
        </w:rPr>
        <w:t>is found throughout the Cruise 2019 collection, set against GG Supreme canvas in black</w:t>
      </w:r>
    </w:p>
    <w:p w:rsidR="001804AD" w:rsidRPr="001804AD" w:rsidRDefault="001804AD" w:rsidP="001804AD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1804AD">
        <w:rPr>
          <w:rFonts w:asciiTheme="minorBidi" w:hAnsiTheme="minorBidi"/>
          <w:b/>
          <w:bCs/>
          <w:color w:val="44546A" w:themeColor="text2"/>
          <w:sz w:val="24"/>
          <w:szCs w:val="24"/>
        </w:rPr>
        <w:t>and grey.</w:t>
      </w:r>
    </w:p>
    <w:p w:rsidR="00380884" w:rsidRDefault="001804AD" w:rsidP="001804AD">
      <w:r w:rsidRPr="001804AD">
        <w:rPr>
          <w:rFonts w:asciiTheme="minorBidi" w:hAnsiTheme="minorBidi"/>
          <w:b/>
          <w:bCs/>
          <w:color w:val="44546A" w:themeColor="text2"/>
          <w:sz w:val="24"/>
          <w:szCs w:val="24"/>
        </w:rPr>
        <w:t>Gucci Bestiary • Eight card slots and two bill compartments • Made in Italy</w:t>
      </w:r>
    </w:p>
    <w:p w:rsidR="00380884" w:rsidRDefault="00380884">
      <w:bookmarkStart w:id="0" w:name="_GoBack"/>
      <w:bookmarkEnd w:id="0"/>
    </w:p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AF"/>
    <w:rsid w:val="001804AD"/>
    <w:rsid w:val="00202BD0"/>
    <w:rsid w:val="00380884"/>
    <w:rsid w:val="00552AAF"/>
    <w:rsid w:val="00586044"/>
    <w:rsid w:val="00661CD7"/>
    <w:rsid w:val="00723124"/>
    <w:rsid w:val="0088639F"/>
    <w:rsid w:val="00B75CBA"/>
    <w:rsid w:val="00BD7CF8"/>
    <w:rsid w:val="00D178F8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D2E68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Umair Ramzan</cp:lastModifiedBy>
  <cp:revision>13</cp:revision>
  <dcterms:created xsi:type="dcterms:W3CDTF">2019-07-16T07:00:00Z</dcterms:created>
  <dcterms:modified xsi:type="dcterms:W3CDTF">2019-07-20T08:46:00Z</dcterms:modified>
</cp:coreProperties>
</file>