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zidezqczkqam" w:id="0"/>
      <w:bookmarkEnd w:id="0"/>
      <w:r w:rsidDel="00000000" w:rsidR="00000000" w:rsidRPr="00000000">
        <w:rPr>
          <w:b w:val="1"/>
          <w:rtl w:val="0"/>
        </w:rPr>
        <w:t xml:space="preserve">Asymptotic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RAM Model: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RAM (Random Access Machine) model is a theoretical model for analyzing algorithms. It simplifies how a computer works so we can focus on the efficiency of algorithms (like time and space complexity) without getting distracted by hardware details. This model assumes a single processor and instructions execute one after another, with no concurrent operations. The RAM model assumes that each instruction (operations, data access, data movement) takes the same amount of time as any other instruction.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RAM model contains instructions commonly found in real computers: Arithmetic (add, subtract, multiply), Data Movement (assign), Control Flow (return), and Comparison (logical operators) take constant time. </w:t>
      </w:r>
    </w:p>
    <w:p w:rsidR="00000000" w:rsidDel="00000000" w:rsidP="00000000" w:rsidRDefault="00000000" w:rsidRPr="00000000" w14:paraId="00000008">
      <w:pPr>
        <w:jc w:val="center"/>
        <w:rPr/>
      </w:pPr>
      <w:r w:rsidDel="00000000" w:rsidR="00000000" w:rsidRPr="00000000">
        <w:rPr>
          <w:rtl w:val="0"/>
        </w:rPr>
      </w:r>
    </w:p>
    <w:tbl>
      <w:tblPr>
        <w:tblStyle w:val="Table1"/>
        <w:tblW w:w="6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tblGridChange w:id="0">
          <w:tblGrid>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6"/>
                <w:szCs w:val="26"/>
              </w:rPr>
            </w:pPr>
            <w:r w:rsidDel="00000000" w:rsidR="00000000" w:rsidRPr="00000000">
              <w:rPr>
                <w:sz w:val="26"/>
                <w:szCs w:val="26"/>
                <w:rtl w:val="0"/>
              </w:rPr>
              <w:t xml:space="preserve">temp = A[0]     </w:t>
            </w:r>
            <w:r w:rsidDel="00000000" w:rsidR="00000000" w:rsidRPr="00000000">
              <w:rPr>
                <w:rFonts w:ascii="Cardo" w:cs="Cardo" w:eastAsia="Cardo" w:hAnsi="Cardo"/>
                <w:sz w:val="24"/>
                <w:szCs w:val="24"/>
                <w:rtl w:val="0"/>
              </w:rPr>
              <w:t xml:space="preserve">→</w:t>
            </w:r>
            <w:r w:rsidDel="00000000" w:rsidR="00000000" w:rsidRPr="00000000">
              <w:rPr>
                <w:sz w:val="26"/>
                <w:szCs w:val="26"/>
                <w:rtl w:val="0"/>
              </w:rPr>
              <w:t xml:space="preserve">  2  (data access and data assign) </w:t>
            </w:r>
          </w:p>
          <w:p w:rsidR="00000000" w:rsidDel="00000000" w:rsidP="00000000" w:rsidRDefault="00000000" w:rsidRPr="00000000" w14:paraId="0000000A">
            <w:pPr>
              <w:widowControl w:val="0"/>
              <w:spacing w:line="240" w:lineRule="auto"/>
              <w:rPr>
                <w:sz w:val="26"/>
                <w:szCs w:val="26"/>
              </w:rPr>
            </w:pPr>
            <w:r w:rsidDel="00000000" w:rsidR="00000000" w:rsidRPr="00000000">
              <w:rPr>
                <w:sz w:val="26"/>
                <w:szCs w:val="26"/>
                <w:rtl w:val="0"/>
              </w:rPr>
              <w:t xml:space="preserve">if temp &gt; 10:    </w:t>
            </w:r>
            <w:r w:rsidDel="00000000" w:rsidR="00000000" w:rsidRPr="00000000">
              <w:rPr>
                <w:rFonts w:ascii="Cardo" w:cs="Cardo" w:eastAsia="Cardo" w:hAnsi="Cardo"/>
                <w:sz w:val="24"/>
                <w:szCs w:val="24"/>
                <w:rtl w:val="0"/>
              </w:rPr>
              <w:t xml:space="preserve">→</w:t>
            </w:r>
            <w:r w:rsidDel="00000000" w:rsidR="00000000" w:rsidRPr="00000000">
              <w:rPr>
                <w:sz w:val="26"/>
                <w:szCs w:val="26"/>
                <w:rtl w:val="0"/>
              </w:rPr>
              <w:t xml:space="preserve">  1 (comparison)</w:t>
            </w:r>
          </w:p>
          <w:p w:rsidR="00000000" w:rsidDel="00000000" w:rsidP="00000000" w:rsidRDefault="00000000" w:rsidRPr="00000000" w14:paraId="0000000B">
            <w:pPr>
              <w:widowControl w:val="0"/>
              <w:spacing w:line="240" w:lineRule="auto"/>
              <w:rPr>
                <w:sz w:val="26"/>
                <w:szCs w:val="26"/>
              </w:rPr>
            </w:pPr>
            <w:r w:rsidDel="00000000" w:rsidR="00000000" w:rsidRPr="00000000">
              <w:rPr>
                <w:sz w:val="26"/>
                <w:szCs w:val="26"/>
                <w:rtl w:val="0"/>
              </w:rPr>
              <w:t xml:space="preserve">    return temp  </w:t>
            </w:r>
            <w:r w:rsidDel="00000000" w:rsidR="00000000" w:rsidRPr="00000000">
              <w:rPr>
                <w:rFonts w:ascii="Cardo" w:cs="Cardo" w:eastAsia="Cardo" w:hAnsi="Cardo"/>
                <w:sz w:val="24"/>
                <w:szCs w:val="24"/>
                <w:rtl w:val="0"/>
              </w:rPr>
              <w:t xml:space="preserve">→</w:t>
            </w:r>
            <w:r w:rsidDel="00000000" w:rsidR="00000000" w:rsidRPr="00000000">
              <w:rPr>
                <w:sz w:val="26"/>
                <w:szCs w:val="26"/>
                <w:rtl w:val="0"/>
              </w:rPr>
              <w:t xml:space="preserve">  1 (control flow)</w:t>
            </w:r>
          </w:p>
          <w:p w:rsidR="00000000" w:rsidDel="00000000" w:rsidP="00000000" w:rsidRDefault="00000000" w:rsidRPr="00000000" w14:paraId="0000000C">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0D">
            <w:pPr>
              <w:widowControl w:val="0"/>
              <w:spacing w:line="240" w:lineRule="auto"/>
              <w:rPr>
                <w:sz w:val="26"/>
                <w:szCs w:val="26"/>
              </w:rPr>
            </w:pPr>
            <w:r w:rsidDel="00000000" w:rsidR="00000000" w:rsidRPr="00000000">
              <w:rPr>
                <w:sz w:val="26"/>
                <w:szCs w:val="26"/>
                <w:rtl w:val="0"/>
              </w:rPr>
              <w:t xml:space="preserve">Total Operations = 4</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compare algorithms, let us define a few objective measures:</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Execution times? It's not a good measure as execution times are specific to a particular computer.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Number of statements executed? Not a good measure, since the number of statements varies with the programming language as well as the style of the individual programmer.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Ideal solution? Let us assume that we express the running time of a given algorithm as a function of the input size n (i.e., f(n)) and compare these different functions corresponding to running times. This kind of comparison is independent of machine time, programming style, etc.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running time of an algorithm on a particular input is the number of instructions and data accesses executed. How we account for these costs should be independent of any particular computer. A constant amount of time is required to execute each line. One line might take more or less time than another line, but we’ll assume that each execution of the k</w:t>
      </w:r>
      <w:r w:rsidDel="00000000" w:rsidR="00000000" w:rsidRPr="00000000">
        <w:rPr>
          <w:vertAlign w:val="superscript"/>
          <w:rtl w:val="0"/>
        </w:rPr>
        <w:t xml:space="preserve">th</w:t>
      </w:r>
      <w:r w:rsidDel="00000000" w:rsidR="00000000" w:rsidRPr="00000000">
        <w:rPr>
          <w:rtl w:val="0"/>
        </w:rPr>
        <w:t xml:space="preserve"> line takes c</w:t>
      </w:r>
      <w:r w:rsidDel="00000000" w:rsidR="00000000" w:rsidRPr="00000000">
        <w:rPr>
          <w:vertAlign w:val="subscript"/>
          <w:rtl w:val="0"/>
        </w:rPr>
        <w:t xml:space="preserve">k</w:t>
      </w:r>
      <w:r w:rsidDel="00000000" w:rsidR="00000000" w:rsidRPr="00000000">
        <w:rPr>
          <w:rtl w:val="0"/>
        </w:rPr>
        <w:t xml:space="preserve"> time, where c</w:t>
      </w:r>
      <w:r w:rsidDel="00000000" w:rsidR="00000000" w:rsidRPr="00000000">
        <w:rPr>
          <w:vertAlign w:val="subscript"/>
          <w:rtl w:val="0"/>
        </w:rPr>
        <w:t xml:space="preserve">k</w:t>
      </w:r>
      <w:r w:rsidDel="00000000" w:rsidR="00000000" w:rsidRPr="00000000">
        <w:rPr>
          <w:rtl w:val="0"/>
        </w:rPr>
        <w:t xml:space="preserve"> is a constant. The running time of the algorithm is the sum of running times for each statement executed. We usually denote the running time of an algorithm on an input of size n by T(n).</w:t>
      </w:r>
    </w:p>
    <w:p w:rsidR="00000000" w:rsidDel="00000000" w:rsidP="00000000" w:rsidRDefault="00000000" w:rsidRPr="00000000" w14:paraId="00000019">
      <w:pPr>
        <w:rPr/>
      </w:pPr>
      <w:r w:rsidDel="00000000" w:rsidR="00000000" w:rsidRPr="00000000">
        <w:rPr>
          <w:rtl w:val="0"/>
        </w:rPr>
        <w:t xml:space="preserve">We’ll usually concentrate on finding only the worst-case running time, that is, the longest running time for any input of size n. Because: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The worst-case running time of an algorithm gives an upper bound on the running time for any input. If you know it, then you have a guarantee that the algorithm never takes any longer. </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For some algorithms, the worst case occurs fairly often. For example, in searching a database for a particular piece of information, the searching algorithm’s worst case often occurs when the information is not present in the database.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Order of growth: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will consider only the leading term of a running time formula (e.g. an</w:t>
      </w:r>
      <w:r w:rsidDel="00000000" w:rsidR="00000000" w:rsidRPr="00000000">
        <w:rPr>
          <w:vertAlign w:val="superscript"/>
          <w:rtl w:val="0"/>
        </w:rPr>
        <w:t xml:space="preserve">2</w:t>
      </w:r>
      <w:r w:rsidDel="00000000" w:rsidR="00000000" w:rsidRPr="00000000">
        <w:rPr>
          <w:rtl w:val="0"/>
        </w:rPr>
        <w:t xml:space="preserve">) since the lower-order terms are relatively insignificant for large values of n. We also ignore the leading term’s constant coefficient, since constant factors are less significant than the rate of growth in determining computational efficiency for large inputs.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Typical Running Time Functions: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1 (constant running time): Instructions are executed once or a few times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log N (logarithmic): A big problem is solved by cutting the original problem into smaller sizes, by a constant fraction at each step</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N (linear): A small amount of processing is done on each input element</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N log N: A problem is solved by dividing it into smaller problems, solving them independently, and combining the solution</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 (quadratic): Typical for algorithms that process all pairs of data items (double nested loops)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N</w:t>
      </w:r>
      <w:r w:rsidDel="00000000" w:rsidR="00000000" w:rsidRPr="00000000">
        <w:rPr>
          <w:vertAlign w:val="superscript"/>
          <w:rtl w:val="0"/>
        </w:rPr>
        <w:t xml:space="preserve">3</w:t>
      </w:r>
      <w:r w:rsidDel="00000000" w:rsidR="00000000" w:rsidRPr="00000000">
        <w:rPr>
          <w:rtl w:val="0"/>
        </w:rPr>
        <w:t xml:space="preserve"> (cubic): Processing of triples of data (triple nested loops)</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N</w:t>
      </w:r>
      <w:r w:rsidDel="00000000" w:rsidR="00000000" w:rsidRPr="00000000">
        <w:rPr>
          <w:vertAlign w:val="superscript"/>
          <w:rtl w:val="0"/>
        </w:rPr>
        <w:t xml:space="preserve">K</w:t>
      </w:r>
      <w:r w:rsidDel="00000000" w:rsidR="00000000" w:rsidRPr="00000000">
        <w:rPr>
          <w:rtl w:val="0"/>
        </w:rPr>
        <w:t xml:space="preserve"> (polynomial)</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2</w:t>
      </w:r>
      <w:r w:rsidDel="00000000" w:rsidR="00000000" w:rsidRPr="00000000">
        <w:rPr>
          <w:vertAlign w:val="superscript"/>
          <w:rtl w:val="0"/>
        </w:rPr>
        <w:t xml:space="preserve">N</w:t>
      </w:r>
      <w:r w:rsidDel="00000000" w:rsidR="00000000" w:rsidRPr="00000000">
        <w:rPr>
          <w:rtl w:val="0"/>
        </w:rPr>
        <w:t xml:space="preserve"> (exponential): Few exponential algorithms are appropriate for practical use</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276225</wp:posOffset>
            </wp:positionV>
            <wp:extent cx="4948238" cy="1817353"/>
            <wp:effectExtent b="0" l="0" r="0" t="0"/>
            <wp:wrapNone/>
            <wp:docPr id="1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48238" cy="1817353"/>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114300" distT="114300" distL="114300" distR="114300">
            <wp:extent cx="5000625" cy="338137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006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Comparison of Orders: </w:t>
      </w:r>
    </w:p>
    <w:p w:rsidR="00000000" w:rsidDel="00000000" w:rsidP="00000000" w:rsidRDefault="00000000" w:rsidRPr="00000000" w14:paraId="00000030">
      <w:pPr>
        <w:rPr>
          <w:b w:val="1"/>
        </w:rPr>
      </w:pPr>
      <w:r w:rsidDel="00000000" w:rsidR="00000000" w:rsidRPr="00000000">
        <w:rPr>
          <w:rtl w:val="0"/>
        </w:rPr>
      </w:r>
    </w:p>
    <w:tbl>
      <w:tblPr>
        <w:tblStyle w:val="Table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tblGridChange w:id="0">
          <w:tblGrid>
            <w:gridCol w:w="9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sz w:val="26"/>
                <w:szCs w:val="26"/>
                <w:rtl w:val="0"/>
              </w:rPr>
              <w:t xml:space="preserve">log (log n) &lt; log n &lt; √n &lt; n &lt; n log n &lt; n</w:t>
            </w:r>
            <w:r w:rsidDel="00000000" w:rsidR="00000000" w:rsidRPr="00000000">
              <w:rPr>
                <w:sz w:val="26"/>
                <w:szCs w:val="26"/>
                <w:vertAlign w:val="superscript"/>
                <w:rtl w:val="0"/>
              </w:rPr>
              <w:t xml:space="preserve">3/2 </w:t>
            </w:r>
            <w:r w:rsidDel="00000000" w:rsidR="00000000" w:rsidRPr="00000000">
              <w:rPr>
                <w:sz w:val="26"/>
                <w:szCs w:val="26"/>
                <w:rtl w:val="0"/>
              </w:rPr>
              <w:t xml:space="preserve">&lt; n</w:t>
            </w:r>
            <w:r w:rsidDel="00000000" w:rsidR="00000000" w:rsidRPr="00000000">
              <w:rPr>
                <w:sz w:val="26"/>
                <w:szCs w:val="26"/>
                <w:vertAlign w:val="superscript"/>
                <w:rtl w:val="0"/>
              </w:rPr>
              <w:t xml:space="preserve">2  </w:t>
            </w:r>
            <w:r w:rsidDel="00000000" w:rsidR="00000000" w:rsidRPr="00000000">
              <w:rPr>
                <w:sz w:val="26"/>
                <w:szCs w:val="26"/>
                <w:rtl w:val="0"/>
              </w:rPr>
              <w:t xml:space="preserve">&lt; n</w:t>
            </w:r>
            <w:r w:rsidDel="00000000" w:rsidR="00000000" w:rsidRPr="00000000">
              <w:rPr>
                <w:sz w:val="26"/>
                <w:szCs w:val="26"/>
                <w:vertAlign w:val="superscript"/>
                <w:rtl w:val="0"/>
              </w:rPr>
              <w:t xml:space="preserve">2</w:t>
            </w:r>
            <w:r w:rsidDel="00000000" w:rsidR="00000000" w:rsidRPr="00000000">
              <w:rPr>
                <w:sz w:val="26"/>
                <w:szCs w:val="26"/>
                <w:rtl w:val="0"/>
              </w:rPr>
              <w:t xml:space="preserve"> log n &lt; n</w:t>
            </w:r>
            <w:r w:rsidDel="00000000" w:rsidR="00000000" w:rsidRPr="00000000">
              <w:rPr>
                <w:sz w:val="26"/>
                <w:szCs w:val="26"/>
                <w:vertAlign w:val="superscript"/>
                <w:rtl w:val="0"/>
              </w:rPr>
              <w:t xml:space="preserve">3</w:t>
            </w:r>
            <w:r w:rsidDel="00000000" w:rsidR="00000000" w:rsidRPr="00000000">
              <w:rPr>
                <w:sz w:val="26"/>
                <w:szCs w:val="26"/>
                <w:rtl w:val="0"/>
              </w:rPr>
              <w:t xml:space="preserve"> &lt; 2</w:t>
            </w:r>
            <w:r w:rsidDel="00000000" w:rsidR="00000000" w:rsidRPr="00000000">
              <w:rPr>
                <w:sz w:val="26"/>
                <w:szCs w:val="26"/>
                <w:vertAlign w:val="superscript"/>
                <w:rtl w:val="0"/>
              </w:rPr>
              <w:t xml:space="preserve">n</w:t>
            </w:r>
            <w:r w:rsidDel="00000000" w:rsidR="00000000" w:rsidRPr="00000000">
              <w:rPr>
                <w:sz w:val="26"/>
                <w:szCs w:val="26"/>
                <w:rtl w:val="0"/>
              </w:rPr>
              <w:t xml:space="preserve"> &lt; e</w:t>
            </w:r>
            <w:r w:rsidDel="00000000" w:rsidR="00000000" w:rsidRPr="00000000">
              <w:rPr>
                <w:sz w:val="26"/>
                <w:szCs w:val="26"/>
                <w:vertAlign w:val="superscript"/>
                <w:rtl w:val="0"/>
              </w:rPr>
              <w:t xml:space="preserve">n+1</w:t>
            </w:r>
            <w:r w:rsidDel="00000000" w:rsidR="00000000" w:rsidRPr="00000000">
              <w:rPr>
                <w:sz w:val="26"/>
                <w:szCs w:val="26"/>
                <w:vertAlign w:val="subscript"/>
                <w:rtl w:val="0"/>
              </w:rPr>
              <w:t xml:space="preserve"> </w:t>
            </w:r>
            <w:r w:rsidDel="00000000" w:rsidR="00000000" w:rsidRPr="00000000">
              <w:rPr>
                <w:sz w:val="26"/>
                <w:szCs w:val="26"/>
                <w:rtl w:val="0"/>
              </w:rPr>
              <w:t xml:space="preserve">&lt; n! &lt; n</w:t>
            </w:r>
            <w:r w:rsidDel="00000000" w:rsidR="00000000" w:rsidRPr="00000000">
              <w:rPr>
                <w:sz w:val="26"/>
                <w:szCs w:val="26"/>
                <w:vertAlign w:val="superscript"/>
                <w:rtl w:val="0"/>
              </w:rPr>
              <w:t xml:space="preserve">n</w:t>
            </w:r>
            <w:r w:rsidDel="00000000" w:rsidR="00000000" w:rsidRPr="00000000">
              <w:rPr>
                <w:rtl w:val="0"/>
              </w:rPr>
            </w:r>
          </w:p>
        </w:tc>
      </w:tr>
    </w:tbl>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Asymptotic Analysis:</w:t>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Asymptotic analysis is a method for analyzing functions as their arguments tend toward infinity. Asymptotic analysis is used to approximate functions that cannot be exactly calculated. The three most common types of asymptotic analysis 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Worst Case Complexity:</w:t>
      </w:r>
      <w:r w:rsidDel="00000000" w:rsidR="00000000" w:rsidRPr="00000000">
        <w:rPr>
          <w:rtl w:val="0"/>
        </w:rPr>
        <w:t xml:space="preserve"> The function is defined by the maximum number of steps taken on any instance of size n. It represents the upper bound of an algorithm's complexity. It is represented by Big O notation (O()).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Best Case Complexity</w:t>
      </w:r>
      <w:r w:rsidDel="00000000" w:rsidR="00000000" w:rsidRPr="00000000">
        <w:rPr>
          <w:rtl w:val="0"/>
        </w:rPr>
        <w:t xml:space="preserve">: The function is defined by the minimum number of steps taken on any instance of size n. It represents the lower bound of an algorithm's complexity. It is represented by Omega notation (Ω()).</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Average Case Complexity:</w:t>
      </w:r>
      <w:r w:rsidDel="00000000" w:rsidR="00000000" w:rsidRPr="00000000">
        <w:rPr>
          <w:rtl w:val="0"/>
        </w:rPr>
        <w:t xml:space="preserve"> The function is defined by the average number of steps taken on any instance of size n. It represents the tight bound of an algorithm's complexity. It is represented by Theta notation (Θ()).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It’s hard to estimate the exact running time. The best case depends on the input whereas the average case is difficult to compute. So we usually focus on worst-case analysis which is easier to compute and usually close to the actual running time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Strategy</w:t>
      </w:r>
      <w:r w:rsidDel="00000000" w:rsidR="00000000" w:rsidRPr="00000000">
        <w:rPr>
          <w:rtl w:val="0"/>
        </w:rPr>
        <w:t xml:space="preserve">: find a function (an equation) that, for large n, is an upper bound to the actual function </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3724275" cy="1943100"/>
            <wp:effectExtent b="0" l="0" r="0" t="0"/>
            <wp:docPr id="1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7242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 can sometimes determine the exact running time of an algorithm but the extra precision is rarely worth the effort of computing it. For large enough inputs, the multiplicative constants and lower-order terms of an exact running time are dominated by the effects of the input size itself. </w:t>
      </w:r>
    </w:p>
    <w:p w:rsidR="00000000" w:rsidDel="00000000" w:rsidP="00000000" w:rsidRDefault="00000000" w:rsidRPr="00000000" w14:paraId="00000044">
      <w:pPr>
        <w:pStyle w:val="Heading2"/>
        <w:rPr/>
      </w:pPr>
      <w:bookmarkStart w:colFirst="0" w:colLast="0" w:name="_mxt80fhipwbv" w:id="1"/>
      <w:bookmarkEnd w:id="1"/>
      <w:r w:rsidDel="00000000" w:rsidR="00000000" w:rsidRPr="00000000">
        <w:rPr>
          <w:rtl w:val="0"/>
        </w:rPr>
        <w:t xml:space="preserve">Big Oh, O: Asymptotic Upper Bound:</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function f(n) can be represented in the order of g(n) that is O(g(n)), if there exists a value of positive integer n as n</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and a positive constant c such that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Fonts w:ascii="Arial Unicode MS" w:cs="Arial Unicode MS" w:eastAsia="Arial Unicode MS" w:hAnsi="Arial Unicode MS"/>
          <w:sz w:val="26"/>
          <w:szCs w:val="26"/>
          <w:rtl w:val="0"/>
        </w:rPr>
        <w:t xml:space="preserve">f(n) = O(g(n)) when 0 ≤ f(n) ≤ c.g(n) for n ≥ n</w:t>
      </w:r>
      <w:r w:rsidDel="00000000" w:rsidR="00000000" w:rsidRPr="00000000">
        <w:rPr>
          <w:sz w:val="26"/>
          <w:szCs w:val="26"/>
          <w:vertAlign w:val="subscript"/>
          <w:rtl w:val="0"/>
        </w:rPr>
        <w:t xml:space="preserve">0</w:t>
      </w:r>
      <w:r w:rsidDel="00000000" w:rsidR="00000000" w:rsidRPr="00000000">
        <w:rPr>
          <w:sz w:val="26"/>
          <w:szCs w:val="26"/>
          <w:rtl w:val="0"/>
        </w:rPr>
        <w:t xml:space="preserve"> in all case</w:t>
      </w:r>
    </w:p>
    <w:p w:rsidR="00000000" w:rsidDel="00000000" w:rsidP="00000000" w:rsidRDefault="00000000" w:rsidRPr="00000000" w14:paraId="00000049">
      <w:pPr>
        <w:jc w:val="center"/>
        <w:rPr>
          <w:b w:val="1"/>
        </w:rPr>
      </w:pPr>
      <w:r w:rsidDel="00000000" w:rsidR="00000000" w:rsidRPr="00000000">
        <w:rPr/>
        <w:drawing>
          <wp:inline distB="114300" distT="114300" distL="114300" distR="114300">
            <wp:extent cx="4138613" cy="282637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38613" cy="282637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b w:val="1"/>
        </w:rPr>
      </w:pPr>
      <w:r w:rsidDel="00000000" w:rsidR="00000000" w:rsidRPr="00000000">
        <w:rPr>
          <w:sz w:val="26"/>
          <w:szCs w:val="26"/>
        </w:rPr>
        <w:drawing>
          <wp:inline distB="114300" distT="114300" distL="114300" distR="114300">
            <wp:extent cx="5555035" cy="2247137"/>
            <wp:effectExtent b="12700" l="12700" r="12700" t="1270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55035" cy="22471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jc w:val="center"/>
        <w:rPr>
          <w:b w:val="1"/>
        </w:rPr>
      </w:pPr>
      <w:r w:rsidDel="00000000" w:rsidR="00000000" w:rsidRPr="00000000">
        <w:rPr>
          <w:sz w:val="26"/>
          <w:szCs w:val="26"/>
        </w:rPr>
        <w:drawing>
          <wp:inline distB="114300" distT="114300" distL="114300" distR="114300">
            <wp:extent cx="5627825" cy="2311260"/>
            <wp:effectExtent b="12700" l="12700" r="12700" t="1270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627825" cy="23112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3352800</wp:posOffset>
            </wp:positionH>
            <wp:positionV relativeFrom="paragraph">
              <wp:posOffset>323850</wp:posOffset>
            </wp:positionV>
            <wp:extent cx="2419350" cy="2276193"/>
            <wp:effectExtent b="12700" l="12700" r="12700" t="12700"/>
            <wp:wrapNone/>
            <wp:docPr id="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419350" cy="2276193"/>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333375</wp:posOffset>
            </wp:positionV>
            <wp:extent cx="2395728" cy="2258568"/>
            <wp:effectExtent b="12700" l="12700" r="12700" t="12700"/>
            <wp:wrapNone/>
            <wp:docPr id="11" name="image19.png"/>
            <a:graphic>
              <a:graphicData uri="http://schemas.openxmlformats.org/drawingml/2006/picture">
                <pic:pic>
                  <pic:nvPicPr>
                    <pic:cNvPr id="0" name="image19.png"/>
                    <pic:cNvPicPr preferRelativeResize="0"/>
                  </pic:nvPicPr>
                  <pic:blipFill>
                    <a:blip r:embed="rId13"/>
                    <a:srcRect b="0" l="0" r="2363" t="0"/>
                    <a:stretch>
                      <a:fillRect/>
                    </a:stretch>
                  </pic:blipFill>
                  <pic:spPr>
                    <a:xfrm>
                      <a:off x="0" y="0"/>
                      <a:ext cx="2395728" cy="2258568"/>
                    </a:xfrm>
                    <a:prstGeom prst="rect"/>
                    <a:ln w="12700">
                      <a:solidFill>
                        <a:srgbClr val="000000"/>
                      </a:solidFill>
                      <a:prstDash val="solid"/>
                    </a:ln>
                  </pic:spPr>
                </pic:pic>
              </a:graphicData>
            </a:graphic>
          </wp:anchor>
        </w:drawing>
      </w:r>
    </w:p>
    <w:p w:rsidR="00000000" w:rsidDel="00000000" w:rsidP="00000000" w:rsidRDefault="00000000" w:rsidRPr="00000000" w14:paraId="00000052">
      <w:pPr>
        <w:jc w:val="center"/>
        <w:rPr>
          <w:b w:val="1"/>
        </w:rPr>
      </w:pPr>
      <w:r w:rsidDel="00000000" w:rsidR="00000000" w:rsidRPr="00000000">
        <w:rPr>
          <w:sz w:val="26"/>
          <w:szCs w:val="26"/>
        </w:rPr>
        <w:drawing>
          <wp:inline distB="114300" distT="114300" distL="114300" distR="114300">
            <wp:extent cx="5400675" cy="2305050"/>
            <wp:effectExtent b="12700" l="12700" r="12700" t="1270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400675" cy="2305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jc w:val="center"/>
        <w:rPr>
          <w:b w:val="1"/>
        </w:rPr>
      </w:pPr>
      <w:r w:rsidDel="00000000" w:rsidR="00000000" w:rsidRPr="00000000">
        <w:rPr>
          <w:sz w:val="26"/>
          <w:szCs w:val="26"/>
        </w:rPr>
        <w:drawing>
          <wp:inline distB="114300" distT="114300" distL="114300" distR="114300">
            <wp:extent cx="5421826" cy="3911460"/>
            <wp:effectExtent b="12700" l="12700" r="12700" t="12700"/>
            <wp:docPr id="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421826" cy="39114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sz w:val="26"/>
          <w:szCs w:val="26"/>
        </w:rPr>
        <w:drawing>
          <wp:inline distB="114300" distT="114300" distL="114300" distR="114300">
            <wp:extent cx="5943600" cy="3060700"/>
            <wp:effectExtent b="12700" l="12700" r="12700" t="1270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06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pPr>
      <w:bookmarkStart w:colFirst="0" w:colLast="0" w:name="_p4lvvhn4ms8o" w:id="2"/>
      <w:bookmarkEnd w:id="2"/>
      <w:r w:rsidDel="00000000" w:rsidR="00000000" w:rsidRPr="00000000">
        <w:rPr>
          <w:rtl w:val="0"/>
        </w:rPr>
        <w:t xml:space="preserve">Big Omega, Ω: Asymptotic Lower Bound:</w:t>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function f(n) can be represented in the order of g(n) that is Ω(g(n)), if there exists a value of positive integer n as n</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and a positive constant c such that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Fonts w:ascii="Arial Unicode MS" w:cs="Arial Unicode MS" w:eastAsia="Arial Unicode MS" w:hAnsi="Arial Unicode MS"/>
          <w:sz w:val="26"/>
          <w:szCs w:val="26"/>
          <w:rtl w:val="0"/>
        </w:rPr>
        <w:t xml:space="preserve">f(n) = Ω(g(n)) when 0 ≤ f(n) ≥ c.g(n) for n ≥ n</w:t>
      </w:r>
      <w:r w:rsidDel="00000000" w:rsidR="00000000" w:rsidRPr="00000000">
        <w:rPr>
          <w:sz w:val="26"/>
          <w:szCs w:val="26"/>
          <w:vertAlign w:val="subscript"/>
          <w:rtl w:val="0"/>
        </w:rPr>
        <w:t xml:space="preserve">0</w:t>
      </w:r>
      <w:r w:rsidDel="00000000" w:rsidR="00000000" w:rsidRPr="00000000">
        <w:rPr>
          <w:sz w:val="26"/>
          <w:szCs w:val="26"/>
          <w:rtl w:val="0"/>
        </w:rPr>
        <w:t xml:space="preserve"> in all case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drawing>
          <wp:inline distB="114300" distT="114300" distL="114300" distR="114300">
            <wp:extent cx="4142232" cy="2825496"/>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142232" cy="282549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sz w:val="26"/>
          <w:szCs w:val="26"/>
        </w:rPr>
      </w:pPr>
      <w:r w:rsidDel="00000000" w:rsidR="00000000" w:rsidRPr="00000000">
        <w:rPr>
          <w:sz w:val="26"/>
          <w:szCs w:val="26"/>
        </w:rPr>
        <w:drawing>
          <wp:inline distB="114300" distT="114300" distL="114300" distR="114300">
            <wp:extent cx="4439181" cy="3348038"/>
            <wp:effectExtent b="12700" l="12700" r="12700" t="1270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439181" cy="33480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jc w:val="center"/>
        <w:rPr>
          <w:sz w:val="26"/>
          <w:szCs w:val="26"/>
        </w:rPr>
      </w:pPr>
      <w:r w:rsidDel="00000000" w:rsidR="00000000" w:rsidRPr="00000000">
        <w:rPr>
          <w:rtl w:val="0"/>
        </w:rPr>
      </w:r>
    </w:p>
    <w:p w:rsidR="00000000" w:rsidDel="00000000" w:rsidP="00000000" w:rsidRDefault="00000000" w:rsidRPr="00000000" w14:paraId="00000069">
      <w:pPr>
        <w:jc w:val="center"/>
        <w:rPr>
          <w:sz w:val="26"/>
          <w:szCs w:val="26"/>
        </w:rPr>
      </w:pPr>
      <w:r w:rsidDel="00000000" w:rsidR="00000000" w:rsidRPr="00000000">
        <w:rPr>
          <w:rtl w:val="0"/>
        </w:rPr>
      </w:r>
    </w:p>
    <w:p w:rsidR="00000000" w:rsidDel="00000000" w:rsidP="00000000" w:rsidRDefault="00000000" w:rsidRPr="00000000" w14:paraId="0000006A">
      <w:pPr>
        <w:jc w:val="center"/>
        <w:rPr>
          <w:sz w:val="26"/>
          <w:szCs w:val="26"/>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sz w:val="26"/>
          <w:szCs w:val="26"/>
        </w:rPr>
        <w:drawing>
          <wp:inline distB="114300" distT="114300" distL="114300" distR="114300">
            <wp:extent cx="4443452" cy="2553395"/>
            <wp:effectExtent b="12700" l="12700" r="12700" t="1270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443452" cy="25533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pStyle w:val="Heading2"/>
        <w:rPr/>
      </w:pPr>
      <w:bookmarkStart w:colFirst="0" w:colLast="0" w:name="_o61gpx1sp07v" w:id="3"/>
      <w:bookmarkEnd w:id="3"/>
      <w:r w:rsidDel="00000000" w:rsidR="00000000" w:rsidRPr="00000000">
        <w:rPr>
          <w:rtl w:val="0"/>
        </w:rPr>
      </w:r>
    </w:p>
    <w:p w:rsidR="00000000" w:rsidDel="00000000" w:rsidP="00000000" w:rsidRDefault="00000000" w:rsidRPr="00000000" w14:paraId="0000006D">
      <w:pPr>
        <w:pStyle w:val="Heading2"/>
        <w:rPr/>
      </w:pPr>
      <w:bookmarkStart w:colFirst="0" w:colLast="0" w:name="_tj73gl87zlci" w:id="4"/>
      <w:bookmarkEnd w:id="4"/>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lzlfleuz7uf5" w:id="5"/>
      <w:bookmarkEnd w:id="5"/>
      <w:r w:rsidDel="00000000" w:rsidR="00000000" w:rsidRPr="00000000">
        <w:rPr>
          <w:rtl w:val="0"/>
        </w:rPr>
        <w:t xml:space="preserve">Theta, θ: Asymptotic Tight Bound: </w:t>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function f(n) can be represented in the order of g(n) that is Θ(g(n)), if there exists a value of positive integer n as n</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and a positive constant c such that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Fonts w:ascii="Arial Unicode MS" w:cs="Arial Unicode MS" w:eastAsia="Arial Unicode MS" w:hAnsi="Arial Unicode MS"/>
          <w:sz w:val="26"/>
          <w:szCs w:val="26"/>
          <w:rtl w:val="0"/>
        </w:rPr>
        <w:t xml:space="preserve">f(n) = Θ(g(n)) when 0 ≤ c</w:t>
      </w:r>
      <w:r w:rsidDel="00000000" w:rsidR="00000000" w:rsidRPr="00000000">
        <w:rPr>
          <w:sz w:val="26"/>
          <w:szCs w:val="26"/>
          <w:vertAlign w:val="subscript"/>
          <w:rtl w:val="0"/>
        </w:rPr>
        <w:t xml:space="preserve">1</w:t>
      </w:r>
      <w:r w:rsidDel="00000000" w:rsidR="00000000" w:rsidRPr="00000000">
        <w:rPr>
          <w:rFonts w:ascii="Arial Unicode MS" w:cs="Arial Unicode MS" w:eastAsia="Arial Unicode MS" w:hAnsi="Arial Unicode MS"/>
          <w:sz w:val="26"/>
          <w:szCs w:val="26"/>
          <w:rtl w:val="0"/>
        </w:rPr>
        <w:t xml:space="preserve">.g(n) ≤ f(n) ≤ c</w:t>
      </w:r>
      <w:r w:rsidDel="00000000" w:rsidR="00000000" w:rsidRPr="00000000">
        <w:rPr>
          <w:sz w:val="26"/>
          <w:szCs w:val="26"/>
          <w:vertAlign w:val="subscript"/>
          <w:rtl w:val="0"/>
        </w:rPr>
        <w:t xml:space="preserve">2</w:t>
      </w:r>
      <w:r w:rsidDel="00000000" w:rsidR="00000000" w:rsidRPr="00000000">
        <w:rPr>
          <w:rFonts w:ascii="Arial Unicode MS" w:cs="Arial Unicode MS" w:eastAsia="Arial Unicode MS" w:hAnsi="Arial Unicode MS"/>
          <w:sz w:val="26"/>
          <w:szCs w:val="26"/>
          <w:rtl w:val="0"/>
        </w:rPr>
        <w:t xml:space="preserve">.g(n) for n ≥ n</w:t>
      </w:r>
      <w:r w:rsidDel="00000000" w:rsidR="00000000" w:rsidRPr="00000000">
        <w:rPr>
          <w:sz w:val="26"/>
          <w:szCs w:val="26"/>
          <w:vertAlign w:val="subscript"/>
          <w:rtl w:val="0"/>
        </w:rPr>
        <w:t xml:space="preserve">0</w:t>
      </w:r>
      <w:r w:rsidDel="00000000" w:rsidR="00000000" w:rsidRPr="00000000">
        <w:rPr>
          <w:sz w:val="26"/>
          <w:szCs w:val="26"/>
          <w:rtl w:val="0"/>
        </w:rPr>
        <w:t xml:space="preserve"> in all case</w:t>
      </w:r>
    </w:p>
    <w:p w:rsidR="00000000" w:rsidDel="00000000" w:rsidP="00000000" w:rsidRDefault="00000000" w:rsidRPr="00000000" w14:paraId="00000074">
      <w:pPr>
        <w:rPr/>
      </w:pPr>
      <w:r w:rsidDel="00000000" w:rsidR="00000000" w:rsidRPr="00000000">
        <w:rPr>
          <w:rtl w:val="0"/>
        </w:rPr>
        <w:t xml:space="preserve">Or</w:t>
      </w:r>
    </w:p>
    <w:p w:rsidR="00000000" w:rsidDel="00000000" w:rsidP="00000000" w:rsidRDefault="00000000" w:rsidRPr="00000000" w14:paraId="00000075">
      <w:pPr>
        <w:rPr>
          <w:sz w:val="26"/>
          <w:szCs w:val="26"/>
        </w:rPr>
      </w:pPr>
      <w:r w:rsidDel="00000000" w:rsidR="00000000" w:rsidRPr="00000000">
        <w:rPr>
          <w:sz w:val="26"/>
          <w:szCs w:val="26"/>
          <w:rtl w:val="0"/>
        </w:rPr>
        <w:t xml:space="preserve">f(n) = Θ(g(n)) when f(n) = O(g(n)) AND f(n) = Ω(g(n))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114300" distT="114300" distL="114300" distR="114300">
            <wp:extent cx="4142232" cy="2825496"/>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142232" cy="282549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114300" distT="114300" distL="114300" distR="114300">
            <wp:extent cx="4567238" cy="4785766"/>
            <wp:effectExtent b="12700" l="12700" r="12700" t="12700"/>
            <wp:docPr id="1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567238" cy="47857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114300" distT="114300" distL="114300" distR="114300">
            <wp:extent cx="4538663" cy="5220436"/>
            <wp:effectExtent b="12700" l="12700" r="12700" t="1270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538663" cy="52204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color w:val="666666"/>
        <w:sz w:val="20"/>
        <w:szCs w:val="20"/>
        <w:rtl w:val="0"/>
      </w:rPr>
      <w:t xml:space="preserve">CSE 221: Algorithms                                                                                                    [AYO] Ariyan Hossain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5.png"/><Relationship Id="rId22" Type="http://schemas.openxmlformats.org/officeDocument/2006/relationships/image" Target="media/image16.png"/><Relationship Id="rId10" Type="http://schemas.openxmlformats.org/officeDocument/2006/relationships/image" Target="media/image4.png"/><Relationship Id="rId21" Type="http://schemas.openxmlformats.org/officeDocument/2006/relationships/image" Target="media/image13.png"/><Relationship Id="rId13" Type="http://schemas.openxmlformats.org/officeDocument/2006/relationships/image" Target="media/image19.png"/><Relationship Id="rId24" Type="http://schemas.openxmlformats.org/officeDocument/2006/relationships/footer" Target="footer1.xml"/><Relationship Id="rId12" Type="http://schemas.openxmlformats.org/officeDocument/2006/relationships/image" Target="media/image1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8.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4.png"/><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