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8F0F" w14:textId="77777777" w:rsidR="006574F7" w:rsidRPr="006574F7" w:rsidRDefault="006574F7" w:rsidP="006574F7">
      <w:pPr>
        <w:rPr>
          <w:b/>
          <w:bCs/>
        </w:rPr>
      </w:pPr>
      <w:r w:rsidRPr="006574F7">
        <w:rPr>
          <w:b/>
          <w:bCs/>
        </w:rPr>
        <w:t xml:space="preserve">Process Flow Documentation: </w:t>
      </w:r>
      <w:proofErr w:type="spellStart"/>
      <w:r w:rsidRPr="006574F7">
        <w:rPr>
          <w:b/>
          <w:bCs/>
        </w:rPr>
        <w:t>Optimaizer</w:t>
      </w:r>
      <w:proofErr w:type="spellEnd"/>
      <w:r w:rsidRPr="006574F7">
        <w:rPr>
          <w:b/>
          <w:bCs/>
        </w:rPr>
        <w:t xml:space="preserve"> Grader – AI-Powered Assessment Platform</w:t>
      </w:r>
    </w:p>
    <w:p w14:paraId="0BDE0373" w14:textId="77777777" w:rsidR="006574F7" w:rsidRPr="006574F7" w:rsidRDefault="006574F7" w:rsidP="006574F7">
      <w:pPr>
        <w:rPr>
          <w:b/>
          <w:bCs/>
        </w:rPr>
      </w:pPr>
      <w:r w:rsidRPr="006574F7">
        <w:rPr>
          <w:b/>
          <w:bCs/>
        </w:rPr>
        <w:t>1.0 System Overview &amp; Core Functionality</w:t>
      </w:r>
    </w:p>
    <w:p w14:paraId="5F3713D0" w14:textId="77777777" w:rsidR="006574F7" w:rsidRDefault="006574F7" w:rsidP="006574F7">
      <w:proofErr w:type="spellStart"/>
      <w:r w:rsidRPr="006574F7">
        <w:t>Optimaizer</w:t>
      </w:r>
      <w:proofErr w:type="spellEnd"/>
      <w:r w:rsidRPr="006574F7">
        <w:t xml:space="preserve"> Grader transforms assessment workflows by combining educator expertise with AI efficiency. The system learns from instructor feedback to apply consistent, rubric-based grading while generating personalized, actionable feedback for students.</w:t>
      </w:r>
    </w:p>
    <w:p w14:paraId="5E991FB9" w14:textId="04679F44" w:rsidR="006574F7" w:rsidRPr="006574F7" w:rsidRDefault="006574F7" w:rsidP="006574F7">
      <w:pPr>
        <w:jc w:val="center"/>
      </w:pPr>
      <w:r>
        <w:rPr>
          <w:noProof/>
        </w:rPr>
        <w:drawing>
          <wp:inline distT="0" distB="0" distL="0" distR="0" wp14:anchorId="1655A934" wp14:editId="1E8CA343">
            <wp:extent cx="2241550" cy="6503767"/>
            <wp:effectExtent l="0" t="0" r="6350" b="0"/>
            <wp:docPr id="3440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2827" name=""/>
                    <pic:cNvPicPr/>
                  </pic:nvPicPr>
                  <pic:blipFill>
                    <a:blip r:embed="rId4"/>
                    <a:stretch>
                      <a:fillRect/>
                    </a:stretch>
                  </pic:blipFill>
                  <pic:spPr>
                    <a:xfrm>
                      <a:off x="0" y="0"/>
                      <a:ext cx="2242664" cy="6506998"/>
                    </a:xfrm>
                    <a:prstGeom prst="rect">
                      <a:avLst/>
                    </a:prstGeom>
                  </pic:spPr>
                </pic:pic>
              </a:graphicData>
            </a:graphic>
          </wp:inline>
        </w:drawing>
      </w:r>
    </w:p>
    <w:p w14:paraId="5F0005E0" w14:textId="77777777" w:rsidR="006574F7" w:rsidRPr="006574F7" w:rsidRDefault="006574F7" w:rsidP="006574F7">
      <w:r w:rsidRPr="006574F7">
        <w:rPr>
          <w:i/>
          <w:iCs/>
        </w:rPr>
        <w:t>Diagram 1: Core System Flow</w:t>
      </w:r>
      <w:r w:rsidRPr="006574F7">
        <w:t> – Showing the continuous learning loop between educators and AI</w:t>
      </w:r>
    </w:p>
    <w:p w14:paraId="1EEE511F" w14:textId="77777777" w:rsidR="006574F7" w:rsidRPr="006574F7" w:rsidRDefault="006574F7" w:rsidP="006574F7">
      <w:pPr>
        <w:rPr>
          <w:b/>
          <w:bCs/>
        </w:rPr>
      </w:pPr>
      <w:r w:rsidRPr="006574F7">
        <w:rPr>
          <w:b/>
          <w:bCs/>
        </w:rPr>
        <w:lastRenderedPageBreak/>
        <w:t>2.0 Complete Assessment Workflow</w:t>
      </w:r>
    </w:p>
    <w:p w14:paraId="37AAD792" w14:textId="77777777" w:rsidR="006574F7" w:rsidRDefault="006574F7" w:rsidP="006574F7">
      <w:r w:rsidRPr="006574F7">
        <w:t>The end-to-end process from assignment creation to student feedback follows a structured yet adaptable pathway.</w:t>
      </w:r>
    </w:p>
    <w:p w14:paraId="42594F6A" w14:textId="2E0FDC03" w:rsidR="006574F7" w:rsidRPr="006574F7" w:rsidRDefault="006574F7" w:rsidP="006574F7">
      <w:r>
        <w:rPr>
          <w:noProof/>
        </w:rPr>
        <w:drawing>
          <wp:inline distT="0" distB="0" distL="0" distR="0" wp14:anchorId="31783B8D" wp14:editId="57C3A560">
            <wp:extent cx="6299200" cy="1917700"/>
            <wp:effectExtent l="0" t="0" r="6350" b="6350"/>
            <wp:docPr id="119515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3037" name=""/>
                    <pic:cNvPicPr/>
                  </pic:nvPicPr>
                  <pic:blipFill>
                    <a:blip r:embed="rId5"/>
                    <a:stretch>
                      <a:fillRect/>
                    </a:stretch>
                  </pic:blipFill>
                  <pic:spPr>
                    <a:xfrm>
                      <a:off x="0" y="0"/>
                      <a:ext cx="6299200" cy="1917700"/>
                    </a:xfrm>
                    <a:prstGeom prst="rect">
                      <a:avLst/>
                    </a:prstGeom>
                  </pic:spPr>
                </pic:pic>
              </a:graphicData>
            </a:graphic>
          </wp:inline>
        </w:drawing>
      </w:r>
    </w:p>
    <w:p w14:paraId="301CD68E" w14:textId="77777777" w:rsidR="006574F7" w:rsidRPr="006574F7" w:rsidRDefault="006574F7" w:rsidP="006574F7">
      <w:r w:rsidRPr="006574F7">
        <w:rPr>
          <w:i/>
          <w:iCs/>
        </w:rPr>
        <w:t>Diagram 2: Complete Grading Workflow</w:t>
      </w:r>
      <w:r w:rsidRPr="006574F7">
        <w:t> – Illustrating the flexible review options for educators</w:t>
      </w:r>
    </w:p>
    <w:p w14:paraId="5D5FC93F" w14:textId="77777777" w:rsidR="006574F7" w:rsidRPr="006574F7" w:rsidRDefault="006574F7" w:rsidP="006574F7">
      <w:pPr>
        <w:rPr>
          <w:b/>
          <w:bCs/>
        </w:rPr>
      </w:pPr>
      <w:r w:rsidRPr="006574F7">
        <w:rPr>
          <w:b/>
          <w:bCs/>
        </w:rPr>
        <w:t>3.0 Rubric Learning &amp; Application Process</w:t>
      </w:r>
    </w:p>
    <w:p w14:paraId="3EB8508D" w14:textId="77777777" w:rsidR="006574F7" w:rsidRDefault="006574F7" w:rsidP="006574F7">
      <w:r w:rsidRPr="006574F7">
        <w:t>The system learns educator preferences through rubric analysis and example-based training.</w:t>
      </w:r>
    </w:p>
    <w:p w14:paraId="77E0636B" w14:textId="0CE6BDB0" w:rsidR="006574F7" w:rsidRPr="006574F7" w:rsidRDefault="006574F7" w:rsidP="006574F7">
      <w:pPr>
        <w:jc w:val="center"/>
      </w:pPr>
      <w:r>
        <w:rPr>
          <w:noProof/>
        </w:rPr>
        <w:lastRenderedPageBreak/>
        <w:drawing>
          <wp:inline distT="0" distB="0" distL="0" distR="0" wp14:anchorId="0B07BC91" wp14:editId="42D9BFEC">
            <wp:extent cx="5139055" cy="8229600"/>
            <wp:effectExtent l="0" t="0" r="4445" b="0"/>
            <wp:docPr id="11817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60680" name=""/>
                    <pic:cNvPicPr/>
                  </pic:nvPicPr>
                  <pic:blipFill>
                    <a:blip r:embed="rId6"/>
                    <a:stretch>
                      <a:fillRect/>
                    </a:stretch>
                  </pic:blipFill>
                  <pic:spPr>
                    <a:xfrm>
                      <a:off x="0" y="0"/>
                      <a:ext cx="5139055" cy="8229600"/>
                    </a:xfrm>
                    <a:prstGeom prst="rect">
                      <a:avLst/>
                    </a:prstGeom>
                  </pic:spPr>
                </pic:pic>
              </a:graphicData>
            </a:graphic>
          </wp:inline>
        </w:drawing>
      </w:r>
    </w:p>
    <w:p w14:paraId="3FF702D2" w14:textId="77777777" w:rsidR="006574F7" w:rsidRPr="006574F7" w:rsidRDefault="006574F7" w:rsidP="006574F7">
      <w:r w:rsidRPr="006574F7">
        <w:rPr>
          <w:i/>
          <w:iCs/>
        </w:rPr>
        <w:lastRenderedPageBreak/>
        <w:t>Diagram 3: Rubric Learning System</w:t>
      </w:r>
      <w:r w:rsidRPr="006574F7">
        <w:t> – Showing how the system learns from both rubrics and example grading</w:t>
      </w:r>
    </w:p>
    <w:p w14:paraId="023404B7" w14:textId="77777777" w:rsidR="006574F7" w:rsidRPr="006574F7" w:rsidRDefault="006574F7" w:rsidP="006574F7">
      <w:pPr>
        <w:rPr>
          <w:b/>
          <w:bCs/>
        </w:rPr>
      </w:pPr>
      <w:r w:rsidRPr="006574F7">
        <w:rPr>
          <w:b/>
          <w:bCs/>
        </w:rPr>
        <w:t>4.0 Student Submission Processing</w:t>
      </w:r>
    </w:p>
    <w:p w14:paraId="20A58C77" w14:textId="77777777" w:rsidR="006574F7" w:rsidRDefault="006574F7" w:rsidP="006574F7">
      <w:r w:rsidRPr="006574F7">
        <w:t>Each student submission undergoes consistent, multi-step evaluation against the established rubric.</w:t>
      </w:r>
    </w:p>
    <w:p w14:paraId="787ED7B6" w14:textId="13A6554E" w:rsidR="006574F7" w:rsidRPr="006574F7" w:rsidRDefault="006574F7" w:rsidP="006574F7">
      <w:r w:rsidRPr="006574F7">
        <w:drawing>
          <wp:inline distT="0" distB="0" distL="0" distR="0" wp14:anchorId="766AC119" wp14:editId="2DD001C2">
            <wp:extent cx="5943600" cy="1606550"/>
            <wp:effectExtent l="0" t="0" r="0" b="0"/>
            <wp:docPr id="1493670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06550"/>
                    </a:xfrm>
                    <a:prstGeom prst="rect">
                      <a:avLst/>
                    </a:prstGeom>
                    <a:noFill/>
                    <a:ln>
                      <a:noFill/>
                    </a:ln>
                  </pic:spPr>
                </pic:pic>
              </a:graphicData>
            </a:graphic>
          </wp:inline>
        </w:drawing>
      </w:r>
    </w:p>
    <w:p w14:paraId="4CBBC0F3" w14:textId="77777777" w:rsidR="006574F7" w:rsidRPr="006574F7" w:rsidRDefault="006574F7" w:rsidP="006574F7"/>
    <w:p w14:paraId="0A0A7C9D" w14:textId="77777777" w:rsidR="006574F7" w:rsidRPr="006574F7" w:rsidRDefault="006574F7" w:rsidP="006574F7">
      <w:r w:rsidRPr="006574F7">
        <w:rPr>
          <w:i/>
          <w:iCs/>
        </w:rPr>
        <w:t>Diagram 4: Submission Processing Flow</w:t>
      </w:r>
      <w:r w:rsidRPr="006574F7">
        <w:t> – Showing parallel analysis pathways for comprehensive assessment</w:t>
      </w:r>
    </w:p>
    <w:p w14:paraId="4F5B532C" w14:textId="77777777" w:rsidR="006574F7" w:rsidRPr="006574F7" w:rsidRDefault="006574F7" w:rsidP="006574F7">
      <w:pPr>
        <w:rPr>
          <w:b/>
          <w:bCs/>
        </w:rPr>
      </w:pPr>
      <w:r w:rsidRPr="006574F7">
        <w:rPr>
          <w:b/>
          <w:bCs/>
        </w:rPr>
        <w:t>5.0 Feedback Generation System</w:t>
      </w:r>
    </w:p>
    <w:p w14:paraId="7D92AB67" w14:textId="77777777" w:rsidR="006574F7" w:rsidRDefault="006574F7" w:rsidP="006574F7">
      <w:r w:rsidRPr="006574F7">
        <w:t>The system creates personalized feedback that explains grades and suggests improvements.</w:t>
      </w:r>
    </w:p>
    <w:p w14:paraId="78148259" w14:textId="3151AED7" w:rsidR="006574F7" w:rsidRPr="006574F7" w:rsidRDefault="006574F7" w:rsidP="006574F7">
      <w:pPr>
        <w:jc w:val="center"/>
      </w:pPr>
      <w:r>
        <w:rPr>
          <w:noProof/>
        </w:rPr>
        <w:lastRenderedPageBreak/>
        <w:drawing>
          <wp:inline distT="0" distB="0" distL="0" distR="0" wp14:anchorId="25AD2B2D" wp14:editId="7F5E123E">
            <wp:extent cx="2743200" cy="7562850"/>
            <wp:effectExtent l="0" t="0" r="0" b="0"/>
            <wp:docPr id="17794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420" name=""/>
                    <pic:cNvPicPr/>
                  </pic:nvPicPr>
                  <pic:blipFill>
                    <a:blip r:embed="rId8"/>
                    <a:stretch>
                      <a:fillRect/>
                    </a:stretch>
                  </pic:blipFill>
                  <pic:spPr>
                    <a:xfrm>
                      <a:off x="0" y="0"/>
                      <a:ext cx="2743200" cy="7562850"/>
                    </a:xfrm>
                    <a:prstGeom prst="rect">
                      <a:avLst/>
                    </a:prstGeom>
                  </pic:spPr>
                </pic:pic>
              </a:graphicData>
            </a:graphic>
          </wp:inline>
        </w:drawing>
      </w:r>
    </w:p>
    <w:p w14:paraId="7EC6883F" w14:textId="77777777" w:rsidR="006574F7" w:rsidRPr="006574F7" w:rsidRDefault="006574F7" w:rsidP="006574F7">
      <w:r w:rsidRPr="006574F7">
        <w:rPr>
          <w:i/>
          <w:iCs/>
        </w:rPr>
        <w:t>Diagram 5: Feedback Generation Process</w:t>
      </w:r>
      <w:r w:rsidRPr="006574F7">
        <w:t> – Illustrating how personalized, constructive feedback is created</w:t>
      </w:r>
    </w:p>
    <w:p w14:paraId="2165E694" w14:textId="77777777" w:rsidR="006574F7" w:rsidRPr="006574F7" w:rsidRDefault="006574F7" w:rsidP="006574F7">
      <w:pPr>
        <w:rPr>
          <w:b/>
          <w:bCs/>
        </w:rPr>
      </w:pPr>
      <w:r w:rsidRPr="006574F7">
        <w:rPr>
          <w:b/>
          <w:bCs/>
        </w:rPr>
        <w:lastRenderedPageBreak/>
        <w:t>6.0 Educator Interface &amp; Control</w:t>
      </w:r>
    </w:p>
    <w:p w14:paraId="5D4B81D2" w14:textId="77777777" w:rsidR="006574F7" w:rsidRDefault="006574F7" w:rsidP="006574F7">
      <w:r w:rsidRPr="006574F7">
        <w:t>Educators maintain complete control through an intuitive dashboard with multiple oversight options.</w:t>
      </w:r>
    </w:p>
    <w:p w14:paraId="2CFB55DD" w14:textId="5979E70F" w:rsidR="006574F7" w:rsidRPr="006574F7" w:rsidRDefault="006574F7" w:rsidP="006574F7">
      <w:r>
        <w:rPr>
          <w:noProof/>
        </w:rPr>
        <w:drawing>
          <wp:inline distT="0" distB="0" distL="0" distR="0" wp14:anchorId="34A20603" wp14:editId="30452EE0">
            <wp:extent cx="6438900" cy="1670050"/>
            <wp:effectExtent l="0" t="0" r="0" b="6350"/>
            <wp:docPr id="8508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47583" name=""/>
                    <pic:cNvPicPr/>
                  </pic:nvPicPr>
                  <pic:blipFill>
                    <a:blip r:embed="rId9"/>
                    <a:stretch>
                      <a:fillRect/>
                    </a:stretch>
                  </pic:blipFill>
                  <pic:spPr>
                    <a:xfrm>
                      <a:off x="0" y="0"/>
                      <a:ext cx="6438900" cy="1670050"/>
                    </a:xfrm>
                    <a:prstGeom prst="rect">
                      <a:avLst/>
                    </a:prstGeom>
                  </pic:spPr>
                </pic:pic>
              </a:graphicData>
            </a:graphic>
          </wp:inline>
        </w:drawing>
      </w:r>
    </w:p>
    <w:p w14:paraId="34C04F20" w14:textId="77777777" w:rsidR="006574F7" w:rsidRPr="006574F7" w:rsidRDefault="006574F7" w:rsidP="006574F7">
      <w:r w:rsidRPr="006574F7">
        <w:rPr>
          <w:i/>
          <w:iCs/>
        </w:rPr>
        <w:t>Diagram 6: Educator Control Flow</w:t>
      </w:r>
      <w:r w:rsidRPr="006574F7">
        <w:t> – Showing the flexible grading options available to educators</w:t>
      </w:r>
    </w:p>
    <w:p w14:paraId="50A83F70" w14:textId="77777777" w:rsidR="006574F7" w:rsidRPr="006574F7" w:rsidRDefault="006574F7" w:rsidP="006574F7">
      <w:pPr>
        <w:rPr>
          <w:b/>
          <w:bCs/>
        </w:rPr>
      </w:pPr>
      <w:r w:rsidRPr="006574F7">
        <w:rPr>
          <w:b/>
          <w:bCs/>
        </w:rPr>
        <w:t>7.0 Learning &amp; Improvement Cycle</w:t>
      </w:r>
    </w:p>
    <w:p w14:paraId="61968A18" w14:textId="77777777" w:rsidR="006574F7" w:rsidRDefault="006574F7" w:rsidP="006574F7">
      <w:r w:rsidRPr="006574F7">
        <w:t>The system continuously improves through educator corrections and performance analysis.</w:t>
      </w:r>
    </w:p>
    <w:p w14:paraId="28BC5C6F" w14:textId="6B91F78D" w:rsidR="006574F7" w:rsidRPr="006574F7" w:rsidRDefault="006574F7" w:rsidP="006574F7">
      <w:r>
        <w:rPr>
          <w:noProof/>
        </w:rPr>
        <w:lastRenderedPageBreak/>
        <w:drawing>
          <wp:inline distT="0" distB="0" distL="0" distR="0" wp14:anchorId="59D2C4BF" wp14:editId="1FD8E4F7">
            <wp:extent cx="5943600" cy="6661785"/>
            <wp:effectExtent l="0" t="0" r="0" b="5715"/>
            <wp:docPr id="198741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14532" name=""/>
                    <pic:cNvPicPr/>
                  </pic:nvPicPr>
                  <pic:blipFill>
                    <a:blip r:embed="rId10"/>
                    <a:stretch>
                      <a:fillRect/>
                    </a:stretch>
                  </pic:blipFill>
                  <pic:spPr>
                    <a:xfrm>
                      <a:off x="0" y="0"/>
                      <a:ext cx="5943600" cy="6661785"/>
                    </a:xfrm>
                    <a:prstGeom prst="rect">
                      <a:avLst/>
                    </a:prstGeom>
                  </pic:spPr>
                </pic:pic>
              </a:graphicData>
            </a:graphic>
          </wp:inline>
        </w:drawing>
      </w:r>
    </w:p>
    <w:p w14:paraId="673CB5D3" w14:textId="77777777" w:rsidR="006574F7" w:rsidRPr="006574F7" w:rsidRDefault="006574F7" w:rsidP="006574F7">
      <w:r w:rsidRPr="006574F7">
        <w:rPr>
          <w:i/>
          <w:iCs/>
        </w:rPr>
        <w:t>Diagram 7: Continuous Improvement Cycle</w:t>
      </w:r>
      <w:r w:rsidRPr="006574F7">
        <w:t> – Illustrating how corrections lead to system enhancement</w:t>
      </w:r>
    </w:p>
    <w:p w14:paraId="1F184A34" w14:textId="77777777" w:rsidR="006574F7" w:rsidRPr="006574F7" w:rsidRDefault="006574F7" w:rsidP="006574F7">
      <w:pPr>
        <w:rPr>
          <w:b/>
          <w:bCs/>
        </w:rPr>
      </w:pPr>
      <w:r w:rsidRPr="006574F7">
        <w:rPr>
          <w:b/>
          <w:bCs/>
        </w:rPr>
        <w:t>8.0 Student Experience Flow</w:t>
      </w:r>
    </w:p>
    <w:p w14:paraId="01E36B9C" w14:textId="77777777" w:rsidR="006574F7" w:rsidRDefault="006574F7" w:rsidP="006574F7">
      <w:r w:rsidRPr="006574F7">
        <w:t>Students experience a transparent, supportive assessment process with clear pathways for improvement.</w:t>
      </w:r>
    </w:p>
    <w:p w14:paraId="1E31C7CC" w14:textId="4622C5AE" w:rsidR="006574F7" w:rsidRPr="006574F7" w:rsidRDefault="006574F7" w:rsidP="006574F7">
      <w:r>
        <w:rPr>
          <w:noProof/>
        </w:rPr>
        <w:lastRenderedPageBreak/>
        <w:drawing>
          <wp:inline distT="0" distB="0" distL="0" distR="0" wp14:anchorId="3F06882A" wp14:editId="554847FB">
            <wp:extent cx="5943600" cy="1435100"/>
            <wp:effectExtent l="0" t="0" r="0" b="0"/>
            <wp:docPr id="87518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8135" name=""/>
                    <pic:cNvPicPr/>
                  </pic:nvPicPr>
                  <pic:blipFill>
                    <a:blip r:embed="rId11"/>
                    <a:stretch>
                      <a:fillRect/>
                    </a:stretch>
                  </pic:blipFill>
                  <pic:spPr>
                    <a:xfrm>
                      <a:off x="0" y="0"/>
                      <a:ext cx="5943600" cy="1435100"/>
                    </a:xfrm>
                    <a:prstGeom prst="rect">
                      <a:avLst/>
                    </a:prstGeom>
                  </pic:spPr>
                </pic:pic>
              </a:graphicData>
            </a:graphic>
          </wp:inline>
        </w:drawing>
      </w:r>
    </w:p>
    <w:p w14:paraId="0CA3F46D" w14:textId="77777777" w:rsidR="006574F7" w:rsidRPr="006574F7" w:rsidRDefault="006574F7" w:rsidP="006574F7">
      <w:r w:rsidRPr="006574F7">
        <w:rPr>
          <w:i/>
          <w:iCs/>
        </w:rPr>
        <w:t>Diagram 8: Student Learning Journey</w:t>
      </w:r>
      <w:r w:rsidRPr="006574F7">
        <w:t> – Showing how students engage with and benefit from the system</w:t>
      </w:r>
    </w:p>
    <w:p w14:paraId="08E4A849" w14:textId="77777777" w:rsidR="006574F7" w:rsidRPr="006574F7" w:rsidRDefault="006574F7" w:rsidP="006574F7">
      <w:pPr>
        <w:rPr>
          <w:b/>
          <w:bCs/>
        </w:rPr>
      </w:pPr>
      <w:r w:rsidRPr="006574F7">
        <w:rPr>
          <w:b/>
          <w:bCs/>
        </w:rPr>
        <w:t>9.0 Integration with Learning Ecosystems</w:t>
      </w:r>
    </w:p>
    <w:p w14:paraId="4718A2D8" w14:textId="77777777" w:rsidR="006574F7" w:rsidRDefault="006574F7" w:rsidP="006574F7">
      <w:proofErr w:type="spellStart"/>
      <w:r w:rsidRPr="006574F7">
        <w:t>Optimaizer</w:t>
      </w:r>
      <w:proofErr w:type="spellEnd"/>
      <w:r w:rsidRPr="006574F7">
        <w:t xml:space="preserve"> Grader connects seamlessly with existing educational technology infrastructure.</w:t>
      </w:r>
    </w:p>
    <w:p w14:paraId="45854E5C" w14:textId="0D927477" w:rsidR="006574F7" w:rsidRPr="006574F7" w:rsidRDefault="006574F7" w:rsidP="006574F7">
      <w:r>
        <w:rPr>
          <w:noProof/>
        </w:rPr>
        <w:lastRenderedPageBreak/>
        <w:drawing>
          <wp:inline distT="0" distB="0" distL="0" distR="0" wp14:anchorId="468AC3C9" wp14:editId="14F83FA6">
            <wp:extent cx="5943600" cy="6202680"/>
            <wp:effectExtent l="0" t="0" r="0" b="7620"/>
            <wp:docPr id="105096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0305" name=""/>
                    <pic:cNvPicPr/>
                  </pic:nvPicPr>
                  <pic:blipFill>
                    <a:blip r:embed="rId12"/>
                    <a:stretch>
                      <a:fillRect/>
                    </a:stretch>
                  </pic:blipFill>
                  <pic:spPr>
                    <a:xfrm>
                      <a:off x="0" y="0"/>
                      <a:ext cx="5943600" cy="6202680"/>
                    </a:xfrm>
                    <a:prstGeom prst="rect">
                      <a:avLst/>
                    </a:prstGeom>
                  </pic:spPr>
                </pic:pic>
              </a:graphicData>
            </a:graphic>
          </wp:inline>
        </w:drawing>
      </w:r>
    </w:p>
    <w:p w14:paraId="172C1B1B" w14:textId="77777777" w:rsidR="006574F7" w:rsidRPr="006574F7" w:rsidRDefault="006574F7" w:rsidP="006574F7">
      <w:r w:rsidRPr="006574F7">
        <w:rPr>
          <w:i/>
          <w:iCs/>
        </w:rPr>
        <w:t>Diagram 9: System Integration Flow</w:t>
      </w:r>
      <w:r w:rsidRPr="006574F7">
        <w:t> – Showing how the platform connects with common learning management systems</w:t>
      </w:r>
    </w:p>
    <w:p w14:paraId="12189734" w14:textId="77777777" w:rsidR="006574F7" w:rsidRPr="006574F7" w:rsidRDefault="006574F7" w:rsidP="006574F7">
      <w:pPr>
        <w:rPr>
          <w:b/>
          <w:bCs/>
        </w:rPr>
      </w:pPr>
      <w:r w:rsidRPr="006574F7">
        <w:rPr>
          <w:b/>
          <w:bCs/>
        </w:rPr>
        <w:t>10.0 Quality Assurance &amp; Fairness</w:t>
      </w:r>
    </w:p>
    <w:p w14:paraId="546D68CD" w14:textId="77777777" w:rsidR="006574F7" w:rsidRDefault="006574F7" w:rsidP="006574F7">
      <w:r w:rsidRPr="006574F7">
        <w:t>Multiple checks ensure grading consistency and fairness across all student work.</w:t>
      </w:r>
    </w:p>
    <w:p w14:paraId="499F8D5F" w14:textId="25F0EDCB" w:rsidR="006574F7" w:rsidRPr="006574F7" w:rsidRDefault="006574F7" w:rsidP="006574F7">
      <w:pPr>
        <w:jc w:val="center"/>
      </w:pPr>
      <w:r>
        <w:rPr>
          <w:noProof/>
        </w:rPr>
        <w:lastRenderedPageBreak/>
        <w:drawing>
          <wp:inline distT="0" distB="0" distL="0" distR="0" wp14:anchorId="26DF4BA1" wp14:editId="5F6532E2">
            <wp:extent cx="2733675" cy="7553325"/>
            <wp:effectExtent l="0" t="0" r="9525" b="9525"/>
            <wp:docPr id="21119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0494" name=""/>
                    <pic:cNvPicPr/>
                  </pic:nvPicPr>
                  <pic:blipFill>
                    <a:blip r:embed="rId13"/>
                    <a:stretch>
                      <a:fillRect/>
                    </a:stretch>
                  </pic:blipFill>
                  <pic:spPr>
                    <a:xfrm>
                      <a:off x="0" y="0"/>
                      <a:ext cx="2733675" cy="7553325"/>
                    </a:xfrm>
                    <a:prstGeom prst="rect">
                      <a:avLst/>
                    </a:prstGeom>
                  </pic:spPr>
                </pic:pic>
              </a:graphicData>
            </a:graphic>
          </wp:inline>
        </w:drawing>
      </w:r>
    </w:p>
    <w:p w14:paraId="045A622F" w14:textId="77777777" w:rsidR="006574F7" w:rsidRPr="006574F7" w:rsidRDefault="006574F7" w:rsidP="006574F7">
      <w:r w:rsidRPr="006574F7">
        <w:rPr>
          <w:i/>
          <w:iCs/>
        </w:rPr>
        <w:t>Diagram 10: Quality Assurance Process</w:t>
      </w:r>
      <w:r w:rsidRPr="006574F7">
        <w:t> – Illustrating how the system maintains consistency and fairness</w:t>
      </w:r>
    </w:p>
    <w:p w14:paraId="1A755328" w14:textId="77777777" w:rsidR="006574F7" w:rsidRPr="006574F7" w:rsidRDefault="006574F7" w:rsidP="006574F7">
      <w:r w:rsidRPr="006574F7">
        <w:lastRenderedPageBreak/>
        <w:pict w14:anchorId="39A6CE4E">
          <v:rect id="_x0000_i1037" style="width:0;height:.75pt" o:hralign="center" o:hrstd="t" o:hr="t" fillcolor="#a0a0a0" stroked="f"/>
        </w:pict>
      </w:r>
    </w:p>
    <w:p w14:paraId="2203F435" w14:textId="77777777" w:rsidR="006574F7" w:rsidRPr="006574F7" w:rsidRDefault="006574F7" w:rsidP="006574F7">
      <w:pPr>
        <w:rPr>
          <w:b/>
          <w:bCs/>
        </w:rPr>
      </w:pPr>
      <w:r w:rsidRPr="006574F7">
        <w:rPr>
          <w:b/>
          <w:bCs/>
        </w:rPr>
        <w:t>System Benefits Summary</w:t>
      </w:r>
    </w:p>
    <w:tbl>
      <w:tblPr>
        <w:tblStyle w:val="GridTable5Dark-Accent6"/>
        <w:tblW w:w="11280" w:type="dxa"/>
        <w:tblLook w:val="04A0" w:firstRow="1" w:lastRow="0" w:firstColumn="1" w:lastColumn="0" w:noHBand="0" w:noVBand="1"/>
      </w:tblPr>
      <w:tblGrid>
        <w:gridCol w:w="4024"/>
        <w:gridCol w:w="3750"/>
        <w:gridCol w:w="3506"/>
      </w:tblGrid>
      <w:tr w:rsidR="006574F7" w:rsidRPr="006574F7" w14:paraId="2919AA47" w14:textId="77777777" w:rsidTr="00657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C6475" w14:textId="77777777" w:rsidR="006574F7" w:rsidRPr="006574F7" w:rsidRDefault="006574F7" w:rsidP="006574F7">
            <w:pPr>
              <w:spacing w:after="160" w:line="278" w:lineRule="auto"/>
            </w:pPr>
            <w:r w:rsidRPr="006574F7">
              <w:t>For Educators</w:t>
            </w:r>
          </w:p>
        </w:tc>
        <w:tc>
          <w:tcPr>
            <w:tcW w:w="0" w:type="auto"/>
            <w:hideMark/>
          </w:tcPr>
          <w:p w14:paraId="32668FC2" w14:textId="77777777" w:rsidR="006574F7" w:rsidRPr="006574F7" w:rsidRDefault="006574F7" w:rsidP="006574F7">
            <w:pPr>
              <w:spacing w:after="160" w:line="278" w:lineRule="auto"/>
              <w:cnfStyle w:val="100000000000" w:firstRow="1" w:lastRow="0" w:firstColumn="0" w:lastColumn="0" w:oddVBand="0" w:evenVBand="0" w:oddHBand="0" w:evenHBand="0" w:firstRowFirstColumn="0" w:firstRowLastColumn="0" w:lastRowFirstColumn="0" w:lastRowLastColumn="0"/>
            </w:pPr>
            <w:r w:rsidRPr="006574F7">
              <w:t>For Students</w:t>
            </w:r>
          </w:p>
        </w:tc>
        <w:tc>
          <w:tcPr>
            <w:tcW w:w="0" w:type="auto"/>
            <w:hideMark/>
          </w:tcPr>
          <w:p w14:paraId="23A5C23F" w14:textId="77777777" w:rsidR="006574F7" w:rsidRPr="006574F7" w:rsidRDefault="006574F7" w:rsidP="006574F7">
            <w:pPr>
              <w:spacing w:after="160" w:line="278" w:lineRule="auto"/>
              <w:cnfStyle w:val="100000000000" w:firstRow="1" w:lastRow="0" w:firstColumn="0" w:lastColumn="0" w:oddVBand="0" w:evenVBand="0" w:oddHBand="0" w:evenHBand="0" w:firstRowFirstColumn="0" w:firstRowLastColumn="0" w:lastRowFirstColumn="0" w:lastRowLastColumn="0"/>
            </w:pPr>
            <w:r w:rsidRPr="006574F7">
              <w:t>For Institutions</w:t>
            </w:r>
          </w:p>
        </w:tc>
      </w:tr>
      <w:tr w:rsidR="006574F7" w:rsidRPr="006574F7" w14:paraId="4CFBC75E" w14:textId="77777777" w:rsidTr="00657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632E5" w14:textId="77777777" w:rsidR="006574F7" w:rsidRPr="006574F7" w:rsidRDefault="006574F7" w:rsidP="006574F7">
            <w:pPr>
              <w:spacing w:after="160" w:line="278" w:lineRule="auto"/>
            </w:pPr>
            <w:r w:rsidRPr="006574F7">
              <w:t>Reduces grading time by 60-80%</w:t>
            </w:r>
          </w:p>
        </w:tc>
        <w:tc>
          <w:tcPr>
            <w:tcW w:w="0" w:type="auto"/>
            <w:hideMark/>
          </w:tcPr>
          <w:p w14:paraId="7AFB5181"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Receives faster feedback</w:t>
            </w:r>
          </w:p>
        </w:tc>
        <w:tc>
          <w:tcPr>
            <w:tcW w:w="0" w:type="auto"/>
            <w:hideMark/>
          </w:tcPr>
          <w:p w14:paraId="1672CBA9"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Improves assessment consistency</w:t>
            </w:r>
          </w:p>
        </w:tc>
      </w:tr>
      <w:tr w:rsidR="006574F7" w:rsidRPr="006574F7" w14:paraId="5E714601" w14:textId="77777777" w:rsidTr="006574F7">
        <w:tc>
          <w:tcPr>
            <w:cnfStyle w:val="001000000000" w:firstRow="0" w:lastRow="0" w:firstColumn="1" w:lastColumn="0" w:oddVBand="0" w:evenVBand="0" w:oddHBand="0" w:evenHBand="0" w:firstRowFirstColumn="0" w:firstRowLastColumn="0" w:lastRowFirstColumn="0" w:lastRowLastColumn="0"/>
            <w:tcW w:w="0" w:type="auto"/>
            <w:hideMark/>
          </w:tcPr>
          <w:p w14:paraId="721C4B18" w14:textId="77777777" w:rsidR="006574F7" w:rsidRPr="006574F7" w:rsidRDefault="006574F7" w:rsidP="006574F7">
            <w:pPr>
              <w:spacing w:after="160" w:line="278" w:lineRule="auto"/>
            </w:pPr>
            <w:r w:rsidRPr="006574F7">
              <w:t>Maintains grading style and standards</w:t>
            </w:r>
          </w:p>
        </w:tc>
        <w:tc>
          <w:tcPr>
            <w:tcW w:w="0" w:type="auto"/>
            <w:hideMark/>
          </w:tcPr>
          <w:p w14:paraId="4279D1C7"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Gets detailed, actionable comments</w:t>
            </w:r>
          </w:p>
        </w:tc>
        <w:tc>
          <w:tcPr>
            <w:tcW w:w="0" w:type="auto"/>
            <w:hideMark/>
          </w:tcPr>
          <w:p w14:paraId="56719516"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Reduces grading workload costs</w:t>
            </w:r>
          </w:p>
        </w:tc>
      </w:tr>
      <w:tr w:rsidR="006574F7" w:rsidRPr="006574F7" w14:paraId="42859489" w14:textId="77777777" w:rsidTr="00657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78C79" w14:textId="77777777" w:rsidR="006574F7" w:rsidRPr="006574F7" w:rsidRDefault="006574F7" w:rsidP="006574F7">
            <w:pPr>
              <w:spacing w:after="160" w:line="278" w:lineRule="auto"/>
            </w:pPr>
            <w:r w:rsidRPr="006574F7">
              <w:t>Identifies class-wide learning gaps</w:t>
            </w:r>
          </w:p>
        </w:tc>
        <w:tc>
          <w:tcPr>
            <w:tcW w:w="0" w:type="auto"/>
            <w:hideMark/>
          </w:tcPr>
          <w:p w14:paraId="62F4DE50"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Understands grade rationale</w:t>
            </w:r>
          </w:p>
        </w:tc>
        <w:tc>
          <w:tcPr>
            <w:tcW w:w="0" w:type="auto"/>
            <w:hideMark/>
          </w:tcPr>
          <w:p w14:paraId="67019387"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Provides learning analytics</w:t>
            </w:r>
          </w:p>
        </w:tc>
      </w:tr>
      <w:tr w:rsidR="006574F7" w:rsidRPr="006574F7" w14:paraId="461B289B" w14:textId="77777777" w:rsidTr="006574F7">
        <w:tc>
          <w:tcPr>
            <w:cnfStyle w:val="001000000000" w:firstRow="0" w:lastRow="0" w:firstColumn="1" w:lastColumn="0" w:oddVBand="0" w:evenVBand="0" w:oddHBand="0" w:evenHBand="0" w:firstRowFirstColumn="0" w:firstRowLastColumn="0" w:lastRowFirstColumn="0" w:lastRowLastColumn="0"/>
            <w:tcW w:w="0" w:type="auto"/>
            <w:hideMark/>
          </w:tcPr>
          <w:p w14:paraId="19A0143A" w14:textId="77777777" w:rsidR="006574F7" w:rsidRPr="006574F7" w:rsidRDefault="006574F7" w:rsidP="006574F7">
            <w:pPr>
              <w:spacing w:after="160" w:line="278" w:lineRule="auto"/>
            </w:pPr>
            <w:r w:rsidRPr="006574F7">
              <w:t>Scales to large classes easily</w:t>
            </w:r>
          </w:p>
        </w:tc>
        <w:tc>
          <w:tcPr>
            <w:tcW w:w="0" w:type="auto"/>
            <w:hideMark/>
          </w:tcPr>
          <w:p w14:paraId="2D34C159"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Tracks improvement over time</w:t>
            </w:r>
          </w:p>
        </w:tc>
        <w:tc>
          <w:tcPr>
            <w:tcW w:w="0" w:type="auto"/>
            <w:hideMark/>
          </w:tcPr>
          <w:p w14:paraId="5BEA49B9"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Supports accreditation standards</w:t>
            </w:r>
          </w:p>
        </w:tc>
      </w:tr>
    </w:tbl>
    <w:p w14:paraId="1AF19974" w14:textId="77777777" w:rsidR="006574F7" w:rsidRPr="006574F7" w:rsidRDefault="006574F7" w:rsidP="006574F7">
      <w:pPr>
        <w:rPr>
          <w:b/>
          <w:bCs/>
        </w:rPr>
      </w:pPr>
      <w:r w:rsidRPr="006574F7">
        <w:rPr>
          <w:b/>
          <w:bCs/>
        </w:rPr>
        <w:t>Key Performance Metrics</w:t>
      </w:r>
    </w:p>
    <w:tbl>
      <w:tblPr>
        <w:tblStyle w:val="GridTable5Dark-Accent6"/>
        <w:tblW w:w="11280" w:type="dxa"/>
        <w:tblLook w:val="04A0" w:firstRow="1" w:lastRow="0" w:firstColumn="1" w:lastColumn="0" w:noHBand="0" w:noVBand="1"/>
      </w:tblPr>
      <w:tblGrid>
        <w:gridCol w:w="3987"/>
        <w:gridCol w:w="3252"/>
        <w:gridCol w:w="4041"/>
      </w:tblGrid>
      <w:tr w:rsidR="006574F7" w:rsidRPr="006574F7" w14:paraId="0E89CA71" w14:textId="77777777" w:rsidTr="00657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B422" w14:textId="77777777" w:rsidR="006574F7" w:rsidRPr="006574F7" w:rsidRDefault="006574F7" w:rsidP="006574F7">
            <w:pPr>
              <w:spacing w:after="160" w:line="278" w:lineRule="auto"/>
            </w:pPr>
            <w:r w:rsidRPr="006574F7">
              <w:t>Metric</w:t>
            </w:r>
          </w:p>
        </w:tc>
        <w:tc>
          <w:tcPr>
            <w:tcW w:w="0" w:type="auto"/>
            <w:hideMark/>
          </w:tcPr>
          <w:p w14:paraId="1A4350A6" w14:textId="77777777" w:rsidR="006574F7" w:rsidRPr="006574F7" w:rsidRDefault="006574F7" w:rsidP="006574F7">
            <w:pPr>
              <w:spacing w:after="160" w:line="278" w:lineRule="auto"/>
              <w:cnfStyle w:val="100000000000" w:firstRow="1" w:lastRow="0" w:firstColumn="0" w:lastColumn="0" w:oddVBand="0" w:evenVBand="0" w:oddHBand="0" w:evenHBand="0" w:firstRowFirstColumn="0" w:firstRowLastColumn="0" w:lastRowFirstColumn="0" w:lastRowLastColumn="0"/>
            </w:pPr>
            <w:r w:rsidRPr="006574F7">
              <w:t>Target</w:t>
            </w:r>
          </w:p>
        </w:tc>
        <w:tc>
          <w:tcPr>
            <w:tcW w:w="0" w:type="auto"/>
            <w:hideMark/>
          </w:tcPr>
          <w:p w14:paraId="2379B10B" w14:textId="77777777" w:rsidR="006574F7" w:rsidRPr="006574F7" w:rsidRDefault="006574F7" w:rsidP="006574F7">
            <w:pPr>
              <w:spacing w:after="160" w:line="278" w:lineRule="auto"/>
              <w:cnfStyle w:val="100000000000" w:firstRow="1" w:lastRow="0" w:firstColumn="0" w:lastColumn="0" w:oddVBand="0" w:evenVBand="0" w:oddHBand="0" w:evenHBand="0" w:firstRowFirstColumn="0" w:firstRowLastColumn="0" w:lastRowFirstColumn="0" w:lastRowLastColumn="0"/>
            </w:pPr>
            <w:r w:rsidRPr="006574F7">
              <w:t>Measurement</w:t>
            </w:r>
          </w:p>
        </w:tc>
      </w:tr>
      <w:tr w:rsidR="006574F7" w:rsidRPr="006574F7" w14:paraId="31E3B79A" w14:textId="77777777" w:rsidTr="00657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038D" w14:textId="77777777" w:rsidR="006574F7" w:rsidRPr="006574F7" w:rsidRDefault="006574F7" w:rsidP="006574F7">
            <w:pPr>
              <w:spacing w:after="160" w:line="278" w:lineRule="auto"/>
            </w:pPr>
            <w:r w:rsidRPr="006574F7">
              <w:t>Grading Time Reduction</w:t>
            </w:r>
          </w:p>
        </w:tc>
        <w:tc>
          <w:tcPr>
            <w:tcW w:w="0" w:type="auto"/>
            <w:hideMark/>
          </w:tcPr>
          <w:p w14:paraId="351D2266"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70%</w:t>
            </w:r>
          </w:p>
        </w:tc>
        <w:tc>
          <w:tcPr>
            <w:tcW w:w="0" w:type="auto"/>
            <w:hideMark/>
          </w:tcPr>
          <w:p w14:paraId="39BD654B"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Time comparison studies</w:t>
            </w:r>
          </w:p>
        </w:tc>
      </w:tr>
      <w:tr w:rsidR="006574F7" w:rsidRPr="006574F7" w14:paraId="6C526D7A" w14:textId="77777777" w:rsidTr="006574F7">
        <w:tc>
          <w:tcPr>
            <w:cnfStyle w:val="001000000000" w:firstRow="0" w:lastRow="0" w:firstColumn="1" w:lastColumn="0" w:oddVBand="0" w:evenVBand="0" w:oddHBand="0" w:evenHBand="0" w:firstRowFirstColumn="0" w:firstRowLastColumn="0" w:lastRowFirstColumn="0" w:lastRowLastColumn="0"/>
            <w:tcW w:w="0" w:type="auto"/>
            <w:hideMark/>
          </w:tcPr>
          <w:p w14:paraId="0807621F" w14:textId="77777777" w:rsidR="006574F7" w:rsidRPr="006574F7" w:rsidRDefault="006574F7" w:rsidP="006574F7">
            <w:pPr>
              <w:spacing w:after="160" w:line="278" w:lineRule="auto"/>
            </w:pPr>
            <w:r w:rsidRPr="006574F7">
              <w:t>Grading Consistency</w:t>
            </w:r>
          </w:p>
        </w:tc>
        <w:tc>
          <w:tcPr>
            <w:tcW w:w="0" w:type="auto"/>
            <w:hideMark/>
          </w:tcPr>
          <w:p w14:paraId="1E4BE434"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95% agreement</w:t>
            </w:r>
          </w:p>
        </w:tc>
        <w:tc>
          <w:tcPr>
            <w:tcW w:w="0" w:type="auto"/>
            <w:hideMark/>
          </w:tcPr>
          <w:p w14:paraId="607E676B"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Educator correction rate</w:t>
            </w:r>
          </w:p>
        </w:tc>
      </w:tr>
      <w:tr w:rsidR="006574F7" w:rsidRPr="006574F7" w14:paraId="257B8285" w14:textId="77777777" w:rsidTr="00657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ED9F5" w14:textId="77777777" w:rsidR="006574F7" w:rsidRPr="006574F7" w:rsidRDefault="006574F7" w:rsidP="006574F7">
            <w:pPr>
              <w:spacing w:after="160" w:line="278" w:lineRule="auto"/>
            </w:pPr>
            <w:r w:rsidRPr="006574F7">
              <w:t>Student Satisfaction</w:t>
            </w:r>
          </w:p>
        </w:tc>
        <w:tc>
          <w:tcPr>
            <w:tcW w:w="0" w:type="auto"/>
            <w:hideMark/>
          </w:tcPr>
          <w:p w14:paraId="533C5090"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4.5/5</w:t>
            </w:r>
          </w:p>
        </w:tc>
        <w:tc>
          <w:tcPr>
            <w:tcW w:w="0" w:type="auto"/>
            <w:hideMark/>
          </w:tcPr>
          <w:p w14:paraId="4BEB85DE" w14:textId="77777777" w:rsidR="006574F7" w:rsidRPr="006574F7" w:rsidRDefault="006574F7" w:rsidP="006574F7">
            <w:pPr>
              <w:spacing w:after="160" w:line="278" w:lineRule="auto"/>
              <w:cnfStyle w:val="000000100000" w:firstRow="0" w:lastRow="0" w:firstColumn="0" w:lastColumn="0" w:oddVBand="0" w:evenVBand="0" w:oddHBand="1" w:evenHBand="0" w:firstRowFirstColumn="0" w:firstRowLastColumn="0" w:lastRowFirstColumn="0" w:lastRowLastColumn="0"/>
            </w:pPr>
            <w:r w:rsidRPr="006574F7">
              <w:t>Feedback surveys</w:t>
            </w:r>
          </w:p>
        </w:tc>
      </w:tr>
      <w:tr w:rsidR="006574F7" w:rsidRPr="006574F7" w14:paraId="5DAB4E9F" w14:textId="77777777" w:rsidTr="006574F7">
        <w:tc>
          <w:tcPr>
            <w:cnfStyle w:val="001000000000" w:firstRow="0" w:lastRow="0" w:firstColumn="1" w:lastColumn="0" w:oddVBand="0" w:evenVBand="0" w:oddHBand="0" w:evenHBand="0" w:firstRowFirstColumn="0" w:firstRowLastColumn="0" w:lastRowFirstColumn="0" w:lastRowLastColumn="0"/>
            <w:tcW w:w="0" w:type="auto"/>
            <w:hideMark/>
          </w:tcPr>
          <w:p w14:paraId="0E4AFF3D" w14:textId="77777777" w:rsidR="006574F7" w:rsidRPr="006574F7" w:rsidRDefault="006574F7" w:rsidP="006574F7">
            <w:pPr>
              <w:spacing w:after="160" w:line="278" w:lineRule="auto"/>
            </w:pPr>
            <w:r w:rsidRPr="006574F7">
              <w:t>System Accuracy</w:t>
            </w:r>
          </w:p>
        </w:tc>
        <w:tc>
          <w:tcPr>
            <w:tcW w:w="0" w:type="auto"/>
            <w:hideMark/>
          </w:tcPr>
          <w:p w14:paraId="6E2E6F3F"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90% initial accuracy</w:t>
            </w:r>
          </w:p>
        </w:tc>
        <w:tc>
          <w:tcPr>
            <w:tcW w:w="0" w:type="auto"/>
            <w:hideMark/>
          </w:tcPr>
          <w:p w14:paraId="066EA48C" w14:textId="77777777" w:rsidR="006574F7" w:rsidRPr="006574F7" w:rsidRDefault="006574F7" w:rsidP="006574F7">
            <w:pPr>
              <w:spacing w:after="160" w:line="278" w:lineRule="auto"/>
              <w:cnfStyle w:val="000000000000" w:firstRow="0" w:lastRow="0" w:firstColumn="0" w:lastColumn="0" w:oddVBand="0" w:evenVBand="0" w:oddHBand="0" w:evenHBand="0" w:firstRowFirstColumn="0" w:firstRowLastColumn="0" w:lastRowFirstColumn="0" w:lastRowLastColumn="0"/>
            </w:pPr>
            <w:r w:rsidRPr="006574F7">
              <w:t>Educator approval rate</w:t>
            </w:r>
          </w:p>
        </w:tc>
      </w:tr>
    </w:tbl>
    <w:p w14:paraId="0FF419B5" w14:textId="77777777" w:rsidR="006574F7" w:rsidRPr="006574F7" w:rsidRDefault="006574F7" w:rsidP="006574F7">
      <w:r w:rsidRPr="006574F7">
        <w:pict w14:anchorId="4F454E31">
          <v:rect id="_x0000_i1038" style="width:0;height:.75pt" o:hralign="center" o:hrstd="t" o:hr="t" fillcolor="#a0a0a0" stroked="f"/>
        </w:pict>
      </w:r>
    </w:p>
    <w:p w14:paraId="228AF678" w14:textId="77777777" w:rsidR="006574F7" w:rsidRPr="006574F7" w:rsidRDefault="006574F7" w:rsidP="006574F7">
      <w:pPr>
        <w:rPr>
          <w:b/>
          <w:bCs/>
        </w:rPr>
      </w:pPr>
      <w:r w:rsidRPr="006574F7">
        <w:rPr>
          <w:b/>
          <w:bCs/>
        </w:rPr>
        <w:t>Conclusion</w:t>
      </w:r>
    </w:p>
    <w:p w14:paraId="481E1889" w14:textId="77777777" w:rsidR="006574F7" w:rsidRPr="006574F7" w:rsidRDefault="006574F7" w:rsidP="006574F7">
      <w:proofErr w:type="spellStart"/>
      <w:r w:rsidRPr="006574F7">
        <w:t>Optimaizer</w:t>
      </w:r>
      <w:proofErr w:type="spellEnd"/>
      <w:r w:rsidRPr="006574F7">
        <w:t xml:space="preserve"> Grader creates a harmonious partnership between educators and AI, where technology handles the repetitive aspects of assessment while educators maintain control over standards and style. The system's learning capability ensures it becomes more aligned with each educator's approach over time, creating a personalized grading assistant that scales to any class size while maintaining the human touch essential for effective education.</w:t>
      </w:r>
    </w:p>
    <w:p w14:paraId="45A0096D" w14:textId="77777777" w:rsidR="006574F7" w:rsidRPr="006574F7" w:rsidRDefault="006574F7" w:rsidP="006574F7">
      <w:r w:rsidRPr="006574F7">
        <w:t>The streamlined processes reduce administrative burden while enhancing the quality and timeliness of student feedback, ultimately creating better learning outcomes through more consistent assessment and clearer guidance for improvement.</w:t>
      </w:r>
    </w:p>
    <w:p w14:paraId="28BCD9A2" w14:textId="77777777" w:rsidR="006574F7" w:rsidRDefault="006574F7"/>
    <w:sectPr w:rsidR="00657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F7"/>
    <w:rsid w:val="001561B2"/>
    <w:rsid w:val="006574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C881"/>
  <w15:chartTrackingRefBased/>
  <w15:docId w15:val="{09B6B3DA-721D-4ACE-ABEF-D8B08089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4F7"/>
    <w:rPr>
      <w:rFonts w:eastAsiaTheme="majorEastAsia" w:cstheme="majorBidi"/>
      <w:color w:val="272727" w:themeColor="text1" w:themeTint="D8"/>
    </w:rPr>
  </w:style>
  <w:style w:type="paragraph" w:styleId="Title">
    <w:name w:val="Title"/>
    <w:basedOn w:val="Normal"/>
    <w:next w:val="Normal"/>
    <w:link w:val="TitleChar"/>
    <w:uiPriority w:val="10"/>
    <w:qFormat/>
    <w:rsid w:val="00657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F7"/>
    <w:pPr>
      <w:spacing w:before="160"/>
      <w:jc w:val="center"/>
    </w:pPr>
    <w:rPr>
      <w:i/>
      <w:iCs/>
      <w:color w:val="404040" w:themeColor="text1" w:themeTint="BF"/>
    </w:rPr>
  </w:style>
  <w:style w:type="character" w:customStyle="1" w:styleId="QuoteChar">
    <w:name w:val="Quote Char"/>
    <w:basedOn w:val="DefaultParagraphFont"/>
    <w:link w:val="Quote"/>
    <w:uiPriority w:val="29"/>
    <w:rsid w:val="006574F7"/>
    <w:rPr>
      <w:i/>
      <w:iCs/>
      <w:color w:val="404040" w:themeColor="text1" w:themeTint="BF"/>
    </w:rPr>
  </w:style>
  <w:style w:type="paragraph" w:styleId="ListParagraph">
    <w:name w:val="List Paragraph"/>
    <w:basedOn w:val="Normal"/>
    <w:uiPriority w:val="34"/>
    <w:qFormat/>
    <w:rsid w:val="006574F7"/>
    <w:pPr>
      <w:ind w:left="720"/>
      <w:contextualSpacing/>
    </w:pPr>
  </w:style>
  <w:style w:type="character" w:styleId="IntenseEmphasis">
    <w:name w:val="Intense Emphasis"/>
    <w:basedOn w:val="DefaultParagraphFont"/>
    <w:uiPriority w:val="21"/>
    <w:qFormat/>
    <w:rsid w:val="006574F7"/>
    <w:rPr>
      <w:i/>
      <w:iCs/>
      <w:color w:val="2F5496" w:themeColor="accent1" w:themeShade="BF"/>
    </w:rPr>
  </w:style>
  <w:style w:type="paragraph" w:styleId="IntenseQuote">
    <w:name w:val="Intense Quote"/>
    <w:basedOn w:val="Normal"/>
    <w:next w:val="Normal"/>
    <w:link w:val="IntenseQuoteChar"/>
    <w:uiPriority w:val="30"/>
    <w:qFormat/>
    <w:rsid w:val="00657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4F7"/>
    <w:rPr>
      <w:i/>
      <w:iCs/>
      <w:color w:val="2F5496" w:themeColor="accent1" w:themeShade="BF"/>
    </w:rPr>
  </w:style>
  <w:style w:type="character" w:styleId="IntenseReference">
    <w:name w:val="Intense Reference"/>
    <w:basedOn w:val="DefaultParagraphFont"/>
    <w:uiPriority w:val="32"/>
    <w:qFormat/>
    <w:rsid w:val="006574F7"/>
    <w:rPr>
      <w:b/>
      <w:bCs/>
      <w:smallCaps/>
      <w:color w:val="2F5496" w:themeColor="accent1" w:themeShade="BF"/>
      <w:spacing w:val="5"/>
    </w:rPr>
  </w:style>
  <w:style w:type="table" w:styleId="GridTable5Dark-Accent6">
    <w:name w:val="Grid Table 5 Dark Accent 6"/>
    <w:basedOn w:val="TableNormal"/>
    <w:uiPriority w:val="50"/>
    <w:rsid w:val="006574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2026-01-04T20:09:00Z</dcterms:created>
  <dcterms:modified xsi:type="dcterms:W3CDTF">2026-01-04T20:14:00Z</dcterms:modified>
</cp:coreProperties>
</file>