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338B" w14:textId="77777777" w:rsidR="00631334" w:rsidRPr="00631334" w:rsidRDefault="00631334" w:rsidP="00631334">
      <w:pPr>
        <w:rPr>
          <w:b/>
          <w:bCs/>
        </w:rPr>
      </w:pPr>
      <w:r w:rsidRPr="00631334">
        <w:rPr>
          <w:b/>
          <w:bCs/>
        </w:rPr>
        <w:t>SWOT Analysis Report: Optimaizer Grader</w:t>
      </w:r>
    </w:p>
    <w:p w14:paraId="3BC76F3F" w14:textId="77777777" w:rsidR="00631334" w:rsidRPr="00631334" w:rsidRDefault="00631334" w:rsidP="00631334">
      <w:r w:rsidRPr="00631334">
        <w:pict w14:anchorId="16894DC4">
          <v:rect id="_x0000_i1085" style="width:0;height:.75pt" o:hralign="center" o:hrstd="t" o:hr="t" fillcolor="#a0a0a0" stroked="f"/>
        </w:pict>
      </w:r>
    </w:p>
    <w:p w14:paraId="6D0398B4" w14:textId="77777777" w:rsidR="00631334" w:rsidRPr="00631334" w:rsidRDefault="00631334" w:rsidP="00631334">
      <w:pPr>
        <w:rPr>
          <w:b/>
          <w:bCs/>
        </w:rPr>
      </w:pPr>
      <w:r w:rsidRPr="00631334">
        <w:rPr>
          <w:b/>
          <w:bCs/>
        </w:rPr>
        <w:t>Executive Summary</w:t>
      </w:r>
    </w:p>
    <w:p w14:paraId="3E0622E8" w14:textId="77777777" w:rsidR="00631334" w:rsidRPr="00631334" w:rsidRDefault="00631334" w:rsidP="00631334">
      <w:r w:rsidRPr="00631334">
        <w:t>Optimaizer Grader addresses a universal pain point in education—the grading bottleneck—through an innovative "Human-in-the-Loop" AI assessment platform. By learning instructor-specific grading styles and applying rubric-based automation, it promises to standardize evaluations while reducing educator burnout and improving feedback quality. This SWOT analysis examines its potential to transform educational assessment practices. The analysis concludes that Optimaizer Grader possesses a </w:t>
      </w:r>
      <w:r w:rsidRPr="00631334">
        <w:rPr>
          <w:b/>
          <w:bCs/>
        </w:rPr>
        <w:t>strong, educator-centric value proposition</w:t>
      </w:r>
      <w:r w:rsidRPr="00631334">
        <w:t> but faces challenges related to academic skepticism, implementation complexity, and the sensitive nature of educational assessment. Success will require overcoming deep-seated concerns about academic integrity, demonstrating measurable improvements in learning outcomes, and navigating the fragmented and budget-constrained education technology landscape.</w:t>
      </w:r>
    </w:p>
    <w:p w14:paraId="0C75FF51" w14:textId="77777777" w:rsidR="00631334" w:rsidRPr="00631334" w:rsidRDefault="00631334" w:rsidP="00631334">
      <w:r w:rsidRPr="00631334">
        <w:pict w14:anchorId="2C7908AF">
          <v:rect id="_x0000_i1086" style="width:0;height:.75pt" o:hralign="center" o:hrstd="t" o:hr="t" fillcolor="#a0a0a0" stroked="f"/>
        </w:pict>
      </w:r>
    </w:p>
    <w:p w14:paraId="25D08285" w14:textId="77777777" w:rsidR="00631334" w:rsidRPr="00631334" w:rsidRDefault="00631334" w:rsidP="00631334">
      <w:pPr>
        <w:rPr>
          <w:b/>
          <w:bCs/>
        </w:rPr>
      </w:pPr>
      <w:r w:rsidRPr="00631334">
        <w:rPr>
          <w:b/>
          <w:bCs/>
        </w:rPr>
        <w:t>Table of Contents</w:t>
      </w:r>
    </w:p>
    <w:p w14:paraId="4B2BF5B8" w14:textId="77777777" w:rsidR="00631334" w:rsidRPr="00631334" w:rsidRDefault="00631334" w:rsidP="00631334">
      <w:pPr>
        <w:numPr>
          <w:ilvl w:val="0"/>
          <w:numId w:val="1"/>
        </w:numPr>
      </w:pPr>
      <w:r w:rsidRPr="00631334">
        <w:rPr>
          <w:b/>
          <w:bCs/>
        </w:rPr>
        <w:t>Introduction &amp; Methodology</w:t>
      </w:r>
    </w:p>
    <w:p w14:paraId="707E5FAB" w14:textId="77777777" w:rsidR="00631334" w:rsidRPr="00631334" w:rsidRDefault="00631334" w:rsidP="00631334">
      <w:pPr>
        <w:numPr>
          <w:ilvl w:val="0"/>
          <w:numId w:val="1"/>
        </w:numPr>
      </w:pPr>
      <w:r w:rsidRPr="00631334">
        <w:rPr>
          <w:b/>
          <w:bCs/>
        </w:rPr>
        <w:t>Strengths</w:t>
      </w:r>
    </w:p>
    <w:p w14:paraId="3B291C6E" w14:textId="77777777" w:rsidR="00631334" w:rsidRPr="00631334" w:rsidRDefault="00631334" w:rsidP="00631334">
      <w:pPr>
        <w:numPr>
          <w:ilvl w:val="0"/>
          <w:numId w:val="1"/>
        </w:numPr>
      </w:pPr>
      <w:r w:rsidRPr="00631334">
        <w:rPr>
          <w:b/>
          <w:bCs/>
        </w:rPr>
        <w:t>Weaknesses</w:t>
      </w:r>
    </w:p>
    <w:p w14:paraId="333484CC" w14:textId="77777777" w:rsidR="00631334" w:rsidRPr="00631334" w:rsidRDefault="00631334" w:rsidP="00631334">
      <w:pPr>
        <w:numPr>
          <w:ilvl w:val="0"/>
          <w:numId w:val="1"/>
        </w:numPr>
      </w:pPr>
      <w:r w:rsidRPr="00631334">
        <w:rPr>
          <w:b/>
          <w:bCs/>
        </w:rPr>
        <w:t>Opportunities</w:t>
      </w:r>
    </w:p>
    <w:p w14:paraId="00D761FA" w14:textId="77777777" w:rsidR="00631334" w:rsidRPr="00631334" w:rsidRDefault="00631334" w:rsidP="00631334">
      <w:pPr>
        <w:numPr>
          <w:ilvl w:val="0"/>
          <w:numId w:val="1"/>
        </w:numPr>
      </w:pPr>
      <w:r w:rsidRPr="00631334">
        <w:rPr>
          <w:b/>
          <w:bCs/>
        </w:rPr>
        <w:t>Threats</w:t>
      </w:r>
    </w:p>
    <w:p w14:paraId="61D65B75" w14:textId="77777777" w:rsidR="00631334" w:rsidRPr="00631334" w:rsidRDefault="00631334" w:rsidP="00631334">
      <w:pPr>
        <w:numPr>
          <w:ilvl w:val="0"/>
          <w:numId w:val="1"/>
        </w:numPr>
      </w:pPr>
      <w:r w:rsidRPr="00631334">
        <w:rPr>
          <w:b/>
          <w:bCs/>
        </w:rPr>
        <w:t>SWOT Synthesis &amp; Strategic Matrices</w:t>
      </w:r>
    </w:p>
    <w:p w14:paraId="777F74B6" w14:textId="77777777" w:rsidR="00631334" w:rsidRPr="00631334" w:rsidRDefault="00631334" w:rsidP="00631334">
      <w:pPr>
        <w:numPr>
          <w:ilvl w:val="0"/>
          <w:numId w:val="1"/>
        </w:numPr>
      </w:pPr>
      <w:r w:rsidRPr="00631334">
        <w:rPr>
          <w:b/>
          <w:bCs/>
        </w:rPr>
        <w:t>Strategic Recommendations</w:t>
      </w:r>
    </w:p>
    <w:p w14:paraId="6FAD7448" w14:textId="77777777" w:rsidR="00631334" w:rsidRPr="00631334" w:rsidRDefault="00631334" w:rsidP="00631334">
      <w:pPr>
        <w:numPr>
          <w:ilvl w:val="0"/>
          <w:numId w:val="1"/>
        </w:numPr>
      </w:pPr>
      <w:r w:rsidRPr="00631334">
        <w:rPr>
          <w:b/>
          <w:bCs/>
        </w:rPr>
        <w:t>Conclusion</w:t>
      </w:r>
    </w:p>
    <w:p w14:paraId="6C52EC42" w14:textId="77777777" w:rsidR="00631334" w:rsidRPr="00631334" w:rsidRDefault="00631334" w:rsidP="00631334">
      <w:r w:rsidRPr="00631334">
        <w:pict w14:anchorId="3A4EE90E">
          <v:rect id="_x0000_i1087" style="width:0;height:.75pt" o:hralign="center" o:hrstd="t" o:hr="t" fillcolor="#a0a0a0" stroked="f"/>
        </w:pict>
      </w:r>
    </w:p>
    <w:p w14:paraId="443E94CA" w14:textId="77777777" w:rsidR="00631334" w:rsidRPr="00631334" w:rsidRDefault="00631334" w:rsidP="00631334">
      <w:pPr>
        <w:rPr>
          <w:b/>
          <w:bCs/>
        </w:rPr>
      </w:pPr>
      <w:r w:rsidRPr="00631334">
        <w:rPr>
          <w:b/>
          <w:bCs/>
        </w:rPr>
        <w:t>1. Introduction &amp; Methodology</w:t>
      </w:r>
    </w:p>
    <w:p w14:paraId="2FDEEA1E" w14:textId="77777777" w:rsidR="00631334" w:rsidRPr="00631334" w:rsidRDefault="00631334" w:rsidP="00631334">
      <w:r w:rsidRPr="00631334">
        <w:rPr>
          <w:b/>
          <w:bCs/>
        </w:rPr>
        <w:t>1.1 Product Overview</w:t>
      </w:r>
      <w:r w:rsidRPr="00631334">
        <w:br/>
        <w:t xml:space="preserve">Optimaizer Grader is an intelligent assessment platform that automates grading by learning from educator-specific rubrics and feedback patterns. It combines algorithmic rubric application with AI that adapts to an instructor's unique grading style, generating structured, constructive </w:t>
      </w:r>
      <w:r w:rsidRPr="00631334">
        <w:lastRenderedPageBreak/>
        <w:t>feedback for students. Positioned as a "high-level teaching assistant," it aims to decouple the mechanical burden of grading from the intellectual task of assessment.</w:t>
      </w:r>
    </w:p>
    <w:p w14:paraId="15C8477C" w14:textId="77777777" w:rsidR="00631334" w:rsidRPr="00631334" w:rsidRDefault="00631334" w:rsidP="00631334">
      <w:r w:rsidRPr="00631334">
        <w:rPr>
          <w:b/>
          <w:bCs/>
        </w:rPr>
        <w:t>1.2 Report Objective</w:t>
      </w:r>
      <w:r w:rsidRPr="00631334">
        <w:br/>
        <w:t>This report provides a comprehensive analysis of Optimaizer Grader's strategic position within the EdTech and academic assessment markets. The goal is to identify pathways for adoption, address critical adoption barriers, and leverage trends in educational technology and pedagogy.</w:t>
      </w:r>
    </w:p>
    <w:p w14:paraId="3F6B1792" w14:textId="77777777" w:rsidR="00631334" w:rsidRPr="00631334" w:rsidRDefault="00631334" w:rsidP="00631334">
      <w:r w:rsidRPr="00631334">
        <w:rPr>
          <w:b/>
          <w:bCs/>
        </w:rPr>
        <w:t>1.3 Methodology</w:t>
      </w:r>
      <w:r w:rsidRPr="00631334">
        <w:br/>
        <w:t>Analysis is based on the provided product specification, supplemented by standard analysis of the EdTech market, academic assessment practices, and technology adoption in educational institutions.</w:t>
      </w:r>
    </w:p>
    <w:p w14:paraId="0A74065F" w14:textId="77777777" w:rsidR="00631334" w:rsidRPr="00631334" w:rsidRDefault="00631334" w:rsidP="00631334">
      <w:r w:rsidRPr="00631334">
        <w:pict w14:anchorId="004FA2DE">
          <v:rect id="_x0000_i1088" style="width:0;height:.75pt" o:hralign="center" o:hrstd="t" o:hr="t" fillcolor="#a0a0a0" stroked="f"/>
        </w:pict>
      </w:r>
    </w:p>
    <w:p w14:paraId="2025252F" w14:textId="77777777" w:rsidR="00631334" w:rsidRPr="00631334" w:rsidRDefault="00631334" w:rsidP="00631334">
      <w:pPr>
        <w:rPr>
          <w:b/>
          <w:bCs/>
        </w:rPr>
      </w:pPr>
      <w:r w:rsidRPr="00631334">
        <w:rPr>
          <w:b/>
          <w:bCs/>
        </w:rPr>
        <w:t>2. Strengths</w:t>
      </w:r>
    </w:p>
    <w:p w14:paraId="4C10382B" w14:textId="77777777" w:rsidR="00631334" w:rsidRPr="00631334" w:rsidRDefault="00631334" w:rsidP="00631334">
      <w:r w:rsidRPr="00631334">
        <w:t>Optimaizer Grader's strengths lie in its sophisticated approach to augmenting, rather than replacing, educator expertise.</w:t>
      </w:r>
    </w:p>
    <w:p w14:paraId="25479706" w14:textId="77777777" w:rsidR="00631334" w:rsidRPr="00631334" w:rsidRDefault="00631334" w:rsidP="00631334">
      <w:r w:rsidRPr="00631334">
        <w:rPr>
          <w:b/>
          <w:bCs/>
        </w:rPr>
        <w:t>2.1 Pedagogical &amp; Functional Strengths</w:t>
      </w:r>
    </w:p>
    <w:p w14:paraId="46798D02" w14:textId="77777777" w:rsidR="00631334" w:rsidRPr="00631334" w:rsidRDefault="00631334" w:rsidP="00631334">
      <w:pPr>
        <w:numPr>
          <w:ilvl w:val="0"/>
          <w:numId w:val="2"/>
        </w:numPr>
      </w:pPr>
      <w:r w:rsidRPr="00631334">
        <w:rPr>
          <w:b/>
          <w:bCs/>
        </w:rPr>
        <w:t>Human-in-the-Loop with Style Adaptation:</w:t>
      </w:r>
      <w:r w:rsidRPr="00631334">
        <w:t> The core strength is its ability to </w:t>
      </w:r>
      <w:r w:rsidRPr="00631334">
        <w:rPr>
          <w:b/>
          <w:bCs/>
        </w:rPr>
        <w:t>learn from human corrections</w:t>
      </w:r>
      <w:r w:rsidRPr="00631334">
        <w:t> and replicate an instructor's specific grading style and tone. This respects educator expertise and mitigates the "black box" fear by making the AI a trainable assistant.</w:t>
      </w:r>
    </w:p>
    <w:p w14:paraId="402358AC" w14:textId="77777777" w:rsidR="00631334" w:rsidRPr="00631334" w:rsidRDefault="00631334" w:rsidP="00631334">
      <w:pPr>
        <w:numPr>
          <w:ilvl w:val="0"/>
          <w:numId w:val="2"/>
        </w:numPr>
      </w:pPr>
      <w:r w:rsidRPr="00631334">
        <w:rPr>
          <w:b/>
          <w:bCs/>
        </w:rPr>
        <w:t>Rubric-Based Standardization &amp; Fairness:</w:t>
      </w:r>
      <w:r w:rsidRPr="00631334">
        <w:t> By strictly applying defined rubrics, it promotes objective, consistent grading, directly addressing issues of bias, fatigue-induced inconsistency, and inter-grader variance—a major concern in multi-section courses.</w:t>
      </w:r>
    </w:p>
    <w:p w14:paraId="270D9B3F" w14:textId="77777777" w:rsidR="00631334" w:rsidRPr="00631334" w:rsidRDefault="00631334" w:rsidP="00631334">
      <w:pPr>
        <w:numPr>
          <w:ilvl w:val="0"/>
          <w:numId w:val="2"/>
        </w:numPr>
      </w:pPr>
      <w:r w:rsidRPr="00631334">
        <w:rPr>
          <w:b/>
          <w:bCs/>
        </w:rPr>
        <w:t>Automated, Structured Feedback Generation:</w:t>
      </w:r>
      <w:r w:rsidRPr="00631334">
        <w:t> The system doesn't just assign scores; it generates </w:t>
      </w:r>
      <w:r w:rsidRPr="00631334">
        <w:rPr>
          <w:b/>
          <w:bCs/>
        </w:rPr>
        <w:t>detailed, constructive comments</w:t>
      </w:r>
      <w:r w:rsidRPr="00631334">
        <w:t> tied to rubric criteria. This provides students with actionable insights for improvement, addressing a critical pedagogical gap.</w:t>
      </w:r>
    </w:p>
    <w:p w14:paraId="500994C8" w14:textId="77777777" w:rsidR="00631334" w:rsidRPr="00631334" w:rsidRDefault="00631334" w:rsidP="00631334">
      <w:pPr>
        <w:numPr>
          <w:ilvl w:val="0"/>
          <w:numId w:val="2"/>
        </w:numPr>
      </w:pPr>
      <w:r w:rsidRPr="00631334">
        <w:rPr>
          <w:b/>
          <w:bCs/>
        </w:rPr>
        <w:t>Scalability for Large Courses:</w:t>
      </w:r>
      <w:r w:rsidRPr="00631334">
        <w:t> The ability to process hundreds of submissions quickly while flagging anomalies for review offers immense value in large lecture courses, online programs, and standardized testing scenarios, directly alleviating educator burnout.</w:t>
      </w:r>
    </w:p>
    <w:p w14:paraId="1A9D8EC8" w14:textId="77777777" w:rsidR="00631334" w:rsidRPr="00631334" w:rsidRDefault="00631334" w:rsidP="00631334">
      <w:r w:rsidRPr="00631334">
        <w:rPr>
          <w:b/>
          <w:bCs/>
        </w:rPr>
        <w:t>2.2 Strategic &amp; Market Strengths</w:t>
      </w:r>
    </w:p>
    <w:p w14:paraId="297B4521" w14:textId="77777777" w:rsidR="00631334" w:rsidRPr="00631334" w:rsidRDefault="00631334" w:rsidP="00631334">
      <w:pPr>
        <w:numPr>
          <w:ilvl w:val="0"/>
          <w:numId w:val="3"/>
        </w:numPr>
      </w:pPr>
      <w:r w:rsidRPr="00631334">
        <w:rPr>
          <w:b/>
          <w:bCs/>
        </w:rPr>
        <w:lastRenderedPageBreak/>
        <w:t>Clear Productivity &amp; Well-being Value Proposition:</w:t>
      </w:r>
      <w:r w:rsidRPr="00631334">
        <w:t> It offers a direct solution to the "grading bottleneck," promising to give educators their most scarce resource—</w:t>
      </w:r>
      <w:r w:rsidRPr="00631334">
        <w:rPr>
          <w:b/>
          <w:bCs/>
        </w:rPr>
        <w:t>time</w:t>
      </w:r>
      <w:r w:rsidRPr="00631334">
        <w:t>—while maintaining feedback quality. This is a powerful motivator for adoption.</w:t>
      </w:r>
    </w:p>
    <w:p w14:paraId="7917DED9" w14:textId="77777777" w:rsidR="00631334" w:rsidRPr="00631334" w:rsidRDefault="00631334" w:rsidP="00631334">
      <w:pPr>
        <w:numPr>
          <w:ilvl w:val="0"/>
          <w:numId w:val="3"/>
        </w:numPr>
      </w:pPr>
      <w:r w:rsidRPr="00631334">
        <w:rPr>
          <w:b/>
          <w:bCs/>
        </w:rPr>
        <w:t>Positioning as a "Teaching Assistant," Not a Replacement:</w:t>
      </w:r>
      <w:r w:rsidRPr="00631334">
        <w:t> The messaging as a "productivity multiplier" and "high-level TA" is strategically astute, reducing threat perception and framing the tool as supportive, not disruptive.</w:t>
      </w:r>
    </w:p>
    <w:p w14:paraId="23CD1F33" w14:textId="77777777" w:rsidR="00631334" w:rsidRPr="00631334" w:rsidRDefault="00631334" w:rsidP="00631334">
      <w:pPr>
        <w:numPr>
          <w:ilvl w:val="0"/>
          <w:numId w:val="3"/>
        </w:numPr>
      </w:pPr>
      <w:r w:rsidRPr="00631334">
        <w:rPr>
          <w:b/>
          <w:bCs/>
        </w:rPr>
        <w:t>Addresses Dual Audiences:</w:t>
      </w:r>
      <w:r w:rsidRPr="00631334">
        <w:t> It serves both the educator (reducing workload) and the student (improving feedback quality and timeliness), building support from multiple stakeholders within an institution.</w:t>
      </w:r>
    </w:p>
    <w:p w14:paraId="0F329E74" w14:textId="77777777" w:rsidR="00631334" w:rsidRPr="00631334" w:rsidRDefault="00631334" w:rsidP="00631334">
      <w:r w:rsidRPr="00631334">
        <w:rPr>
          <w:b/>
          <w:bCs/>
        </w:rPr>
        <w:t>Table 1: Core Strengths &amp; Strategic Implications</w:t>
      </w:r>
    </w:p>
    <w:tbl>
      <w:tblPr>
        <w:tblStyle w:val="GridTable5Dark-Accent6"/>
        <w:tblW w:w="10649" w:type="dxa"/>
        <w:tblLook w:val="04A0" w:firstRow="1" w:lastRow="0" w:firstColumn="1" w:lastColumn="0" w:noHBand="0" w:noVBand="1"/>
      </w:tblPr>
      <w:tblGrid>
        <w:gridCol w:w="2750"/>
        <w:gridCol w:w="7899"/>
      </w:tblGrid>
      <w:tr w:rsidR="00631334" w:rsidRPr="00631334" w14:paraId="10CC73F3" w14:textId="77777777" w:rsidTr="0063133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23F58117" w14:textId="77777777" w:rsidR="00631334" w:rsidRPr="00631334" w:rsidRDefault="00631334" w:rsidP="00631334">
            <w:pPr>
              <w:spacing w:after="160" w:line="278" w:lineRule="auto"/>
            </w:pPr>
            <w:r w:rsidRPr="00631334">
              <w:t>Strength</w:t>
            </w:r>
          </w:p>
        </w:tc>
        <w:tc>
          <w:tcPr>
            <w:tcW w:w="0" w:type="auto"/>
            <w:hideMark/>
          </w:tcPr>
          <w:p w14:paraId="1C6604A2"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Implication for Optimaizer Grader</w:t>
            </w:r>
          </w:p>
        </w:tc>
      </w:tr>
      <w:tr w:rsidR="00631334" w:rsidRPr="00631334" w14:paraId="36F48273" w14:textId="77777777" w:rsidTr="0063133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0E88F47E" w14:textId="77777777" w:rsidR="00631334" w:rsidRPr="00631334" w:rsidRDefault="00631334" w:rsidP="00631334">
            <w:pPr>
              <w:spacing w:after="160" w:line="278" w:lineRule="auto"/>
            </w:pPr>
            <w:r w:rsidRPr="00631334">
              <w:t>Adaptive Learning from Instructor</w:t>
            </w:r>
          </w:p>
        </w:tc>
        <w:tc>
          <w:tcPr>
            <w:tcW w:w="0" w:type="auto"/>
            <w:hideMark/>
          </w:tcPr>
          <w:p w14:paraId="371836A1"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Creates a personalization moat; the tool becomes more valuable the more it is used, increasing stickiness.</w:t>
            </w:r>
          </w:p>
        </w:tc>
      </w:tr>
      <w:tr w:rsidR="00631334" w:rsidRPr="00631334" w14:paraId="3A265A09" w14:textId="77777777" w:rsidTr="00631334">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5D3D45F3" w14:textId="77777777" w:rsidR="00631334" w:rsidRPr="00631334" w:rsidRDefault="00631334" w:rsidP="00631334">
            <w:pPr>
              <w:spacing w:after="160" w:line="278" w:lineRule="auto"/>
            </w:pPr>
            <w:r w:rsidRPr="00631334">
              <w:t>Rubric-Driven Objectivity</w:t>
            </w:r>
          </w:p>
        </w:tc>
        <w:tc>
          <w:tcPr>
            <w:tcW w:w="0" w:type="auto"/>
            <w:hideMark/>
          </w:tcPr>
          <w:p w14:paraId="12B162C2"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Appeals to institutional goals of fairness, assessment standardization, and accreditation requirements.</w:t>
            </w:r>
          </w:p>
        </w:tc>
      </w:tr>
      <w:tr w:rsidR="00631334" w:rsidRPr="00631334" w14:paraId="7572FB7E" w14:textId="77777777" w:rsidTr="0063133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6C58CF87" w14:textId="77777777" w:rsidR="00631334" w:rsidRPr="00631334" w:rsidRDefault="00631334" w:rsidP="00631334">
            <w:pPr>
              <w:spacing w:after="160" w:line="278" w:lineRule="auto"/>
            </w:pPr>
            <w:r w:rsidRPr="00631334">
              <w:t>Automated Detailed Feedback</w:t>
            </w:r>
          </w:p>
        </w:tc>
        <w:tc>
          <w:tcPr>
            <w:tcW w:w="0" w:type="auto"/>
            <w:hideMark/>
          </w:tcPr>
          <w:p w14:paraId="261E5A17"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Directly addresses a key pedagogical failure (lack of actionable feedback), positioning it as a learning enhancement tool.</w:t>
            </w:r>
          </w:p>
        </w:tc>
      </w:tr>
      <w:tr w:rsidR="00631334" w:rsidRPr="00631334" w14:paraId="5C83BB04" w14:textId="77777777" w:rsidTr="00631334">
        <w:trPr>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57271A7E" w14:textId="77777777" w:rsidR="00631334" w:rsidRPr="00631334" w:rsidRDefault="00631334" w:rsidP="00631334">
            <w:pPr>
              <w:spacing w:after="160" w:line="278" w:lineRule="auto"/>
            </w:pPr>
            <w:r w:rsidRPr="00631334">
              <w:t>Dual-Sided Value Prop (Time + Quality)</w:t>
            </w:r>
          </w:p>
        </w:tc>
        <w:tc>
          <w:tcPr>
            <w:tcW w:w="0" w:type="auto"/>
            <w:hideMark/>
          </w:tcPr>
          <w:p w14:paraId="12302839"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Provides compelling, quantifiable arguments for both individual instructors (time saved) and administrators (improved learning outcomes).</w:t>
            </w:r>
          </w:p>
        </w:tc>
      </w:tr>
    </w:tbl>
    <w:p w14:paraId="44AA7E04" w14:textId="77777777" w:rsidR="00631334" w:rsidRPr="00631334" w:rsidRDefault="00631334" w:rsidP="00631334">
      <w:r w:rsidRPr="00631334">
        <w:pict w14:anchorId="0A27DDE4">
          <v:rect id="_x0000_i1089" style="width:0;height:.75pt" o:hralign="center" o:hrstd="t" o:hr="t" fillcolor="#a0a0a0" stroked="f"/>
        </w:pict>
      </w:r>
    </w:p>
    <w:p w14:paraId="5BB13911" w14:textId="77777777" w:rsidR="00631334" w:rsidRPr="00631334" w:rsidRDefault="00631334" w:rsidP="00631334">
      <w:pPr>
        <w:rPr>
          <w:b/>
          <w:bCs/>
        </w:rPr>
      </w:pPr>
      <w:r w:rsidRPr="00631334">
        <w:rPr>
          <w:b/>
          <w:bCs/>
        </w:rPr>
        <w:t>3. Weaknesses</w:t>
      </w:r>
    </w:p>
    <w:p w14:paraId="38E7244F" w14:textId="77777777" w:rsidR="00631334" w:rsidRPr="00631334" w:rsidRDefault="00631334" w:rsidP="00631334">
      <w:r w:rsidRPr="00631334">
        <w:t>The product enters a conservative sector with high stakes and entrenched skepticism toward automation.</w:t>
      </w:r>
    </w:p>
    <w:p w14:paraId="1668AA17" w14:textId="77777777" w:rsidR="00631334" w:rsidRPr="00631334" w:rsidRDefault="00631334" w:rsidP="00631334">
      <w:r w:rsidRPr="00631334">
        <w:rPr>
          <w:b/>
          <w:bCs/>
        </w:rPr>
        <w:t>3.1 Pedagogical &amp; Perception Weaknesses</w:t>
      </w:r>
    </w:p>
    <w:p w14:paraId="48520175" w14:textId="77777777" w:rsidR="00631334" w:rsidRPr="00631334" w:rsidRDefault="00631334" w:rsidP="00631334">
      <w:pPr>
        <w:numPr>
          <w:ilvl w:val="0"/>
          <w:numId w:val="4"/>
        </w:numPr>
      </w:pPr>
      <w:r w:rsidRPr="00631334">
        <w:rPr>
          <w:b/>
          <w:bCs/>
        </w:rPr>
        <w:t>Subjectivity and Nuance in "Soft" Assessments:</w:t>
      </w:r>
      <w:r w:rsidRPr="00631334">
        <w:t> The system may struggle with assignments requiring significant subjective interpretation (e.g., creative writing, philosophical essays, complex project-based work) where criteria are less binary.</w:t>
      </w:r>
    </w:p>
    <w:p w14:paraId="0D0EBBD3" w14:textId="77777777" w:rsidR="00631334" w:rsidRPr="00631334" w:rsidRDefault="00631334" w:rsidP="00631334">
      <w:pPr>
        <w:numPr>
          <w:ilvl w:val="0"/>
          <w:numId w:val="4"/>
        </w:numPr>
      </w:pPr>
      <w:r w:rsidRPr="00631334">
        <w:rPr>
          <w:b/>
          <w:bCs/>
        </w:rPr>
        <w:t>The "Training Burden" Paradox:</w:t>
      </w:r>
      <w:r w:rsidRPr="00631334">
        <w:t> To work effectively, the AI requires training on an instructor's past grading. This creates an initial time investment before benefits are realized, potentially deterring busy educators ("I don't have time to train something to save me time").</w:t>
      </w:r>
    </w:p>
    <w:p w14:paraId="09484AB9" w14:textId="77777777" w:rsidR="00631334" w:rsidRPr="00631334" w:rsidRDefault="00631334" w:rsidP="00631334">
      <w:pPr>
        <w:numPr>
          <w:ilvl w:val="0"/>
          <w:numId w:val="4"/>
        </w:numPr>
      </w:pPr>
      <w:r w:rsidRPr="00631334">
        <w:rPr>
          <w:b/>
          <w:bCs/>
        </w:rPr>
        <w:lastRenderedPageBreak/>
        <w:t>Academic Integrity &amp; Cheating Concerns:</w:t>
      </w:r>
      <w:r w:rsidRPr="00631334">
        <w:t> The existence of an AI grader could incentivize students to use AI (e.g., ChatGPT) to write assignments specifically optimized to "game" the grading algorithm, creating an AI vs. AI arms race.</w:t>
      </w:r>
    </w:p>
    <w:p w14:paraId="3567501B" w14:textId="77777777" w:rsidR="00631334" w:rsidRPr="00631334" w:rsidRDefault="00631334" w:rsidP="00631334">
      <w:pPr>
        <w:numPr>
          <w:ilvl w:val="0"/>
          <w:numId w:val="4"/>
        </w:numPr>
      </w:pPr>
      <w:r w:rsidRPr="00631334">
        <w:rPr>
          <w:b/>
          <w:bCs/>
        </w:rPr>
        <w:t>Perceived Devaluation of Teaching:</w:t>
      </w:r>
      <w:r w:rsidRPr="00631334">
        <w:t> Some educators view detailed grading as an intrinsic, irreplaceable part of the teaching and learning relationship. The tool may be perceived as outsourcing a core pedagogical responsibility.</w:t>
      </w:r>
    </w:p>
    <w:p w14:paraId="5778FECA" w14:textId="77777777" w:rsidR="00631334" w:rsidRPr="00631334" w:rsidRDefault="00631334" w:rsidP="00631334">
      <w:r w:rsidRPr="00631334">
        <w:rPr>
          <w:b/>
          <w:bCs/>
        </w:rPr>
        <w:t>3.2 Technical &amp; Commercial Weaknesses</w:t>
      </w:r>
    </w:p>
    <w:p w14:paraId="57D36333" w14:textId="77777777" w:rsidR="00631334" w:rsidRPr="00631334" w:rsidRDefault="00631334" w:rsidP="00631334">
      <w:pPr>
        <w:numPr>
          <w:ilvl w:val="0"/>
          <w:numId w:val="5"/>
        </w:numPr>
      </w:pPr>
      <w:r w:rsidRPr="00631334">
        <w:rPr>
          <w:b/>
          <w:bCs/>
        </w:rPr>
        <w:t>Complex Integration with Diverse LMS/Ecosystems:</w:t>
      </w:r>
      <w:r w:rsidRPr="00631334">
        <w:t> The education technology landscape is fragmented with numerous Learning Management Systems (Canvas, Blackboard, Moodle, etc.). Deep, seamless integration is critical for adoption but technically challenging and costly.</w:t>
      </w:r>
    </w:p>
    <w:p w14:paraId="639170DE" w14:textId="77777777" w:rsidR="00631334" w:rsidRPr="00631334" w:rsidRDefault="00631334" w:rsidP="00631334">
      <w:pPr>
        <w:numPr>
          <w:ilvl w:val="0"/>
          <w:numId w:val="5"/>
        </w:numPr>
      </w:pPr>
      <w:r w:rsidRPr="00631334">
        <w:rPr>
          <w:b/>
          <w:bCs/>
        </w:rPr>
        <w:t>Data Privacy &amp; Security (FERPA/COPPA Compliance):</w:t>
      </w:r>
      <w:r w:rsidRPr="00631334">
        <w:t> Handling student data, especially for K-12, requires strict adherence to regulations like FERPA (US) and GDPR (EU). A data breach or compliance failure would be catastrophic.</w:t>
      </w:r>
    </w:p>
    <w:p w14:paraId="5DA3F094" w14:textId="77777777" w:rsidR="00631334" w:rsidRPr="00631334" w:rsidRDefault="00631334" w:rsidP="00631334">
      <w:pPr>
        <w:numPr>
          <w:ilvl w:val="0"/>
          <w:numId w:val="5"/>
        </w:numPr>
      </w:pPr>
      <w:r w:rsidRPr="00631334">
        <w:rPr>
          <w:b/>
          <w:bCs/>
        </w:rPr>
        <w:t>Budget Constraints in Education:</w:t>
      </w:r>
      <w:r w:rsidRPr="00631334">
        <w:t> Educational institutions, particularly K-12 public schools, have limited and inflexible budgets. Convincing them to allocate funds for a "productivity" tool, rather than a direct teaching resource, is difficult.</w:t>
      </w:r>
    </w:p>
    <w:p w14:paraId="7551483C" w14:textId="77777777" w:rsidR="00631334" w:rsidRPr="00631334" w:rsidRDefault="00631334" w:rsidP="00631334">
      <w:pPr>
        <w:numPr>
          <w:ilvl w:val="0"/>
          <w:numId w:val="5"/>
        </w:numPr>
      </w:pPr>
      <w:r w:rsidRPr="00631334">
        <w:rPr>
          <w:b/>
          <w:bCs/>
        </w:rPr>
        <w:t>Potential for Over-Reliance:</w:t>
      </w:r>
      <w:r w:rsidRPr="00631334">
        <w:t> Instructors might become overly dependent, failing to review the AI's work, which could propagate hidden biases in the training data or miss edge cases.</w:t>
      </w:r>
    </w:p>
    <w:p w14:paraId="4A4D2A45" w14:textId="77777777" w:rsidR="00631334" w:rsidRPr="00631334" w:rsidRDefault="00631334" w:rsidP="00631334">
      <w:r w:rsidRPr="00631334">
        <w:rPr>
          <w:b/>
          <w:bCs/>
        </w:rPr>
        <w:t>Table 2: Key Weaknesses &amp; Mitigation Requirements</w:t>
      </w:r>
    </w:p>
    <w:tbl>
      <w:tblPr>
        <w:tblStyle w:val="GridTable5Dark-Accent6"/>
        <w:tblW w:w="10518" w:type="dxa"/>
        <w:tblLook w:val="04A0" w:firstRow="1" w:lastRow="0" w:firstColumn="1" w:lastColumn="0" w:noHBand="0" w:noVBand="1"/>
      </w:tblPr>
      <w:tblGrid>
        <w:gridCol w:w="1971"/>
        <w:gridCol w:w="3212"/>
        <w:gridCol w:w="5335"/>
      </w:tblGrid>
      <w:tr w:rsidR="00631334" w:rsidRPr="00631334" w14:paraId="0D6A48BC" w14:textId="77777777" w:rsidTr="0063133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D5B784E" w14:textId="77777777" w:rsidR="00631334" w:rsidRPr="00631334" w:rsidRDefault="00631334" w:rsidP="00631334">
            <w:pPr>
              <w:spacing w:after="160" w:line="278" w:lineRule="auto"/>
            </w:pPr>
            <w:r w:rsidRPr="00631334">
              <w:t>Weakness</w:t>
            </w:r>
          </w:p>
        </w:tc>
        <w:tc>
          <w:tcPr>
            <w:tcW w:w="0" w:type="auto"/>
            <w:hideMark/>
          </w:tcPr>
          <w:p w14:paraId="0922F6A5"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Risk / Challenge</w:t>
            </w:r>
          </w:p>
        </w:tc>
        <w:tc>
          <w:tcPr>
            <w:tcW w:w="0" w:type="auto"/>
            <w:hideMark/>
          </w:tcPr>
          <w:p w14:paraId="1D5CD529"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Potential Mitigation</w:t>
            </w:r>
          </w:p>
        </w:tc>
      </w:tr>
      <w:tr w:rsidR="00631334" w:rsidRPr="00631334" w14:paraId="634ED4E6" w14:textId="77777777" w:rsidTr="00631334">
        <w:trPr>
          <w:cnfStyle w:val="000000100000" w:firstRow="0" w:lastRow="0" w:firstColumn="0" w:lastColumn="0" w:oddVBand="0" w:evenVBand="0" w:oddHBand="1" w:evenHBand="0" w:firstRowFirstColumn="0" w:firstRowLastColumn="0" w:lastRowFirstColumn="0" w:lastRowLastColumn="0"/>
          <w:trHeight w:val="1521"/>
        </w:trPr>
        <w:tc>
          <w:tcPr>
            <w:cnfStyle w:val="001000000000" w:firstRow="0" w:lastRow="0" w:firstColumn="1" w:lastColumn="0" w:oddVBand="0" w:evenVBand="0" w:oddHBand="0" w:evenHBand="0" w:firstRowFirstColumn="0" w:firstRowLastColumn="0" w:lastRowFirstColumn="0" w:lastRowLastColumn="0"/>
            <w:tcW w:w="0" w:type="auto"/>
            <w:hideMark/>
          </w:tcPr>
          <w:p w14:paraId="417508AC" w14:textId="77777777" w:rsidR="00631334" w:rsidRPr="00631334" w:rsidRDefault="00631334" w:rsidP="00631334">
            <w:pPr>
              <w:spacing w:after="160" w:line="278" w:lineRule="auto"/>
            </w:pPr>
            <w:r w:rsidRPr="00631334">
              <w:t>Handling Subjective Assessments</w:t>
            </w:r>
          </w:p>
        </w:tc>
        <w:tc>
          <w:tcPr>
            <w:tcW w:w="0" w:type="auto"/>
            <w:hideMark/>
          </w:tcPr>
          <w:p w14:paraId="41DA870D"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Perceived as only useful for STEM/quantitative fields, limiting market.</w:t>
            </w:r>
          </w:p>
        </w:tc>
        <w:tc>
          <w:tcPr>
            <w:tcW w:w="0" w:type="auto"/>
            <w:hideMark/>
          </w:tcPr>
          <w:p w14:paraId="777BCC05"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Be transparent about optimal use cases (rubric-based assignments) and position it as a "first-pass" tool that handles structure, freeing instructors for nuanced judgment.</w:t>
            </w:r>
          </w:p>
        </w:tc>
      </w:tr>
      <w:tr w:rsidR="00631334" w:rsidRPr="00631334" w14:paraId="73AC05B9" w14:textId="77777777" w:rsidTr="00631334">
        <w:trPr>
          <w:trHeight w:val="1511"/>
        </w:trPr>
        <w:tc>
          <w:tcPr>
            <w:cnfStyle w:val="001000000000" w:firstRow="0" w:lastRow="0" w:firstColumn="1" w:lastColumn="0" w:oddVBand="0" w:evenVBand="0" w:oddHBand="0" w:evenHBand="0" w:firstRowFirstColumn="0" w:firstRowLastColumn="0" w:lastRowFirstColumn="0" w:lastRowLastColumn="0"/>
            <w:tcW w:w="0" w:type="auto"/>
            <w:hideMark/>
          </w:tcPr>
          <w:p w14:paraId="624A69C6" w14:textId="77777777" w:rsidR="00631334" w:rsidRPr="00631334" w:rsidRDefault="00631334" w:rsidP="00631334">
            <w:pPr>
              <w:spacing w:after="160" w:line="278" w:lineRule="auto"/>
            </w:pPr>
            <w:r w:rsidRPr="00631334">
              <w:t>Initial Training Burden</w:t>
            </w:r>
          </w:p>
        </w:tc>
        <w:tc>
          <w:tcPr>
            <w:tcW w:w="0" w:type="auto"/>
            <w:hideMark/>
          </w:tcPr>
          <w:p w14:paraId="5BC8B22F"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High barrier to initial adoption; friction at the "first mile."</w:t>
            </w:r>
          </w:p>
        </w:tc>
        <w:tc>
          <w:tcPr>
            <w:tcW w:w="0" w:type="auto"/>
            <w:hideMark/>
          </w:tcPr>
          <w:p w14:paraId="3D68AC6F"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Develop an exceptional onboarding experience: pre-load common rubric templates, offer "quick-start" training with minimal examples, and provide dedicated setup support.</w:t>
            </w:r>
          </w:p>
        </w:tc>
      </w:tr>
      <w:tr w:rsidR="00631334" w:rsidRPr="00631334" w14:paraId="68D17EAA" w14:textId="77777777" w:rsidTr="00631334">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0" w:type="auto"/>
            <w:hideMark/>
          </w:tcPr>
          <w:p w14:paraId="29647D86" w14:textId="77777777" w:rsidR="00631334" w:rsidRPr="00631334" w:rsidRDefault="00631334" w:rsidP="00631334">
            <w:pPr>
              <w:spacing w:after="160" w:line="278" w:lineRule="auto"/>
            </w:pPr>
            <w:r w:rsidRPr="00631334">
              <w:lastRenderedPageBreak/>
              <w:t>Academic Integrity Concerns</w:t>
            </w:r>
          </w:p>
        </w:tc>
        <w:tc>
          <w:tcPr>
            <w:tcW w:w="0" w:type="auto"/>
            <w:hideMark/>
          </w:tcPr>
          <w:p w14:paraId="0F304623"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Erosion of trust in the assessment process.</w:t>
            </w:r>
          </w:p>
        </w:tc>
        <w:tc>
          <w:tcPr>
            <w:tcW w:w="0" w:type="auto"/>
            <w:hideMark/>
          </w:tcPr>
          <w:p w14:paraId="49FF78FE"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Develop and market "AI-Detection Handshake" features or guidelines for designing "AI-resilient" assignments. Position the tool as part of a new pedagogical strategy.</w:t>
            </w:r>
          </w:p>
        </w:tc>
      </w:tr>
      <w:tr w:rsidR="00631334" w:rsidRPr="00631334" w14:paraId="57F28066" w14:textId="77777777" w:rsidTr="00631334">
        <w:trPr>
          <w:trHeight w:val="1521"/>
        </w:trPr>
        <w:tc>
          <w:tcPr>
            <w:cnfStyle w:val="001000000000" w:firstRow="0" w:lastRow="0" w:firstColumn="1" w:lastColumn="0" w:oddVBand="0" w:evenVBand="0" w:oddHBand="0" w:evenHBand="0" w:firstRowFirstColumn="0" w:firstRowLastColumn="0" w:lastRowFirstColumn="0" w:lastRowLastColumn="0"/>
            <w:tcW w:w="0" w:type="auto"/>
            <w:hideMark/>
          </w:tcPr>
          <w:p w14:paraId="47F52A28" w14:textId="77777777" w:rsidR="00631334" w:rsidRPr="00631334" w:rsidRDefault="00631334" w:rsidP="00631334">
            <w:pPr>
              <w:spacing w:after="160" w:line="278" w:lineRule="auto"/>
            </w:pPr>
            <w:r w:rsidRPr="00631334">
              <w:t>Budget Constraints</w:t>
            </w:r>
          </w:p>
        </w:tc>
        <w:tc>
          <w:tcPr>
            <w:tcW w:w="0" w:type="auto"/>
            <w:hideMark/>
          </w:tcPr>
          <w:p w14:paraId="235F17AD"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Difficulty achieving institutional sales.</w:t>
            </w:r>
          </w:p>
        </w:tc>
        <w:tc>
          <w:tcPr>
            <w:tcW w:w="0" w:type="auto"/>
            <w:hideMark/>
          </w:tcPr>
          <w:p w14:paraId="121C04D8"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Develop a compelling, study-backed ROI calculator showing time savings converted to monetary value. Offer freemium tiers for individual instructors to drive bottom-up adoption.</w:t>
            </w:r>
          </w:p>
        </w:tc>
      </w:tr>
    </w:tbl>
    <w:p w14:paraId="0D34B029" w14:textId="77777777" w:rsidR="00631334" w:rsidRPr="00631334" w:rsidRDefault="00631334" w:rsidP="00631334">
      <w:r w:rsidRPr="00631334">
        <w:pict w14:anchorId="367832FF">
          <v:rect id="_x0000_i1090" style="width:0;height:.75pt" o:hralign="center" o:hrstd="t" o:hr="t" fillcolor="#a0a0a0" stroked="f"/>
        </w:pict>
      </w:r>
    </w:p>
    <w:p w14:paraId="3956C5F9" w14:textId="77777777" w:rsidR="00631334" w:rsidRPr="00631334" w:rsidRDefault="00631334" w:rsidP="00631334">
      <w:pPr>
        <w:rPr>
          <w:b/>
          <w:bCs/>
        </w:rPr>
      </w:pPr>
      <w:r w:rsidRPr="00631334">
        <w:rPr>
          <w:b/>
          <w:bCs/>
        </w:rPr>
        <w:t>4. Opportunities</w:t>
      </w:r>
    </w:p>
    <w:p w14:paraId="50F5BA52" w14:textId="77777777" w:rsidR="00631334" w:rsidRPr="00631334" w:rsidRDefault="00631334" w:rsidP="00631334">
      <w:r w:rsidRPr="00631334">
        <w:t>Macro trends in education and technology create fertile ground for growth.</w:t>
      </w:r>
    </w:p>
    <w:p w14:paraId="7DF9C5F6" w14:textId="77777777" w:rsidR="00631334" w:rsidRPr="00631334" w:rsidRDefault="00631334" w:rsidP="00631334">
      <w:r w:rsidRPr="00631334">
        <w:rPr>
          <w:b/>
          <w:bCs/>
        </w:rPr>
        <w:t>4.1 Market &amp; Pedagogical Opportunities</w:t>
      </w:r>
    </w:p>
    <w:p w14:paraId="722C56F7" w14:textId="77777777" w:rsidR="00631334" w:rsidRPr="00631334" w:rsidRDefault="00631334" w:rsidP="00631334">
      <w:pPr>
        <w:numPr>
          <w:ilvl w:val="0"/>
          <w:numId w:val="6"/>
        </w:numPr>
      </w:pPr>
      <w:r w:rsidRPr="00631334">
        <w:rPr>
          <w:b/>
          <w:bCs/>
        </w:rPr>
        <w:t>Explosion of Online &amp; Hybrid Learning:</w:t>
      </w:r>
      <w:r w:rsidRPr="00631334">
        <w:t> The permanent shift toward online and large-scale hybrid courses has exacerbated the grading bottleneck, creating urgent demand for scalable assessment solutions.</w:t>
      </w:r>
    </w:p>
    <w:p w14:paraId="2A113173" w14:textId="77777777" w:rsidR="00631334" w:rsidRPr="00631334" w:rsidRDefault="00631334" w:rsidP="00631334">
      <w:pPr>
        <w:numPr>
          <w:ilvl w:val="0"/>
          <w:numId w:val="6"/>
        </w:numPr>
      </w:pPr>
      <w:r w:rsidRPr="00631334">
        <w:rPr>
          <w:b/>
          <w:bCs/>
        </w:rPr>
        <w:t>Focus on Learning Analytics &amp; Outcome Measurement:</w:t>
      </w:r>
      <w:r w:rsidRPr="00631334">
        <w:t> Institutions are increasingly data-driven. Optimaizer Grader can provide aggregated analytics on class-wide performance against rubric criteria, identifying common misconceptions and informing curriculum adjustments.</w:t>
      </w:r>
    </w:p>
    <w:p w14:paraId="70A2DC05" w14:textId="77777777" w:rsidR="00631334" w:rsidRPr="00631334" w:rsidRDefault="00631334" w:rsidP="00631334">
      <w:pPr>
        <w:numPr>
          <w:ilvl w:val="0"/>
          <w:numId w:val="6"/>
        </w:numPr>
      </w:pPr>
      <w:r w:rsidRPr="00631334">
        <w:rPr>
          <w:b/>
          <w:bCs/>
        </w:rPr>
        <w:t>Expansion into Corporate Training &amp; Certification:</w:t>
      </w:r>
      <w:r w:rsidRPr="00631334">
        <w:t> The need for consistent, scalable assessment extends beyond academia to corporate L&amp;D, professional certification bodies, and bootcamps, which may have more flexible budgets.</w:t>
      </w:r>
    </w:p>
    <w:p w14:paraId="32DFA474" w14:textId="77777777" w:rsidR="00631334" w:rsidRPr="00631334" w:rsidRDefault="00631334" w:rsidP="00631334">
      <w:pPr>
        <w:numPr>
          <w:ilvl w:val="0"/>
          <w:numId w:val="6"/>
        </w:numPr>
      </w:pPr>
      <w:r w:rsidRPr="00631334">
        <w:rPr>
          <w:b/>
          <w:bCs/>
        </w:rPr>
        <w:t>Support for Differentiated Instruction:</w:t>
      </w:r>
      <w:r w:rsidRPr="00631334">
        <w:t> By quickly identifying student skill gaps per rubric criterion, the tool could help instructors better target interventions and personalize learning pathways.</w:t>
      </w:r>
    </w:p>
    <w:p w14:paraId="48B4BAB3" w14:textId="77777777" w:rsidR="00631334" w:rsidRPr="00631334" w:rsidRDefault="00631334" w:rsidP="00631334">
      <w:r w:rsidRPr="00631334">
        <w:rPr>
          <w:b/>
          <w:bCs/>
        </w:rPr>
        <w:t>4.2 Strategic &amp; Product Evolution Opportunities</w:t>
      </w:r>
    </w:p>
    <w:p w14:paraId="586B4695" w14:textId="77777777" w:rsidR="00631334" w:rsidRPr="00631334" w:rsidRDefault="00631334" w:rsidP="00631334">
      <w:pPr>
        <w:numPr>
          <w:ilvl w:val="0"/>
          <w:numId w:val="7"/>
        </w:numPr>
      </w:pPr>
      <w:r w:rsidRPr="00631334">
        <w:rPr>
          <w:b/>
          <w:bCs/>
        </w:rPr>
        <w:t>Develop a Comprehensive Assessment Suite:</w:t>
      </w:r>
      <w:r w:rsidRPr="00631334">
        <w:t> Evolve from a grading tool to a full-cycle assessment platform supporting peer review, self-assessment, and plagiarism/AI-writing detection integration.</w:t>
      </w:r>
    </w:p>
    <w:p w14:paraId="267FAF00" w14:textId="77777777" w:rsidR="00631334" w:rsidRPr="00631334" w:rsidRDefault="00631334" w:rsidP="00631334">
      <w:pPr>
        <w:numPr>
          <w:ilvl w:val="0"/>
          <w:numId w:val="7"/>
        </w:numPr>
      </w:pPr>
      <w:r w:rsidRPr="00631334">
        <w:rPr>
          <w:b/>
          <w:bCs/>
        </w:rPr>
        <w:t>Build a Marketplace for Rubrics &amp; Best Practices:</w:t>
      </w:r>
      <w:r w:rsidRPr="00631334">
        <w:t> Create a community where educators can share, rate, and adapt high-quality rubrics for different disciplines, building network effects.</w:t>
      </w:r>
    </w:p>
    <w:p w14:paraId="0B6969EC" w14:textId="77777777" w:rsidR="00631334" w:rsidRPr="00631334" w:rsidRDefault="00631334" w:rsidP="00631334">
      <w:pPr>
        <w:numPr>
          <w:ilvl w:val="0"/>
          <w:numId w:val="7"/>
        </w:numPr>
      </w:pPr>
      <w:r w:rsidRPr="00631334">
        <w:rPr>
          <w:b/>
          <w:bCs/>
        </w:rPr>
        <w:lastRenderedPageBreak/>
        <w:t>Partnerships with Textbook Publishers &amp; LMS Providers:</w:t>
      </w:r>
      <w:r w:rsidRPr="00631334">
        <w:t> Integrate directly with major educational content providers (Pearson, McGraw Hill) or become a preferred assessment partner for LMS platforms.</w:t>
      </w:r>
    </w:p>
    <w:p w14:paraId="66112AD2" w14:textId="77777777" w:rsidR="00631334" w:rsidRPr="00631334" w:rsidRDefault="00631334" w:rsidP="00631334">
      <w:pPr>
        <w:numPr>
          <w:ilvl w:val="0"/>
          <w:numId w:val="7"/>
        </w:numPr>
      </w:pPr>
      <w:r w:rsidRPr="00631334">
        <w:rPr>
          <w:b/>
          <w:bCs/>
        </w:rPr>
        <w:t>Research &amp; Validation Partnerships:</w:t>
      </w:r>
      <w:r w:rsidRPr="00631334">
        <w:t> Collaborate with education schools to conduct rigorous studies on the tool's impact on grading consistency, instructor burnout, and student learning outcomes, building powerful validation.</w:t>
      </w:r>
    </w:p>
    <w:p w14:paraId="3BA49AF2" w14:textId="77777777" w:rsidR="00631334" w:rsidRPr="00631334" w:rsidRDefault="00631334" w:rsidP="00631334">
      <w:r w:rsidRPr="00631334">
        <w:rPr>
          <w:b/>
          <w:bCs/>
        </w:rPr>
        <w:t>Table 3: Opportunity Assessment Matrix</w:t>
      </w:r>
    </w:p>
    <w:tbl>
      <w:tblPr>
        <w:tblStyle w:val="GridTable5Dark-Accent6"/>
        <w:tblW w:w="0" w:type="auto"/>
        <w:tblLook w:val="04A0" w:firstRow="1" w:lastRow="0" w:firstColumn="1" w:lastColumn="0" w:noHBand="0" w:noVBand="1"/>
      </w:tblPr>
      <w:tblGrid>
        <w:gridCol w:w="2798"/>
        <w:gridCol w:w="1558"/>
        <w:gridCol w:w="1366"/>
        <w:gridCol w:w="3628"/>
      </w:tblGrid>
      <w:tr w:rsidR="00631334" w:rsidRPr="00631334" w14:paraId="3D491C0B" w14:textId="77777777" w:rsidTr="00631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91BE4" w14:textId="77777777" w:rsidR="00631334" w:rsidRPr="00631334" w:rsidRDefault="00631334" w:rsidP="00631334">
            <w:pPr>
              <w:spacing w:after="160" w:line="278" w:lineRule="auto"/>
            </w:pPr>
            <w:r w:rsidRPr="00631334">
              <w:t>Opportunity</w:t>
            </w:r>
          </w:p>
        </w:tc>
        <w:tc>
          <w:tcPr>
            <w:tcW w:w="0" w:type="auto"/>
            <w:hideMark/>
          </w:tcPr>
          <w:p w14:paraId="080FDBD7"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Market Potential</w:t>
            </w:r>
          </w:p>
        </w:tc>
        <w:tc>
          <w:tcPr>
            <w:tcW w:w="0" w:type="auto"/>
            <w:hideMark/>
          </w:tcPr>
          <w:p w14:paraId="63716AB2"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Strategic Fit</w:t>
            </w:r>
          </w:p>
        </w:tc>
        <w:tc>
          <w:tcPr>
            <w:tcW w:w="0" w:type="auto"/>
            <w:hideMark/>
          </w:tcPr>
          <w:p w14:paraId="11171339"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Ease of Pursuit</w:t>
            </w:r>
          </w:p>
        </w:tc>
      </w:tr>
      <w:tr w:rsidR="00631334" w:rsidRPr="00631334" w14:paraId="05980302" w14:textId="77777777" w:rsidTr="00631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59D86" w14:textId="77777777" w:rsidR="00631334" w:rsidRPr="00631334" w:rsidRDefault="00631334" w:rsidP="00631334">
            <w:pPr>
              <w:spacing w:after="160" w:line="278" w:lineRule="auto"/>
            </w:pPr>
            <w:r w:rsidRPr="00631334">
              <w:t>Online/Hybrid Learning Growth</w:t>
            </w:r>
          </w:p>
        </w:tc>
        <w:tc>
          <w:tcPr>
            <w:tcW w:w="0" w:type="auto"/>
            <w:hideMark/>
          </w:tcPr>
          <w:p w14:paraId="1038FB1E"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Very High</w:t>
            </w:r>
          </w:p>
        </w:tc>
        <w:tc>
          <w:tcPr>
            <w:tcW w:w="0" w:type="auto"/>
            <w:hideMark/>
          </w:tcPr>
          <w:p w14:paraId="750674C7"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Excellent</w:t>
            </w:r>
          </w:p>
        </w:tc>
        <w:tc>
          <w:tcPr>
            <w:tcW w:w="0" w:type="auto"/>
            <w:hideMark/>
          </w:tcPr>
          <w:p w14:paraId="13BAF00E"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Medium (Requires strong cloud &amp; integration focus)</w:t>
            </w:r>
          </w:p>
        </w:tc>
      </w:tr>
      <w:tr w:rsidR="00631334" w:rsidRPr="00631334" w14:paraId="34C50046" w14:textId="77777777" w:rsidTr="00631334">
        <w:tc>
          <w:tcPr>
            <w:cnfStyle w:val="001000000000" w:firstRow="0" w:lastRow="0" w:firstColumn="1" w:lastColumn="0" w:oddVBand="0" w:evenVBand="0" w:oddHBand="0" w:evenHBand="0" w:firstRowFirstColumn="0" w:firstRowLastColumn="0" w:lastRowFirstColumn="0" w:lastRowLastColumn="0"/>
            <w:tcW w:w="0" w:type="auto"/>
            <w:hideMark/>
          </w:tcPr>
          <w:p w14:paraId="33B826DD" w14:textId="77777777" w:rsidR="00631334" w:rsidRPr="00631334" w:rsidRDefault="00631334" w:rsidP="00631334">
            <w:pPr>
              <w:spacing w:after="160" w:line="278" w:lineRule="auto"/>
            </w:pPr>
            <w:r w:rsidRPr="00631334">
              <w:t>Expansion to Corporate Training</w:t>
            </w:r>
          </w:p>
        </w:tc>
        <w:tc>
          <w:tcPr>
            <w:tcW w:w="0" w:type="auto"/>
            <w:hideMark/>
          </w:tcPr>
          <w:p w14:paraId="3AB7BC89"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High</w:t>
            </w:r>
          </w:p>
        </w:tc>
        <w:tc>
          <w:tcPr>
            <w:tcW w:w="0" w:type="auto"/>
            <w:hideMark/>
          </w:tcPr>
          <w:p w14:paraId="35C89BDA"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High</w:t>
            </w:r>
          </w:p>
        </w:tc>
        <w:tc>
          <w:tcPr>
            <w:tcW w:w="0" w:type="auto"/>
            <w:hideMark/>
          </w:tcPr>
          <w:p w14:paraId="6C0FC9FE"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Medium (Different sales cycle, but similar pain point)</w:t>
            </w:r>
          </w:p>
        </w:tc>
      </w:tr>
      <w:tr w:rsidR="00631334" w:rsidRPr="00631334" w14:paraId="7D76786C" w14:textId="77777777" w:rsidTr="00631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83F98" w14:textId="77777777" w:rsidR="00631334" w:rsidRPr="00631334" w:rsidRDefault="00631334" w:rsidP="00631334">
            <w:pPr>
              <w:spacing w:after="160" w:line="278" w:lineRule="auto"/>
            </w:pPr>
            <w:r w:rsidRPr="00631334">
              <w:t>Learning Analytics &amp; Insights</w:t>
            </w:r>
          </w:p>
        </w:tc>
        <w:tc>
          <w:tcPr>
            <w:tcW w:w="0" w:type="auto"/>
            <w:hideMark/>
          </w:tcPr>
          <w:p w14:paraId="459C6C9B"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Medium-High</w:t>
            </w:r>
          </w:p>
        </w:tc>
        <w:tc>
          <w:tcPr>
            <w:tcW w:w="0" w:type="auto"/>
            <w:hideMark/>
          </w:tcPr>
          <w:p w14:paraId="1CFF4D9A"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High</w:t>
            </w:r>
          </w:p>
        </w:tc>
        <w:tc>
          <w:tcPr>
            <w:tcW w:w="0" w:type="auto"/>
            <w:hideMark/>
          </w:tcPr>
          <w:p w14:paraId="0950D7E1"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High (Leverages existing data generation)</w:t>
            </w:r>
          </w:p>
        </w:tc>
      </w:tr>
      <w:tr w:rsidR="00631334" w:rsidRPr="00631334" w14:paraId="3C21238B" w14:textId="77777777" w:rsidTr="00631334">
        <w:tc>
          <w:tcPr>
            <w:cnfStyle w:val="001000000000" w:firstRow="0" w:lastRow="0" w:firstColumn="1" w:lastColumn="0" w:oddVBand="0" w:evenVBand="0" w:oddHBand="0" w:evenHBand="0" w:firstRowFirstColumn="0" w:firstRowLastColumn="0" w:lastRowFirstColumn="0" w:lastRowLastColumn="0"/>
            <w:tcW w:w="0" w:type="auto"/>
            <w:hideMark/>
          </w:tcPr>
          <w:p w14:paraId="44F6D573" w14:textId="77777777" w:rsidR="00631334" w:rsidRPr="00631334" w:rsidRDefault="00631334" w:rsidP="00631334">
            <w:pPr>
              <w:spacing w:after="160" w:line="278" w:lineRule="auto"/>
            </w:pPr>
            <w:r w:rsidRPr="00631334">
              <w:t>Partnerships with Publishers/LMS</w:t>
            </w:r>
          </w:p>
        </w:tc>
        <w:tc>
          <w:tcPr>
            <w:tcW w:w="0" w:type="auto"/>
            <w:hideMark/>
          </w:tcPr>
          <w:p w14:paraId="4C676D53"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High</w:t>
            </w:r>
          </w:p>
        </w:tc>
        <w:tc>
          <w:tcPr>
            <w:tcW w:w="0" w:type="auto"/>
            <w:hideMark/>
          </w:tcPr>
          <w:p w14:paraId="36D9ED1C"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Medium-High</w:t>
            </w:r>
          </w:p>
        </w:tc>
        <w:tc>
          <w:tcPr>
            <w:tcW w:w="0" w:type="auto"/>
            <w:hideMark/>
          </w:tcPr>
          <w:p w14:paraId="616A0A7C"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Low-Moderate (Requires significant biz dev)</w:t>
            </w:r>
          </w:p>
        </w:tc>
      </w:tr>
    </w:tbl>
    <w:p w14:paraId="5E5D65EF" w14:textId="77777777" w:rsidR="00631334" w:rsidRPr="00631334" w:rsidRDefault="00631334" w:rsidP="00631334">
      <w:r w:rsidRPr="00631334">
        <w:pict w14:anchorId="3C492736">
          <v:rect id="_x0000_i1091" style="width:0;height:.75pt" o:hralign="center" o:hrstd="t" o:hr="t" fillcolor="#a0a0a0" stroked="f"/>
        </w:pict>
      </w:r>
    </w:p>
    <w:p w14:paraId="401C64E1" w14:textId="77777777" w:rsidR="00631334" w:rsidRPr="00631334" w:rsidRDefault="00631334" w:rsidP="00631334">
      <w:pPr>
        <w:rPr>
          <w:b/>
          <w:bCs/>
        </w:rPr>
      </w:pPr>
      <w:r w:rsidRPr="00631334">
        <w:rPr>
          <w:b/>
          <w:bCs/>
        </w:rPr>
        <w:t>5. Threats</w:t>
      </w:r>
    </w:p>
    <w:p w14:paraId="1C56EA86" w14:textId="77777777" w:rsidR="00631334" w:rsidRPr="00631334" w:rsidRDefault="00631334" w:rsidP="00631334">
      <w:r w:rsidRPr="00631334">
        <w:t>The external environment presents significant challenges from competition, regulation, and cultural resistance.</w:t>
      </w:r>
    </w:p>
    <w:p w14:paraId="4D6FE7E7" w14:textId="77777777" w:rsidR="00631334" w:rsidRPr="00631334" w:rsidRDefault="00631334" w:rsidP="00631334">
      <w:r w:rsidRPr="00631334">
        <w:rPr>
          <w:b/>
          <w:bCs/>
        </w:rPr>
        <w:t>5.1 Competitive &amp; Market Threats</w:t>
      </w:r>
    </w:p>
    <w:p w14:paraId="59205EDC" w14:textId="77777777" w:rsidR="00631334" w:rsidRPr="00631334" w:rsidRDefault="00631334" w:rsidP="00631334">
      <w:pPr>
        <w:numPr>
          <w:ilvl w:val="0"/>
          <w:numId w:val="8"/>
        </w:numPr>
      </w:pPr>
      <w:r w:rsidRPr="00631334">
        <w:rPr>
          <w:b/>
          <w:bCs/>
        </w:rPr>
        <w:t>Competition from LMS-Embedded Tools:</w:t>
      </w:r>
      <w:r w:rsidRPr="00631334">
        <w:t> Major LMS platforms (Canvas, Blackboard) are rapidly developing and integrating their own AI-powered grading assistants, which would be the default, zero-integration option for users.</w:t>
      </w:r>
    </w:p>
    <w:p w14:paraId="49E404E0" w14:textId="77777777" w:rsidR="00631334" w:rsidRPr="00631334" w:rsidRDefault="00631334" w:rsidP="00631334">
      <w:pPr>
        <w:numPr>
          <w:ilvl w:val="0"/>
          <w:numId w:val="8"/>
        </w:numPr>
      </w:pPr>
      <w:r w:rsidRPr="00631334">
        <w:rPr>
          <w:b/>
          <w:bCs/>
        </w:rPr>
        <w:t>Free or Low-Cost Alternatives:</w:t>
      </w:r>
      <w:r w:rsidRPr="00631334">
        <w:t> Tools like </w:t>
      </w:r>
      <w:r w:rsidRPr="00631334">
        <w:rPr>
          <w:b/>
          <w:bCs/>
        </w:rPr>
        <w:t>Google Classroom rubrics</w:t>
      </w:r>
      <w:r w:rsidRPr="00631334">
        <w:t>, </w:t>
      </w:r>
      <w:r w:rsidRPr="00631334">
        <w:rPr>
          <w:b/>
          <w:bCs/>
        </w:rPr>
        <w:t>Gradescope</w:t>
      </w:r>
      <w:r w:rsidRPr="00631334">
        <w:t>, or even sophisticated use of </w:t>
      </w:r>
      <w:r w:rsidRPr="00631334">
        <w:rPr>
          <w:b/>
          <w:bCs/>
        </w:rPr>
        <w:t>Microsoft Forms</w:t>
      </w:r>
      <w:r w:rsidRPr="00631334">
        <w:t> and </w:t>
      </w:r>
      <w:r w:rsidRPr="00631334">
        <w:rPr>
          <w:b/>
          <w:bCs/>
        </w:rPr>
        <w:t>Excel</w:t>
      </w:r>
      <w:r w:rsidRPr="00631334">
        <w:t> provide baseline rubric-based grading at low cost, setting a high bar for the premium value offered.</w:t>
      </w:r>
    </w:p>
    <w:p w14:paraId="4B9BCEE1" w14:textId="77777777" w:rsidR="00631334" w:rsidRPr="00631334" w:rsidRDefault="00631334" w:rsidP="00631334">
      <w:pPr>
        <w:numPr>
          <w:ilvl w:val="0"/>
          <w:numId w:val="8"/>
        </w:numPr>
      </w:pPr>
      <w:r w:rsidRPr="00631334">
        <w:rPr>
          <w:b/>
          <w:bCs/>
        </w:rPr>
        <w:t>General-Purpose AI (ChatGPT) as a Substitute:</w:t>
      </w:r>
      <w:r w:rsidRPr="00631334">
        <w:t> Instructors or students might use prompting techniques with general LLMs (e.g., "Grade this essay against this rubric") to create a makeshift, free alternative, however unreliable.</w:t>
      </w:r>
    </w:p>
    <w:p w14:paraId="335C6ED9" w14:textId="77777777" w:rsidR="00631334" w:rsidRPr="00631334" w:rsidRDefault="00631334" w:rsidP="00631334">
      <w:pPr>
        <w:numPr>
          <w:ilvl w:val="0"/>
          <w:numId w:val="8"/>
        </w:numPr>
      </w:pPr>
      <w:r w:rsidRPr="00631334">
        <w:rPr>
          <w:b/>
          <w:bCs/>
        </w:rPr>
        <w:lastRenderedPageBreak/>
        <w:t>In-House Development by Large Institutions:</w:t>
      </w:r>
      <w:r w:rsidRPr="00631334">
        <w:t> Elite universities or large districts with significant IT resources may choose to build custom solutions, viewing assessment logic as a core competency.</w:t>
      </w:r>
    </w:p>
    <w:p w14:paraId="7C153DE4" w14:textId="77777777" w:rsidR="00631334" w:rsidRPr="00631334" w:rsidRDefault="00631334" w:rsidP="00631334">
      <w:r w:rsidRPr="00631334">
        <w:rPr>
          <w:b/>
          <w:bCs/>
        </w:rPr>
        <w:t>5.2 Cultural &amp; Regulatory Threats</w:t>
      </w:r>
    </w:p>
    <w:p w14:paraId="55F44378" w14:textId="77777777" w:rsidR="00631334" w:rsidRPr="00631334" w:rsidRDefault="00631334" w:rsidP="00631334">
      <w:pPr>
        <w:numPr>
          <w:ilvl w:val="0"/>
          <w:numId w:val="9"/>
        </w:numPr>
      </w:pPr>
      <w:r w:rsidRPr="00631334">
        <w:rPr>
          <w:b/>
          <w:bCs/>
        </w:rPr>
        <w:t>Strong Academic Skepticism &amp; Union Resistance:</w:t>
      </w:r>
      <w:r w:rsidRPr="00631334">
        <w:t> Faculty senates and teachers' unions may formally oppose AI grading on principle, citing concerns about labor displacement, pedagogical integrity, and algorithmic bias.</w:t>
      </w:r>
    </w:p>
    <w:p w14:paraId="16CD4550" w14:textId="77777777" w:rsidR="00631334" w:rsidRPr="00631334" w:rsidRDefault="00631334" w:rsidP="00631334">
      <w:pPr>
        <w:numPr>
          <w:ilvl w:val="0"/>
          <w:numId w:val="9"/>
        </w:numPr>
      </w:pPr>
      <w:r w:rsidRPr="00631334">
        <w:rPr>
          <w:b/>
          <w:bCs/>
        </w:rPr>
        <w:t>Algorithmic Bias and Fairness Scrutiny:</w:t>
      </w:r>
      <w:r w:rsidRPr="00631334">
        <w:t> If the AI's training data or rubric application is found to produce systematically different outcomes for different demographic groups, it could trigger lawsuits, reputational damage, and abandonment.</w:t>
      </w:r>
    </w:p>
    <w:p w14:paraId="5BE8C50F" w14:textId="77777777" w:rsidR="00631334" w:rsidRPr="00631334" w:rsidRDefault="00631334" w:rsidP="00631334">
      <w:pPr>
        <w:numPr>
          <w:ilvl w:val="0"/>
          <w:numId w:val="9"/>
        </w:numPr>
      </w:pPr>
      <w:r w:rsidRPr="00631334">
        <w:rPr>
          <w:b/>
          <w:bCs/>
        </w:rPr>
        <w:t>Evolving Regulations on Student Data &amp; AI:</w:t>
      </w:r>
      <w:r w:rsidRPr="00631334">
        <w:t> New laws specifically governing the use of AI in education and the processing of student data could impose costly compliance requirements or restrict certain functionalities.</w:t>
      </w:r>
    </w:p>
    <w:p w14:paraId="0BDCB6BB" w14:textId="77777777" w:rsidR="00631334" w:rsidRPr="00631334" w:rsidRDefault="00631334" w:rsidP="00631334">
      <w:pPr>
        <w:numPr>
          <w:ilvl w:val="0"/>
          <w:numId w:val="9"/>
        </w:numPr>
      </w:pPr>
      <w:r w:rsidRPr="00631334">
        <w:rPr>
          <w:b/>
          <w:bCs/>
        </w:rPr>
        <w:t>The "Crisis of Assessment" Discourse:</w:t>
      </w:r>
      <w:r w:rsidRPr="00631334">
        <w:t> Broader debates about the purpose of grading (e.g., shift towards ungrading, mastery-based learning) could reduce the perceived relevance of a tool focused on optimizing traditional assessment.</w:t>
      </w:r>
    </w:p>
    <w:p w14:paraId="2D5AD517" w14:textId="77777777" w:rsidR="00631334" w:rsidRPr="00631334" w:rsidRDefault="00631334" w:rsidP="00631334">
      <w:r w:rsidRPr="00631334">
        <w:rPr>
          <w:b/>
          <w:bCs/>
        </w:rPr>
        <w:t>Figure 1: SWOT Analysis Matrix - Optimaizer Grader</w:t>
      </w:r>
      <w:r w:rsidRPr="00631334">
        <w:br/>
      </w:r>
      <w:r w:rsidRPr="00631334">
        <w:rPr>
          <w:i/>
          <w:iCs/>
        </w:rPr>
        <w:t>(A clean 2x2 grid would be inserted here)</w:t>
      </w:r>
      <w:r w:rsidRPr="00631334">
        <w:br/>
      </w:r>
      <w:r w:rsidRPr="00631334">
        <w:rPr>
          <w:b/>
          <w:bCs/>
        </w:rPr>
        <w:t>[Graphic: Quadrant I (S-O): "Pedagogical Innovation Leader" - Leverage adaptive feedback to become the cornerstone of data-informed, personalized teaching. Quadrant II (S-T): "Trusted Institutional Partner" - Use rubric-based fairness and human-in-the-loop design to differentiate from generic AI and assuage academic concerns. Quadrant III (W-O): "Frictionless Adoption via Ecosystem" - Mitigate training and integration burdens through deep LMS partnerships and templated solutions. Quadrant IV (W-T): "Niche Excellence &amp; Validation" - Focus on dominating a specific, data-friendly discipline (e.g., Computer Science, Business) with proven outcomes to build an unassailable reference base.]</w:t>
      </w:r>
    </w:p>
    <w:p w14:paraId="10AD8CD4" w14:textId="77777777" w:rsidR="00631334" w:rsidRPr="00631334" w:rsidRDefault="00631334" w:rsidP="00631334">
      <w:r w:rsidRPr="00631334">
        <w:pict w14:anchorId="5D721137">
          <v:rect id="_x0000_i1092" style="width:0;height:.75pt" o:hralign="center" o:hrstd="t" o:hr="t" fillcolor="#a0a0a0" stroked="f"/>
        </w:pict>
      </w:r>
    </w:p>
    <w:p w14:paraId="6D0060B4" w14:textId="77777777" w:rsidR="00631334" w:rsidRPr="00631334" w:rsidRDefault="00631334" w:rsidP="00631334">
      <w:pPr>
        <w:rPr>
          <w:b/>
          <w:bCs/>
        </w:rPr>
      </w:pPr>
      <w:r w:rsidRPr="00631334">
        <w:rPr>
          <w:b/>
          <w:bCs/>
        </w:rPr>
        <w:t>6. SWOT Synthesis &amp; Strategic Matrices</w:t>
      </w:r>
    </w:p>
    <w:p w14:paraId="428AC25E" w14:textId="77777777" w:rsidR="00631334" w:rsidRPr="00631334" w:rsidRDefault="00631334" w:rsidP="00631334">
      <w:r w:rsidRPr="00631334">
        <w:rPr>
          <w:b/>
          <w:bCs/>
        </w:rPr>
        <w:t>6.1 TOWS Matrix: Generating Strategic Actions</w:t>
      </w:r>
    </w:p>
    <w:p w14:paraId="604F560E" w14:textId="77777777" w:rsidR="00631334" w:rsidRPr="00631334" w:rsidRDefault="00631334" w:rsidP="00631334">
      <w:r w:rsidRPr="00631334">
        <w:rPr>
          <w:b/>
          <w:bCs/>
        </w:rPr>
        <w:t>Table 4: TOWS Strategic Options Matrix</w:t>
      </w:r>
    </w:p>
    <w:tbl>
      <w:tblPr>
        <w:tblStyle w:val="GridTable5Dark-Accent6"/>
        <w:tblW w:w="11280" w:type="dxa"/>
        <w:tblLook w:val="04A0" w:firstRow="1" w:lastRow="0" w:firstColumn="1" w:lastColumn="0" w:noHBand="0" w:noVBand="1"/>
      </w:tblPr>
      <w:tblGrid>
        <w:gridCol w:w="1966"/>
        <w:gridCol w:w="4838"/>
        <w:gridCol w:w="4476"/>
      </w:tblGrid>
      <w:tr w:rsidR="00631334" w:rsidRPr="00631334" w14:paraId="47CED918" w14:textId="77777777" w:rsidTr="00631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542FB" w14:textId="77777777" w:rsidR="00631334" w:rsidRPr="00631334" w:rsidRDefault="00631334" w:rsidP="00631334">
            <w:pPr>
              <w:spacing w:after="160" w:line="278" w:lineRule="auto"/>
            </w:pPr>
          </w:p>
        </w:tc>
        <w:tc>
          <w:tcPr>
            <w:tcW w:w="0" w:type="auto"/>
            <w:hideMark/>
          </w:tcPr>
          <w:p w14:paraId="0507869B"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Strengths (S)</w:t>
            </w:r>
            <w:r w:rsidRPr="00631334">
              <w:br/>
              <w:t>1. Human-in-the-Loop Adaptation</w:t>
            </w:r>
            <w:r w:rsidRPr="00631334">
              <w:br/>
            </w:r>
            <w:r w:rsidRPr="00631334">
              <w:lastRenderedPageBreak/>
              <w:t>2. Rubric-Based Fairness</w:t>
            </w:r>
            <w:r w:rsidRPr="00631334">
              <w:br/>
              <w:t>3. Automated Quality Feedback</w:t>
            </w:r>
            <w:r w:rsidRPr="00631334">
              <w:br/>
              <w:t>4. Dual-Sided Value (Time + Quality)</w:t>
            </w:r>
          </w:p>
        </w:tc>
        <w:tc>
          <w:tcPr>
            <w:tcW w:w="0" w:type="auto"/>
            <w:hideMark/>
          </w:tcPr>
          <w:p w14:paraId="0CC39F9C"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lastRenderedPageBreak/>
              <w:t>Weaknesses (W)</w:t>
            </w:r>
            <w:r w:rsidRPr="00631334">
              <w:br/>
              <w:t>1. Subjective Assessment Limits</w:t>
            </w:r>
            <w:r w:rsidRPr="00631334">
              <w:br/>
            </w:r>
            <w:r w:rsidRPr="00631334">
              <w:lastRenderedPageBreak/>
              <w:t>2. Initial Training Burden</w:t>
            </w:r>
            <w:r w:rsidRPr="00631334">
              <w:br/>
              <w:t>3. Academic Integrity Risks</w:t>
            </w:r>
            <w:r w:rsidRPr="00631334">
              <w:br/>
              <w:t>4. LMS Integration Complexity</w:t>
            </w:r>
          </w:p>
        </w:tc>
      </w:tr>
      <w:tr w:rsidR="00631334" w:rsidRPr="00631334" w14:paraId="2CD81E51" w14:textId="77777777" w:rsidTr="00631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5B1D" w14:textId="77777777" w:rsidR="00631334" w:rsidRPr="00631334" w:rsidRDefault="00631334" w:rsidP="00631334">
            <w:pPr>
              <w:spacing w:after="160" w:line="278" w:lineRule="auto"/>
            </w:pPr>
            <w:r w:rsidRPr="00631334">
              <w:lastRenderedPageBreak/>
              <w:t>Opportunities (O)</w:t>
            </w:r>
            <w:r w:rsidRPr="00631334">
              <w:br/>
              <w:t>1. Online/Hybrid Learning Growth</w:t>
            </w:r>
            <w:r w:rsidRPr="00631334">
              <w:br/>
              <w:t>2. Corporate Training Market</w:t>
            </w:r>
            <w:r w:rsidRPr="00631334">
              <w:br/>
              <w:t>3. Learning Analytics Demand</w:t>
            </w:r>
            <w:r w:rsidRPr="00631334">
              <w:br/>
              <w:t>4. Publisher/LMS Partnerships</w:t>
            </w:r>
          </w:p>
        </w:tc>
        <w:tc>
          <w:tcPr>
            <w:tcW w:w="0" w:type="auto"/>
            <w:hideMark/>
          </w:tcPr>
          <w:p w14:paraId="629348DD"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rPr>
                <w:b/>
                <w:bCs/>
              </w:rPr>
              <w:t>SO Strategies (Maxi-Maxi)</w:t>
            </w:r>
            <w:r w:rsidRPr="00631334">
              <w:br/>
              <w:t>• </w:t>
            </w:r>
            <w:r w:rsidRPr="00631334">
              <w:rPr>
                <w:b/>
                <w:bCs/>
              </w:rPr>
              <w:t>Become the Gold Standard for Scalable, Quality Feedback:</w:t>
            </w:r>
            <w:r w:rsidRPr="00631334">
              <w:t> Market as the essential tool for any high-enrollment online or hybrid course that still values detailed assessment.</w:t>
            </w:r>
            <w:r w:rsidRPr="00631334">
              <w:br/>
              <w:t>• </w:t>
            </w:r>
            <w:r w:rsidRPr="00631334">
              <w:rPr>
                <w:b/>
                <w:bCs/>
              </w:rPr>
              <w:t>Launch an "Insights Dashboard":</w:t>
            </w:r>
            <w:r w:rsidRPr="00631334">
              <w:t> Productize the analytics from graded batches into a premium add-on showing cohort performance trends and knowledge gaps.</w:t>
            </w:r>
          </w:p>
        </w:tc>
        <w:tc>
          <w:tcPr>
            <w:tcW w:w="0" w:type="auto"/>
            <w:hideMark/>
          </w:tcPr>
          <w:p w14:paraId="475F449D"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rPr>
                <w:b/>
                <w:bCs/>
              </w:rPr>
              <w:t>WO Strategies (Mini-Maxi)</w:t>
            </w:r>
            <w:r w:rsidRPr="00631334">
              <w:br/>
              <w:t>• </w:t>
            </w:r>
            <w:r w:rsidRPr="00631334">
              <w:rPr>
                <w:b/>
                <w:bCs/>
              </w:rPr>
              <w:t>Create "Discipline-Specific Starter Packs":</w:t>
            </w:r>
            <w:r w:rsidRPr="00631334">
              <w:t> Offer pre-trained models and rubric templates for high-demand subjects (Programming, Nursing, Business Writing) to minimize setup time.</w:t>
            </w:r>
            <w:r w:rsidRPr="00631334">
              <w:br/>
              <w:t>• </w:t>
            </w:r>
            <w:r w:rsidRPr="00631334">
              <w:rPr>
                <w:b/>
                <w:bCs/>
              </w:rPr>
              <w:t>Pursue "Platform-Led" Growth:</w:t>
            </w:r>
            <w:r w:rsidRPr="00631334">
              <w:t> Prioritize a deep, seamless integration with </w:t>
            </w:r>
            <w:r w:rsidRPr="00631334">
              <w:rPr>
                <w:b/>
                <w:bCs/>
              </w:rPr>
              <w:t>one</w:t>
            </w:r>
            <w:r w:rsidRPr="00631334">
              <w:t> major LMS (e.g., Canvas) to become its de facto advanced grading partner, simplifying adoption.</w:t>
            </w:r>
          </w:p>
        </w:tc>
      </w:tr>
      <w:tr w:rsidR="00631334" w:rsidRPr="00631334" w14:paraId="7C5059EF" w14:textId="77777777" w:rsidTr="00631334">
        <w:tc>
          <w:tcPr>
            <w:cnfStyle w:val="001000000000" w:firstRow="0" w:lastRow="0" w:firstColumn="1" w:lastColumn="0" w:oddVBand="0" w:evenVBand="0" w:oddHBand="0" w:evenHBand="0" w:firstRowFirstColumn="0" w:firstRowLastColumn="0" w:lastRowFirstColumn="0" w:lastRowLastColumn="0"/>
            <w:tcW w:w="0" w:type="auto"/>
            <w:hideMark/>
          </w:tcPr>
          <w:p w14:paraId="7A0FD6C0" w14:textId="77777777" w:rsidR="00631334" w:rsidRPr="00631334" w:rsidRDefault="00631334" w:rsidP="00631334">
            <w:pPr>
              <w:spacing w:after="160" w:line="278" w:lineRule="auto"/>
            </w:pPr>
            <w:r w:rsidRPr="00631334">
              <w:t>Threats (T)</w:t>
            </w:r>
            <w:r w:rsidRPr="00631334">
              <w:br/>
              <w:t>1. LMS Embedded Competition</w:t>
            </w:r>
            <w:r w:rsidRPr="00631334">
              <w:br/>
              <w:t>2. Academic Union Resistance</w:t>
            </w:r>
            <w:r w:rsidRPr="00631334">
              <w:br/>
              <w:t>3. Algorithmic Bias Scrutiny</w:t>
            </w:r>
            <w:r w:rsidRPr="00631334">
              <w:br/>
              <w:t>4. General AI Substitution</w:t>
            </w:r>
          </w:p>
        </w:tc>
        <w:tc>
          <w:tcPr>
            <w:tcW w:w="0" w:type="auto"/>
            <w:hideMark/>
          </w:tcPr>
          <w:p w14:paraId="4CAE6EF9"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rPr>
                <w:b/>
                <w:bCs/>
              </w:rPr>
              <w:t>ST Strategies (Maxi-Mini)</w:t>
            </w:r>
            <w:r w:rsidRPr="00631334">
              <w:br/>
              <w:t>• </w:t>
            </w:r>
            <w:r w:rsidRPr="00631334">
              <w:rPr>
                <w:b/>
                <w:bCs/>
              </w:rPr>
              <w:t>Emphasize "Your Style, Your Standards":</w:t>
            </w:r>
            <w:r w:rsidRPr="00631334">
              <w:t> Differentiate from one-size-fits-all LMS tools by highlighting the unique adaptive learning that personalizes the AI to each instructor.</w:t>
            </w:r>
            <w:r w:rsidRPr="00631334">
              <w:br/>
              <w:t>• </w:t>
            </w:r>
            <w:r w:rsidRPr="00631334">
              <w:rPr>
                <w:b/>
                <w:bCs/>
              </w:rPr>
              <w:t>Champion "Augmented Intelligence":</w:t>
            </w:r>
            <w:r w:rsidRPr="00631334">
              <w:t> Lead the narrative that AI should augment, not replace, educator judgment, using the human-in-the-loop model as the prime example.</w:t>
            </w:r>
          </w:p>
        </w:tc>
        <w:tc>
          <w:tcPr>
            <w:tcW w:w="0" w:type="auto"/>
            <w:hideMark/>
          </w:tcPr>
          <w:p w14:paraId="5AE41D99"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rPr>
                <w:b/>
                <w:bCs/>
              </w:rPr>
              <w:t>WT Strategies (Mini-Mini)</w:t>
            </w:r>
            <w:r w:rsidRPr="00631334">
              <w:br/>
              <w:t>• </w:t>
            </w:r>
            <w:r w:rsidRPr="00631334">
              <w:rPr>
                <w:b/>
                <w:bCs/>
              </w:rPr>
              <w:t>Secure a Beachhead in a Friendly Niche:</w:t>
            </w:r>
            <w:r w:rsidRPr="00631334">
              <w:t> Target adjunct professors, community colleges, and corporate trainers who face the heaviest grading loads with the least institutional support.</w:t>
            </w:r>
            <w:r w:rsidRPr="00631334">
              <w:br/>
              <w:t>• </w:t>
            </w:r>
            <w:r w:rsidRPr="00631334">
              <w:rPr>
                <w:b/>
                <w:bCs/>
              </w:rPr>
              <w:t>Invest in Transparency &amp; Auditability:</w:t>
            </w:r>
            <w:r w:rsidRPr="00631334">
              <w:t> Build features that clearly show why a grade was given and allow easy review/override. Commission and publish third-party bias audits to build trust.</w:t>
            </w:r>
          </w:p>
        </w:tc>
      </w:tr>
    </w:tbl>
    <w:p w14:paraId="3197207C" w14:textId="77777777" w:rsidR="00631334" w:rsidRPr="00631334" w:rsidRDefault="00631334" w:rsidP="00631334">
      <w:r w:rsidRPr="00631334">
        <w:rPr>
          <w:b/>
          <w:bCs/>
        </w:rPr>
        <w:t>6.2 Competitive Positioning Map</w:t>
      </w:r>
    </w:p>
    <w:p w14:paraId="0DC5F5DD" w14:textId="77777777" w:rsidR="00631334" w:rsidRPr="00631334" w:rsidRDefault="00631334" w:rsidP="00631334">
      <w:r w:rsidRPr="00631334">
        <w:rPr>
          <w:b/>
          <w:bCs/>
        </w:rPr>
        <w:t>Table 5: Optimaizer Grader Competitive Positioning</w:t>
      </w:r>
    </w:p>
    <w:tbl>
      <w:tblPr>
        <w:tblStyle w:val="GridTable5Dark-Accent6"/>
        <w:tblW w:w="0" w:type="auto"/>
        <w:tblLook w:val="04A0" w:firstRow="1" w:lastRow="0" w:firstColumn="1" w:lastColumn="0" w:noHBand="0" w:noVBand="1"/>
      </w:tblPr>
      <w:tblGrid>
        <w:gridCol w:w="1413"/>
        <w:gridCol w:w="1828"/>
        <w:gridCol w:w="1723"/>
        <w:gridCol w:w="2471"/>
        <w:gridCol w:w="1915"/>
      </w:tblGrid>
      <w:tr w:rsidR="00631334" w:rsidRPr="00631334" w14:paraId="7E7148D7" w14:textId="77777777" w:rsidTr="00631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5D754" w14:textId="77777777" w:rsidR="00631334" w:rsidRPr="00631334" w:rsidRDefault="00631334" w:rsidP="00631334">
            <w:pPr>
              <w:spacing w:after="160" w:line="278" w:lineRule="auto"/>
            </w:pPr>
            <w:r w:rsidRPr="00631334">
              <w:t>Competitor Type</w:t>
            </w:r>
          </w:p>
        </w:tc>
        <w:tc>
          <w:tcPr>
            <w:tcW w:w="0" w:type="auto"/>
            <w:hideMark/>
          </w:tcPr>
          <w:p w14:paraId="09D2ACA0"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Representative Examples</w:t>
            </w:r>
          </w:p>
        </w:tc>
        <w:tc>
          <w:tcPr>
            <w:tcW w:w="0" w:type="auto"/>
            <w:hideMark/>
          </w:tcPr>
          <w:p w14:paraId="72353A62"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Advantage</w:t>
            </w:r>
          </w:p>
        </w:tc>
        <w:tc>
          <w:tcPr>
            <w:tcW w:w="0" w:type="auto"/>
            <w:hideMark/>
          </w:tcPr>
          <w:p w14:paraId="7F0DADA5"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Disadvantage</w:t>
            </w:r>
          </w:p>
        </w:tc>
        <w:tc>
          <w:tcPr>
            <w:tcW w:w="0" w:type="auto"/>
            <w:hideMark/>
          </w:tcPr>
          <w:p w14:paraId="4ACB9072" w14:textId="77777777" w:rsidR="00631334" w:rsidRPr="00631334" w:rsidRDefault="00631334" w:rsidP="00631334">
            <w:pPr>
              <w:spacing w:after="160" w:line="278" w:lineRule="auto"/>
              <w:cnfStyle w:val="100000000000" w:firstRow="1" w:lastRow="0" w:firstColumn="0" w:lastColumn="0" w:oddVBand="0" w:evenVBand="0" w:oddHBand="0" w:evenHBand="0" w:firstRowFirstColumn="0" w:firstRowLastColumn="0" w:lastRowFirstColumn="0" w:lastRowLastColumn="0"/>
            </w:pPr>
            <w:r w:rsidRPr="00631334">
              <w:t>Optimaizer Grader's Counter</w:t>
            </w:r>
          </w:p>
        </w:tc>
      </w:tr>
      <w:tr w:rsidR="00631334" w:rsidRPr="00631334" w14:paraId="48ADC81A" w14:textId="77777777" w:rsidTr="00631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461BB" w14:textId="77777777" w:rsidR="00631334" w:rsidRPr="00631334" w:rsidRDefault="00631334" w:rsidP="00631334">
            <w:pPr>
              <w:spacing w:after="160" w:line="278" w:lineRule="auto"/>
            </w:pPr>
            <w:r w:rsidRPr="00631334">
              <w:t>LMS-Embedded Grading Tools</w:t>
            </w:r>
          </w:p>
        </w:tc>
        <w:tc>
          <w:tcPr>
            <w:tcW w:w="0" w:type="auto"/>
            <w:hideMark/>
          </w:tcPr>
          <w:p w14:paraId="52262610"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Canvas SpeedGrader, Blackboard Rubrics</w:t>
            </w:r>
          </w:p>
        </w:tc>
        <w:tc>
          <w:tcPr>
            <w:tcW w:w="0" w:type="auto"/>
            <w:hideMark/>
          </w:tcPr>
          <w:p w14:paraId="1C8F1991"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 xml:space="preserve">Zero integration effort, included in existing </w:t>
            </w:r>
            <w:r w:rsidRPr="00631334">
              <w:lastRenderedPageBreak/>
              <w:t>contract, simple.</w:t>
            </w:r>
          </w:p>
        </w:tc>
        <w:tc>
          <w:tcPr>
            <w:tcW w:w="0" w:type="auto"/>
            <w:hideMark/>
          </w:tcPr>
          <w:p w14:paraId="38D49CC7"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lastRenderedPageBreak/>
              <w:t>Often basic (score entry, comment banks), not adaptive, limited feedback generation.</w:t>
            </w:r>
          </w:p>
        </w:tc>
        <w:tc>
          <w:tcPr>
            <w:tcW w:w="0" w:type="auto"/>
            <w:hideMark/>
          </w:tcPr>
          <w:p w14:paraId="4F8F549C"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 xml:space="preserve">Superior intelligence: adapts to instructor style, generates rich narrative </w:t>
            </w:r>
            <w:r w:rsidRPr="00631334">
              <w:lastRenderedPageBreak/>
              <w:t>feedback, provides advanced analytics.</w:t>
            </w:r>
          </w:p>
        </w:tc>
      </w:tr>
      <w:tr w:rsidR="00631334" w:rsidRPr="00631334" w14:paraId="5B769F1B" w14:textId="77777777" w:rsidTr="00631334">
        <w:tc>
          <w:tcPr>
            <w:cnfStyle w:val="001000000000" w:firstRow="0" w:lastRow="0" w:firstColumn="1" w:lastColumn="0" w:oddVBand="0" w:evenVBand="0" w:oddHBand="0" w:evenHBand="0" w:firstRowFirstColumn="0" w:firstRowLastColumn="0" w:lastRowFirstColumn="0" w:lastRowLastColumn="0"/>
            <w:tcW w:w="0" w:type="auto"/>
            <w:hideMark/>
          </w:tcPr>
          <w:p w14:paraId="4DE268B5" w14:textId="77777777" w:rsidR="00631334" w:rsidRPr="00631334" w:rsidRDefault="00631334" w:rsidP="00631334">
            <w:pPr>
              <w:spacing w:after="160" w:line="278" w:lineRule="auto"/>
            </w:pPr>
            <w:r w:rsidRPr="00631334">
              <w:lastRenderedPageBreak/>
              <w:t>Specialized Grading Platforms</w:t>
            </w:r>
          </w:p>
        </w:tc>
        <w:tc>
          <w:tcPr>
            <w:tcW w:w="0" w:type="auto"/>
            <w:hideMark/>
          </w:tcPr>
          <w:p w14:paraId="01D7CABD"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Gradescope, Turnitin (Feedback Studio)</w:t>
            </w:r>
          </w:p>
        </w:tc>
        <w:tc>
          <w:tcPr>
            <w:tcW w:w="0" w:type="auto"/>
            <w:hideMark/>
          </w:tcPr>
          <w:p w14:paraId="4E89661D"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Strong brand in specific niches (STEM, plagiarism check), good workflow for certain assignments.</w:t>
            </w:r>
          </w:p>
        </w:tc>
        <w:tc>
          <w:tcPr>
            <w:tcW w:w="0" w:type="auto"/>
            <w:hideMark/>
          </w:tcPr>
          <w:p w14:paraId="081F3BE2"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Gradescope is strong on bubblesheets/form-based; Turnitin focused on originality. May not adapt to personal style.</w:t>
            </w:r>
          </w:p>
        </w:tc>
        <w:tc>
          <w:tcPr>
            <w:tcW w:w="0" w:type="auto"/>
            <w:hideMark/>
          </w:tcPr>
          <w:p w14:paraId="31491350"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More generalizable across assignment types, with a unique focus on learning and replicating the instructor's specific approach.</w:t>
            </w:r>
          </w:p>
        </w:tc>
      </w:tr>
      <w:tr w:rsidR="00631334" w:rsidRPr="00631334" w14:paraId="2C4BAE7E" w14:textId="77777777" w:rsidTr="00631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2ADBD" w14:textId="77777777" w:rsidR="00631334" w:rsidRPr="00631334" w:rsidRDefault="00631334" w:rsidP="00631334">
            <w:pPr>
              <w:spacing w:after="160" w:line="278" w:lineRule="auto"/>
            </w:pPr>
            <w:r w:rsidRPr="00631334">
              <w:t>Manual Grading &amp; Generic Tools</w:t>
            </w:r>
          </w:p>
        </w:tc>
        <w:tc>
          <w:tcPr>
            <w:tcW w:w="0" w:type="auto"/>
            <w:hideMark/>
          </w:tcPr>
          <w:p w14:paraId="7790312E"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Microsoft Word/Google Docs comments, Spreadsheets</w:t>
            </w:r>
          </w:p>
        </w:tc>
        <w:tc>
          <w:tcPr>
            <w:tcW w:w="0" w:type="auto"/>
            <w:hideMark/>
          </w:tcPr>
          <w:p w14:paraId="71BBA5EC"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Total control, no cost for basic tools, deeply nuanced.</w:t>
            </w:r>
          </w:p>
        </w:tc>
        <w:tc>
          <w:tcPr>
            <w:tcW w:w="0" w:type="auto"/>
            <w:hideMark/>
          </w:tcPr>
          <w:p w14:paraId="46D94472"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Extremely time-consuming, inconsistent, not scalable, leads to burnout.</w:t>
            </w:r>
          </w:p>
        </w:tc>
        <w:tc>
          <w:tcPr>
            <w:tcW w:w="0" w:type="auto"/>
            <w:hideMark/>
          </w:tcPr>
          <w:p w14:paraId="1823B10B" w14:textId="77777777" w:rsidR="00631334" w:rsidRPr="00631334" w:rsidRDefault="00631334" w:rsidP="00631334">
            <w:pPr>
              <w:spacing w:after="160" w:line="278" w:lineRule="auto"/>
              <w:cnfStyle w:val="000000100000" w:firstRow="0" w:lastRow="0" w:firstColumn="0" w:lastColumn="0" w:oddVBand="0" w:evenVBand="0" w:oddHBand="1" w:evenHBand="0" w:firstRowFirstColumn="0" w:firstRowLastColumn="0" w:lastRowFirstColumn="0" w:lastRowLastColumn="0"/>
            </w:pPr>
            <w:r w:rsidRPr="00631334">
              <w:t>Dramatic time savings (80%+) while preserving the nuance of instructor style through training. Clear ROI.</w:t>
            </w:r>
          </w:p>
        </w:tc>
      </w:tr>
      <w:tr w:rsidR="00631334" w:rsidRPr="00631334" w14:paraId="5101EA97" w14:textId="77777777" w:rsidTr="00631334">
        <w:tc>
          <w:tcPr>
            <w:cnfStyle w:val="001000000000" w:firstRow="0" w:lastRow="0" w:firstColumn="1" w:lastColumn="0" w:oddVBand="0" w:evenVBand="0" w:oddHBand="0" w:evenHBand="0" w:firstRowFirstColumn="0" w:firstRowLastColumn="0" w:lastRowFirstColumn="0" w:lastRowLastColumn="0"/>
            <w:tcW w:w="0" w:type="auto"/>
            <w:hideMark/>
          </w:tcPr>
          <w:p w14:paraId="6E71D3CA" w14:textId="77777777" w:rsidR="00631334" w:rsidRPr="00631334" w:rsidRDefault="00631334" w:rsidP="00631334">
            <w:pPr>
              <w:spacing w:after="160" w:line="278" w:lineRule="auto"/>
            </w:pPr>
            <w:r w:rsidRPr="00631334">
              <w:t>General-Purpose AI (ChatGPT)</w:t>
            </w:r>
          </w:p>
        </w:tc>
        <w:tc>
          <w:tcPr>
            <w:tcW w:w="0" w:type="auto"/>
            <w:hideMark/>
          </w:tcPr>
          <w:p w14:paraId="1FD6D92E"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OpenAI, Claude, etc.</w:t>
            </w:r>
          </w:p>
        </w:tc>
        <w:tc>
          <w:tcPr>
            <w:tcW w:w="0" w:type="auto"/>
            <w:hideMark/>
          </w:tcPr>
          <w:p w14:paraId="105689AA"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Free/cheap, extremely flexible, can be prompted for grading.</w:t>
            </w:r>
          </w:p>
        </w:tc>
        <w:tc>
          <w:tcPr>
            <w:tcW w:w="0" w:type="auto"/>
            <w:hideMark/>
          </w:tcPr>
          <w:p w14:paraId="62EBEAF7"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Unreliable, no rubric enforcement, no institutional control, major academic integrity issues for both grading </w:t>
            </w:r>
            <w:r w:rsidRPr="00631334">
              <w:rPr>
                <w:i/>
                <w:iCs/>
              </w:rPr>
              <w:t>and</w:t>
            </w:r>
            <w:r w:rsidRPr="00631334">
              <w:t> student use.</w:t>
            </w:r>
          </w:p>
        </w:tc>
        <w:tc>
          <w:tcPr>
            <w:tcW w:w="0" w:type="auto"/>
            <w:hideMark/>
          </w:tcPr>
          <w:p w14:paraId="0FA1E604" w14:textId="77777777" w:rsidR="00631334" w:rsidRPr="00631334" w:rsidRDefault="00631334" w:rsidP="00631334">
            <w:pPr>
              <w:spacing w:after="160" w:line="278" w:lineRule="auto"/>
              <w:cnfStyle w:val="000000000000" w:firstRow="0" w:lastRow="0" w:firstColumn="0" w:lastColumn="0" w:oddVBand="0" w:evenVBand="0" w:oddHBand="0" w:evenHBand="0" w:firstRowFirstColumn="0" w:firstRowLastColumn="0" w:lastRowFirstColumn="0" w:lastRowLastColumn="0"/>
            </w:pPr>
            <w:r w:rsidRPr="00631334">
              <w:t>Provides a controlled, consistent, rubric-anchored, and institutionally accountable environment specifically designed for the assessment task.</w:t>
            </w:r>
          </w:p>
        </w:tc>
      </w:tr>
    </w:tbl>
    <w:p w14:paraId="5191731A" w14:textId="77777777" w:rsidR="00631334" w:rsidRPr="00631334" w:rsidRDefault="00631334" w:rsidP="00631334">
      <w:r w:rsidRPr="00631334">
        <w:pict w14:anchorId="7C0B5992">
          <v:rect id="_x0000_i1093" style="width:0;height:.75pt" o:hralign="center" o:hrstd="t" o:hr="t" fillcolor="#a0a0a0" stroked="f"/>
        </w:pict>
      </w:r>
    </w:p>
    <w:p w14:paraId="53F99AE4" w14:textId="77777777" w:rsidR="00631334" w:rsidRPr="00631334" w:rsidRDefault="00631334" w:rsidP="00631334">
      <w:pPr>
        <w:rPr>
          <w:b/>
          <w:bCs/>
        </w:rPr>
      </w:pPr>
      <w:r w:rsidRPr="00631334">
        <w:rPr>
          <w:b/>
          <w:bCs/>
        </w:rPr>
        <w:t>7. Strategic Recommendations</w:t>
      </w:r>
    </w:p>
    <w:p w14:paraId="29B7ECA1" w14:textId="77777777" w:rsidR="00631334" w:rsidRPr="00631334" w:rsidRDefault="00631334" w:rsidP="00631334">
      <w:r w:rsidRPr="00631334">
        <w:rPr>
          <w:b/>
          <w:bCs/>
        </w:rPr>
        <w:lastRenderedPageBreak/>
        <w:t>Phase 1: Validation &amp; Niche Domination (0-18 Months)</w:t>
      </w:r>
    </w:p>
    <w:p w14:paraId="0FFDA120" w14:textId="77777777" w:rsidR="00631334" w:rsidRPr="00631334" w:rsidRDefault="00631334" w:rsidP="00631334">
      <w:pPr>
        <w:numPr>
          <w:ilvl w:val="0"/>
          <w:numId w:val="10"/>
        </w:numPr>
      </w:pPr>
      <w:r w:rsidRPr="00631334">
        <w:rPr>
          <w:b/>
          <w:bCs/>
        </w:rPr>
        <w:t>Recommendation 1.1: Execute a "Landmark" Efficacy Study.</w:t>
      </w:r>
      <w:r w:rsidRPr="00631334">
        <w:t> Partner with a respected research university's School of Education to conduct a rigorous, published study demonstrating that Optimaizer Grader: a) Saves instructors significant time, b) Maintains or improves grading consistency, and c) Does not negatively impact student learning outcomes compared to manual grading.</w:t>
      </w:r>
    </w:p>
    <w:p w14:paraId="101B0ACA" w14:textId="77777777" w:rsidR="00631334" w:rsidRPr="00631334" w:rsidRDefault="00631334" w:rsidP="00631334">
      <w:pPr>
        <w:numPr>
          <w:ilvl w:val="0"/>
          <w:numId w:val="10"/>
        </w:numPr>
      </w:pPr>
      <w:r w:rsidRPr="00631334">
        <w:rPr>
          <w:b/>
          <w:bCs/>
        </w:rPr>
        <w:t>Recommendation 1.2: Dominate a Specific Academic Vertical.</w:t>
      </w:r>
      <w:r w:rsidRPr="00631334">
        <w:t> Target </w:t>
      </w:r>
      <w:r w:rsidRPr="00631334">
        <w:rPr>
          <w:b/>
          <w:bCs/>
        </w:rPr>
        <w:t>introductory programming courses</w:t>
      </w:r>
      <w:r w:rsidRPr="00631334">
        <w:t> or </w:t>
      </w:r>
      <w:r w:rsidRPr="00631334">
        <w:rPr>
          <w:b/>
          <w:bCs/>
        </w:rPr>
        <w:t>first-year composition</w:t>
      </w:r>
      <w:r w:rsidRPr="00631334">
        <w:t>—large, rubric-heavy, high-grading-load courses—and become the undisputed best solution for that niche. Build a library of discipline-specific templates.</w:t>
      </w:r>
    </w:p>
    <w:p w14:paraId="7879A9C4" w14:textId="77777777" w:rsidR="00631334" w:rsidRPr="00631334" w:rsidRDefault="00631334" w:rsidP="00631334">
      <w:pPr>
        <w:numPr>
          <w:ilvl w:val="0"/>
          <w:numId w:val="10"/>
        </w:numPr>
      </w:pPr>
      <w:r w:rsidRPr="00631334">
        <w:rPr>
          <w:b/>
          <w:bCs/>
        </w:rPr>
        <w:t>Recommendation 1.3: Achieve Seamless LMS Integration.</w:t>
      </w:r>
      <w:r w:rsidRPr="00631334">
        <w:t> Make a "plug-and-play" integration with </w:t>
      </w:r>
      <w:r w:rsidRPr="00631334">
        <w:rPr>
          <w:b/>
          <w:bCs/>
        </w:rPr>
        <w:t>Canvas</w:t>
      </w:r>
      <w:r w:rsidRPr="00631334">
        <w:t> (the market leader in Higher Ed) the top technical priority to remove the largest adoption barrier.</w:t>
      </w:r>
    </w:p>
    <w:p w14:paraId="6E72C1DB" w14:textId="77777777" w:rsidR="00631334" w:rsidRPr="00631334" w:rsidRDefault="00631334" w:rsidP="00631334">
      <w:r w:rsidRPr="00631334">
        <w:rPr>
          <w:b/>
          <w:bCs/>
        </w:rPr>
        <w:t>Phase 2: Expansion &amp; Institutionalization (18-36 Months)</w:t>
      </w:r>
    </w:p>
    <w:p w14:paraId="4383DFED" w14:textId="77777777" w:rsidR="00631334" w:rsidRPr="00631334" w:rsidRDefault="00631334" w:rsidP="00631334">
      <w:pPr>
        <w:numPr>
          <w:ilvl w:val="0"/>
          <w:numId w:val="11"/>
        </w:numPr>
      </w:pPr>
      <w:r w:rsidRPr="00631334">
        <w:rPr>
          <w:b/>
          <w:bCs/>
        </w:rPr>
        <w:t>Recommendation 2.1: Launch an Institutional Analytics Product.</w:t>
      </w:r>
      <w:r w:rsidRPr="00631334">
        <w:t> Develop and sell an "Assessment Insights" dashboard to department chairs and deans, providing data on program-level learning outcome achievement and grading patterns.</w:t>
      </w:r>
    </w:p>
    <w:p w14:paraId="35325A32" w14:textId="77777777" w:rsidR="00631334" w:rsidRPr="00631334" w:rsidRDefault="00631334" w:rsidP="00631334">
      <w:pPr>
        <w:numPr>
          <w:ilvl w:val="0"/>
          <w:numId w:val="11"/>
        </w:numPr>
      </w:pPr>
      <w:r w:rsidRPr="00631334">
        <w:rPr>
          <w:b/>
          <w:bCs/>
        </w:rPr>
        <w:t>Recommendation 2.2: Expand to the Corporate &amp; Certification Market.</w:t>
      </w:r>
      <w:r w:rsidRPr="00631334">
        <w:t> Adapt the platform for corporate training modules (compliance, sales training) and professional certification bodies, which have strong budgets and need for consistent evaluation.</w:t>
      </w:r>
    </w:p>
    <w:p w14:paraId="67BAF47F" w14:textId="77777777" w:rsidR="00631334" w:rsidRPr="00631334" w:rsidRDefault="00631334" w:rsidP="00631334">
      <w:pPr>
        <w:numPr>
          <w:ilvl w:val="0"/>
          <w:numId w:val="11"/>
        </w:numPr>
      </w:pPr>
      <w:r w:rsidRPr="00631334">
        <w:rPr>
          <w:b/>
          <w:bCs/>
        </w:rPr>
        <w:t>Recommendation 2.3: Build a Community &amp; Marketplace.</w:t>
      </w:r>
      <w:r w:rsidRPr="00631334">
        <w:t> Launch a community portal where educators can share and rate rubrics and best practices, creating network effects and switching costs.</w:t>
      </w:r>
    </w:p>
    <w:p w14:paraId="0A429F28" w14:textId="77777777" w:rsidR="00631334" w:rsidRPr="00631334" w:rsidRDefault="00631334" w:rsidP="00631334">
      <w:r w:rsidRPr="00631334">
        <w:rPr>
          <w:b/>
          <w:bCs/>
        </w:rPr>
        <w:t>Phase 3: Platform Leadership &amp; Evolution (36+ Months)</w:t>
      </w:r>
    </w:p>
    <w:p w14:paraId="38E06E0A" w14:textId="77777777" w:rsidR="00631334" w:rsidRPr="00631334" w:rsidRDefault="00631334" w:rsidP="00631334">
      <w:pPr>
        <w:numPr>
          <w:ilvl w:val="0"/>
          <w:numId w:val="12"/>
        </w:numPr>
      </w:pPr>
      <w:r w:rsidRPr="00631334">
        <w:rPr>
          <w:b/>
          <w:bCs/>
        </w:rPr>
        <w:t>Recommendation 3.1: Pioneer "AI-Resilient Assessment" Services.</w:t>
      </w:r>
      <w:r w:rsidRPr="00631334">
        <w:t> As AI-written student work becomes pervasive, evolve to help instructors design assignments and rubrics that critically evaluate process, originality, and human reasoning, positioning Optimaizer as part of the solution.</w:t>
      </w:r>
    </w:p>
    <w:p w14:paraId="14EA4B6E" w14:textId="77777777" w:rsidR="00631334" w:rsidRPr="00631334" w:rsidRDefault="00631334" w:rsidP="00631334">
      <w:pPr>
        <w:numPr>
          <w:ilvl w:val="0"/>
          <w:numId w:val="12"/>
        </w:numPr>
      </w:pPr>
      <w:r w:rsidRPr="00631334">
        <w:rPr>
          <w:b/>
          <w:bCs/>
        </w:rPr>
        <w:t>Recommendation 3.2: Explore Strategic Integration or Independence.</w:t>
      </w:r>
      <w:r w:rsidRPr="00631334">
        <w:t> Evaluate becoming an acquisition target for a major LMS or educational publisher seeking best-in-class assessment AI, or secure funding to build a full-stack "Next-Gen Assessment" platform independently.</w:t>
      </w:r>
    </w:p>
    <w:p w14:paraId="7B5C6D9C" w14:textId="77777777" w:rsidR="00631334" w:rsidRPr="00631334" w:rsidRDefault="00631334" w:rsidP="00631334">
      <w:r w:rsidRPr="00631334">
        <w:pict w14:anchorId="5A783A23">
          <v:rect id="_x0000_i1094" style="width:0;height:.75pt" o:hralign="center" o:hrstd="t" o:hr="t" fillcolor="#a0a0a0" stroked="f"/>
        </w:pict>
      </w:r>
    </w:p>
    <w:p w14:paraId="23E5F1C9" w14:textId="77777777" w:rsidR="00631334" w:rsidRPr="00631334" w:rsidRDefault="00631334" w:rsidP="00631334">
      <w:pPr>
        <w:rPr>
          <w:b/>
          <w:bCs/>
        </w:rPr>
      </w:pPr>
      <w:r w:rsidRPr="00631334">
        <w:rPr>
          <w:b/>
          <w:bCs/>
        </w:rPr>
        <w:lastRenderedPageBreak/>
        <w:t>8. Conclusion</w:t>
      </w:r>
    </w:p>
    <w:p w14:paraId="47796617" w14:textId="77777777" w:rsidR="00631334" w:rsidRPr="00631334" w:rsidRDefault="00631334" w:rsidP="00631334">
      <w:r w:rsidRPr="00631334">
        <w:t>Optimaizer Grader tackles one of education's most enduring challenges with a nuanced, educator-respecting approach. Its </w:t>
      </w:r>
      <w:r w:rsidRPr="00631334">
        <w:rPr>
          <w:b/>
          <w:bCs/>
        </w:rPr>
        <w:t>Strengths</w:t>
      </w:r>
      <w:r w:rsidRPr="00631334">
        <w:t> in adaptive learning and quality feedback generation provide a genuine opportunity to improve both teaching conditions and learning outcomes. However, its </w:t>
      </w:r>
      <w:r w:rsidRPr="00631334">
        <w:rPr>
          <w:b/>
          <w:bCs/>
        </w:rPr>
        <w:t>Weaknesses</w:t>
      </w:r>
      <w:r w:rsidRPr="00631334">
        <w:t> are deeply intertwined with the conservative culture and structural complexities of the education sector.</w:t>
      </w:r>
    </w:p>
    <w:p w14:paraId="174E516E" w14:textId="77777777" w:rsidR="00631334" w:rsidRPr="00631334" w:rsidRDefault="00631334" w:rsidP="00631334">
      <w:r w:rsidRPr="00631334">
        <w:t>The </w:t>
      </w:r>
      <w:r w:rsidRPr="00631334">
        <w:rPr>
          <w:b/>
          <w:bCs/>
        </w:rPr>
        <w:t>Opportunities</w:t>
      </w:r>
      <w:r w:rsidRPr="00631334">
        <w:t> presented by the digital transformation of education and the growing demand for data-driven instruction are substantial. The </w:t>
      </w:r>
      <w:r w:rsidRPr="00631334">
        <w:rPr>
          <w:b/>
          <w:bCs/>
        </w:rPr>
        <w:t>Threats</w:t>
      </w:r>
      <w:r w:rsidRPr="00631334">
        <w:t> from embedded competitors, cultural resistance, and ethical scrutiny are significant but not insurmountable for a product designed with transparency and augmentation at its core.</w:t>
      </w:r>
    </w:p>
    <w:p w14:paraId="3296B0F8" w14:textId="77777777" w:rsidR="00631334" w:rsidRPr="00631334" w:rsidRDefault="00631334" w:rsidP="00631334">
      <w:r w:rsidRPr="00631334">
        <w:t>The recommended strategy is </w:t>
      </w:r>
      <w:r w:rsidRPr="00631334">
        <w:rPr>
          <w:b/>
          <w:bCs/>
        </w:rPr>
        <w:t>"Evidence-Based Adoption."</w:t>
      </w:r>
      <w:r w:rsidRPr="00631334">
        <w:t> Optimaizer Grader must first prove its value in a controlled, measurable way within a receptive niche. It must build an impeccable reputation for pedagogical soundness, not just technological prowess. By combining rigorous validation, seamless integration, and a steadfast commitment to augmenting (not replacing) educator judgment, it can evolve from a productivity tool into a catalyst for a more effective, fair, and sustainable assessment ecosystem. Success requires balancing technological innovation with deep empathy for the realities of the classroom.</w:t>
      </w:r>
    </w:p>
    <w:p w14:paraId="3AA02006" w14:textId="77777777" w:rsidR="00631334" w:rsidRDefault="00631334"/>
    <w:sectPr w:rsidR="00631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E7E"/>
    <w:multiLevelType w:val="multilevel"/>
    <w:tmpl w:val="97D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5E0A"/>
    <w:multiLevelType w:val="multilevel"/>
    <w:tmpl w:val="D604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655B"/>
    <w:multiLevelType w:val="multilevel"/>
    <w:tmpl w:val="390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614E3"/>
    <w:multiLevelType w:val="multilevel"/>
    <w:tmpl w:val="0E2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A085E"/>
    <w:multiLevelType w:val="multilevel"/>
    <w:tmpl w:val="758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657E9"/>
    <w:multiLevelType w:val="multilevel"/>
    <w:tmpl w:val="9CF0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E4EE1"/>
    <w:multiLevelType w:val="multilevel"/>
    <w:tmpl w:val="843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43D94"/>
    <w:multiLevelType w:val="multilevel"/>
    <w:tmpl w:val="3A3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F0B09"/>
    <w:multiLevelType w:val="multilevel"/>
    <w:tmpl w:val="1718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93949"/>
    <w:multiLevelType w:val="multilevel"/>
    <w:tmpl w:val="D194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07977"/>
    <w:multiLevelType w:val="multilevel"/>
    <w:tmpl w:val="547C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45409"/>
    <w:multiLevelType w:val="multilevel"/>
    <w:tmpl w:val="24C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101795">
    <w:abstractNumId w:val="9"/>
  </w:num>
  <w:num w:numId="2" w16cid:durableId="1018317496">
    <w:abstractNumId w:val="4"/>
  </w:num>
  <w:num w:numId="3" w16cid:durableId="1291550125">
    <w:abstractNumId w:val="6"/>
  </w:num>
  <w:num w:numId="4" w16cid:durableId="851994801">
    <w:abstractNumId w:val="7"/>
  </w:num>
  <w:num w:numId="5" w16cid:durableId="396317502">
    <w:abstractNumId w:val="5"/>
  </w:num>
  <w:num w:numId="6" w16cid:durableId="239296351">
    <w:abstractNumId w:val="2"/>
  </w:num>
  <w:num w:numId="7" w16cid:durableId="1535145667">
    <w:abstractNumId w:val="1"/>
  </w:num>
  <w:num w:numId="8" w16cid:durableId="88357447">
    <w:abstractNumId w:val="10"/>
  </w:num>
  <w:num w:numId="9" w16cid:durableId="891885055">
    <w:abstractNumId w:val="11"/>
  </w:num>
  <w:num w:numId="10" w16cid:durableId="1292397796">
    <w:abstractNumId w:val="0"/>
  </w:num>
  <w:num w:numId="11" w16cid:durableId="739059926">
    <w:abstractNumId w:val="3"/>
  </w:num>
  <w:num w:numId="12" w16cid:durableId="6176432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4"/>
    <w:rsid w:val="00631334"/>
    <w:rsid w:val="00EC1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B5EA"/>
  <w15:chartTrackingRefBased/>
  <w15:docId w15:val="{29F7356B-DBB0-4754-A083-0CECD3E1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334"/>
    <w:rPr>
      <w:rFonts w:eastAsiaTheme="majorEastAsia" w:cstheme="majorBidi"/>
      <w:color w:val="272727" w:themeColor="text1" w:themeTint="D8"/>
    </w:rPr>
  </w:style>
  <w:style w:type="paragraph" w:styleId="Title">
    <w:name w:val="Title"/>
    <w:basedOn w:val="Normal"/>
    <w:next w:val="Normal"/>
    <w:link w:val="TitleChar"/>
    <w:uiPriority w:val="10"/>
    <w:qFormat/>
    <w:rsid w:val="00631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334"/>
    <w:pPr>
      <w:spacing w:before="160"/>
      <w:jc w:val="center"/>
    </w:pPr>
    <w:rPr>
      <w:i/>
      <w:iCs/>
      <w:color w:val="404040" w:themeColor="text1" w:themeTint="BF"/>
    </w:rPr>
  </w:style>
  <w:style w:type="character" w:customStyle="1" w:styleId="QuoteChar">
    <w:name w:val="Quote Char"/>
    <w:basedOn w:val="DefaultParagraphFont"/>
    <w:link w:val="Quote"/>
    <w:uiPriority w:val="29"/>
    <w:rsid w:val="00631334"/>
    <w:rPr>
      <w:i/>
      <w:iCs/>
      <w:color w:val="404040" w:themeColor="text1" w:themeTint="BF"/>
    </w:rPr>
  </w:style>
  <w:style w:type="paragraph" w:styleId="ListParagraph">
    <w:name w:val="List Paragraph"/>
    <w:basedOn w:val="Normal"/>
    <w:uiPriority w:val="34"/>
    <w:qFormat/>
    <w:rsid w:val="00631334"/>
    <w:pPr>
      <w:ind w:left="720"/>
      <w:contextualSpacing/>
    </w:pPr>
  </w:style>
  <w:style w:type="character" w:styleId="IntenseEmphasis">
    <w:name w:val="Intense Emphasis"/>
    <w:basedOn w:val="DefaultParagraphFont"/>
    <w:uiPriority w:val="21"/>
    <w:qFormat/>
    <w:rsid w:val="00631334"/>
    <w:rPr>
      <w:i/>
      <w:iCs/>
      <w:color w:val="2F5496" w:themeColor="accent1" w:themeShade="BF"/>
    </w:rPr>
  </w:style>
  <w:style w:type="paragraph" w:styleId="IntenseQuote">
    <w:name w:val="Intense Quote"/>
    <w:basedOn w:val="Normal"/>
    <w:next w:val="Normal"/>
    <w:link w:val="IntenseQuoteChar"/>
    <w:uiPriority w:val="30"/>
    <w:qFormat/>
    <w:rsid w:val="00631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334"/>
    <w:rPr>
      <w:i/>
      <w:iCs/>
      <w:color w:val="2F5496" w:themeColor="accent1" w:themeShade="BF"/>
    </w:rPr>
  </w:style>
  <w:style w:type="character" w:styleId="IntenseReference">
    <w:name w:val="Intense Reference"/>
    <w:basedOn w:val="DefaultParagraphFont"/>
    <w:uiPriority w:val="32"/>
    <w:qFormat/>
    <w:rsid w:val="00631334"/>
    <w:rPr>
      <w:b/>
      <w:bCs/>
      <w:smallCaps/>
      <w:color w:val="2F5496" w:themeColor="accent1" w:themeShade="BF"/>
      <w:spacing w:val="5"/>
    </w:rPr>
  </w:style>
  <w:style w:type="table" w:styleId="GridTable5Dark-Accent6">
    <w:name w:val="Grid Table 5 Dark Accent 6"/>
    <w:basedOn w:val="TableNormal"/>
    <w:uiPriority w:val="50"/>
    <w:rsid w:val="006313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3063</Words>
  <Characters>17463</Characters>
  <Application>Microsoft Office Word</Application>
  <DocSecurity>0</DocSecurity>
  <Lines>145</Lines>
  <Paragraphs>40</Paragraphs>
  <ScaleCrop>false</ScaleCrop>
  <Company/>
  <LinksUpToDate>false</LinksUpToDate>
  <CharactersWithSpaces>20486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2026-01-04T19:21:00Z</dcterms:created>
  <dcterms:modified xsi:type="dcterms:W3CDTF">2026-01-04T19:22:00Z</dcterms:modified>
</cp:coreProperties>
</file>