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FC55" w14:textId="77777777" w:rsidR="00020E32" w:rsidRPr="00020E32" w:rsidRDefault="00020E32" w:rsidP="00020E32">
      <w:pPr>
        <w:rPr>
          <w:b/>
          <w:bCs/>
        </w:rPr>
      </w:pPr>
      <w:r w:rsidRPr="00020E32">
        <w:rPr>
          <w:b/>
          <w:bCs/>
        </w:rPr>
        <w:t>Process Flow Documentation: Hezop PID Reader</w:t>
      </w:r>
    </w:p>
    <w:p w14:paraId="459C3FF1" w14:textId="77777777" w:rsidR="00020E32" w:rsidRPr="00020E32" w:rsidRDefault="00020E32" w:rsidP="00020E32">
      <w:r w:rsidRPr="00020E32">
        <w:rPr>
          <w:b/>
          <w:bCs/>
        </w:rPr>
        <w:t>From Static Drawings to Dynamic Plant Intelligence</w:t>
      </w:r>
    </w:p>
    <w:p w14:paraId="164DCC28" w14:textId="77777777" w:rsidR="00020E32" w:rsidRPr="00020E32" w:rsidRDefault="00020E32" w:rsidP="00020E32">
      <w:r w:rsidRPr="00020E32">
        <w:pict w14:anchorId="6CD0C0EA">
          <v:rect id="_x0000_i1043" style="width:0;height:.75pt" o:hralign="center" o:hrstd="t" o:hr="t" fillcolor="#a0a0a0" stroked="f"/>
        </w:pict>
      </w:r>
    </w:p>
    <w:p w14:paraId="419DD892" w14:textId="77777777" w:rsidR="00020E32" w:rsidRPr="00020E32" w:rsidRDefault="00020E32" w:rsidP="00020E32">
      <w:pPr>
        <w:rPr>
          <w:b/>
          <w:bCs/>
        </w:rPr>
      </w:pPr>
      <w:r w:rsidRPr="00020E32">
        <w:rPr>
          <w:b/>
          <w:bCs/>
        </w:rPr>
        <w:t>Document Version: 1.0</w:t>
      </w:r>
    </w:p>
    <w:p w14:paraId="5F8A4229" w14:textId="77777777" w:rsidR="00020E32" w:rsidRPr="00020E32" w:rsidRDefault="00020E32" w:rsidP="00020E32">
      <w:pPr>
        <w:rPr>
          <w:b/>
          <w:bCs/>
        </w:rPr>
      </w:pPr>
      <w:r w:rsidRPr="00020E32">
        <w:rPr>
          <w:b/>
          <w:bCs/>
        </w:rPr>
        <w:t>Date: October 26, 2023</w:t>
      </w:r>
    </w:p>
    <w:p w14:paraId="56191907" w14:textId="77777777" w:rsidR="00020E32" w:rsidRPr="00020E32" w:rsidRDefault="00020E32" w:rsidP="00020E32">
      <w:pPr>
        <w:rPr>
          <w:b/>
          <w:bCs/>
        </w:rPr>
      </w:pPr>
      <w:r w:rsidRPr="00020E32">
        <w:rPr>
          <w:b/>
          <w:bCs/>
        </w:rPr>
        <w:t>Author: Engineering &amp; Product Team, Hezop</w:t>
      </w:r>
    </w:p>
    <w:p w14:paraId="1BE1FE3B" w14:textId="77777777" w:rsidR="00020E32" w:rsidRPr="00020E32" w:rsidRDefault="00020E32" w:rsidP="00020E32">
      <w:pPr>
        <w:rPr>
          <w:b/>
          <w:bCs/>
        </w:rPr>
      </w:pPr>
      <w:r w:rsidRPr="00020E32">
        <w:rPr>
          <w:b/>
          <w:bCs/>
        </w:rPr>
        <w:t>Project: PID Reader - AI-Powered P&amp;ID Digitization Engine</w:t>
      </w:r>
    </w:p>
    <w:p w14:paraId="47E2EB5C" w14:textId="77777777" w:rsidR="00020E32" w:rsidRPr="00020E32" w:rsidRDefault="00020E32" w:rsidP="00020E32">
      <w:r w:rsidRPr="00020E32">
        <w:pict w14:anchorId="1F85B304">
          <v:rect id="_x0000_i1044" style="width:0;height:.75pt" o:hralign="center" o:hrstd="t" o:hr="t" fillcolor="#a0a0a0" stroked="f"/>
        </w:pict>
      </w:r>
    </w:p>
    <w:p w14:paraId="676BFEAA" w14:textId="77777777" w:rsidR="00020E32" w:rsidRPr="00020E32" w:rsidRDefault="00020E32" w:rsidP="00020E32">
      <w:pPr>
        <w:rPr>
          <w:b/>
          <w:bCs/>
        </w:rPr>
      </w:pPr>
      <w:r w:rsidRPr="00020E32">
        <w:rPr>
          <w:b/>
          <w:bCs/>
        </w:rPr>
        <w:t>Table of Contents</w:t>
      </w:r>
    </w:p>
    <w:p w14:paraId="35159C38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Executive Summary &amp; Introduction</w:t>
      </w:r>
    </w:p>
    <w:p w14:paraId="1916EFBB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Understanding the Legacy Process: The Manual P&amp;ID Workflow</w:t>
      </w:r>
    </w:p>
    <w:p w14:paraId="1FF7952E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The Hezop Solution: High-Level AI Pipeline Overview</w:t>
      </w:r>
    </w:p>
    <w:p w14:paraId="7822BAAF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Stage 1: Input Ingestion &amp; Pre-Processing</w:t>
      </w:r>
    </w:p>
    <w:p w14:paraId="6760B585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Stage 2: Vision &amp; Symbol Recognition Layer</w:t>
      </w:r>
    </w:p>
    <w:p w14:paraId="0420A987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Stage 3: Text Detection, OCR &amp; Entity Disambiguation</w:t>
      </w:r>
    </w:p>
    <w:p w14:paraId="74145D55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Stage 4: Relationship Mapping &amp; Graph Construction</w:t>
      </w:r>
    </w:p>
    <w:p w14:paraId="4C4D760C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Stage 5: Structured Data Output &amp; Validation</w:t>
      </w:r>
    </w:p>
    <w:p w14:paraId="52B6810D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Stage 6: Integration &amp; Downstream Application Flow</w:t>
      </w:r>
    </w:p>
    <w:p w14:paraId="3E81AFA2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System Architecture &amp; Data Flow Diagram</w:t>
      </w:r>
    </w:p>
    <w:p w14:paraId="103BA083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Future Roadmap &amp; Advanced Process Flows</w:t>
      </w:r>
    </w:p>
    <w:p w14:paraId="5A898014" w14:textId="77777777" w:rsidR="00020E32" w:rsidRPr="00020E32" w:rsidRDefault="00020E32" w:rsidP="00020E32">
      <w:pPr>
        <w:numPr>
          <w:ilvl w:val="0"/>
          <w:numId w:val="1"/>
        </w:numPr>
      </w:pPr>
      <w:r w:rsidRPr="00020E32">
        <w:rPr>
          <w:b/>
          <w:bCs/>
        </w:rPr>
        <w:t>Conclusion: The New Digital Workflow</w:t>
      </w:r>
    </w:p>
    <w:p w14:paraId="68036BD6" w14:textId="77777777" w:rsidR="00020E32" w:rsidRPr="00020E32" w:rsidRDefault="00020E32" w:rsidP="00020E32">
      <w:r w:rsidRPr="00020E32">
        <w:pict w14:anchorId="67316A68">
          <v:rect id="_x0000_i1045" style="width:0;height:.75pt" o:hralign="center" o:hrstd="t" o:hr="t" fillcolor="#a0a0a0" stroked="f"/>
        </w:pict>
      </w:r>
    </w:p>
    <w:p w14:paraId="664CD226" w14:textId="77777777" w:rsidR="00020E32" w:rsidRPr="00020E32" w:rsidRDefault="00020E32" w:rsidP="00020E32">
      <w:pPr>
        <w:rPr>
          <w:b/>
          <w:bCs/>
        </w:rPr>
      </w:pPr>
      <w:r w:rsidRPr="00020E32">
        <w:rPr>
          <w:b/>
          <w:bCs/>
        </w:rPr>
        <w:t>1. Executive Summary &amp; Introduction</w:t>
      </w:r>
    </w:p>
    <w:p w14:paraId="2C26DABE" w14:textId="77777777" w:rsidR="00020E32" w:rsidRPr="00020E32" w:rsidRDefault="00020E32" w:rsidP="00020E32">
      <w:r w:rsidRPr="00020E32">
        <w:rPr>
          <w:b/>
          <w:bCs/>
        </w:rPr>
        <w:t>Process and Instrumentation Diagrams (P&amp;IDs)</w:t>
      </w:r>
      <w:r w:rsidRPr="00020E32">
        <w:t xml:space="preserve"> are the foundational blueprints of any process plant (chemical, oil &amp; gas, power, pharmaceutical). They represent the intricate network of equipment, piping, instruments, and control loops that define a plant's operational logic. </w:t>
      </w:r>
      <w:r w:rsidRPr="00020E32">
        <w:lastRenderedPageBreak/>
        <w:t>However, in their native form—as PDFs, scanned images, or CAD files—they are </w:t>
      </w:r>
      <w:r w:rsidRPr="00020E32">
        <w:rPr>
          <w:b/>
          <w:bCs/>
        </w:rPr>
        <w:t>static, visual documents</w:t>
      </w:r>
      <w:r w:rsidRPr="00020E32">
        <w:t>, not </w:t>
      </w:r>
      <w:r w:rsidRPr="00020E32">
        <w:rPr>
          <w:b/>
          <w:bCs/>
        </w:rPr>
        <w:t xml:space="preserve">dynamic, </w:t>
      </w:r>
      <w:proofErr w:type="spellStart"/>
      <w:r w:rsidRPr="00020E32">
        <w:rPr>
          <w:b/>
          <w:bCs/>
        </w:rPr>
        <w:t>queryable</w:t>
      </w:r>
      <w:proofErr w:type="spellEnd"/>
      <w:r w:rsidRPr="00020E32">
        <w:rPr>
          <w:b/>
          <w:bCs/>
        </w:rPr>
        <w:t xml:space="preserve"> data</w:t>
      </w:r>
      <w:r w:rsidRPr="00020E32">
        <w:t>.</w:t>
      </w:r>
    </w:p>
    <w:p w14:paraId="69A263D1" w14:textId="77777777" w:rsidR="00020E32" w:rsidRPr="00020E32" w:rsidRDefault="00020E32" w:rsidP="00020E32">
      <w:r w:rsidRPr="00020E32">
        <w:t>The </w:t>
      </w:r>
      <w:r w:rsidRPr="00020E32">
        <w:rPr>
          <w:b/>
          <w:bCs/>
        </w:rPr>
        <w:t>Hezop PID Reader</w:t>
      </w:r>
      <w:r w:rsidRPr="00020E32">
        <w:t> project is engineered to bridge this critical gap. This document details the end-to-end process flows that transform an unstructured P&amp;ID drawing into a structured, intelligent, and actionable digital asset. The core process is an AI-powered pipeline that automates the interpretation, extraction, and contextualization of every element within a P&amp;ID, enabling a paradigm shift from manual review to automated intelligence.</w:t>
      </w:r>
    </w:p>
    <w:p w14:paraId="15DC3CFE" w14:textId="77777777" w:rsidR="00020E32" w:rsidRPr="00020E32" w:rsidRDefault="00020E32" w:rsidP="00020E32">
      <w:r w:rsidRPr="00020E32">
        <w:t>The following sections will dissect this transformation through detailed process flow descriptions and supporting diagrams.</w:t>
      </w:r>
    </w:p>
    <w:p w14:paraId="3D1C9D9D" w14:textId="77777777" w:rsidR="00020E32" w:rsidRPr="00020E32" w:rsidRDefault="00020E32" w:rsidP="00020E32">
      <w:pPr>
        <w:rPr>
          <w:b/>
          <w:bCs/>
        </w:rPr>
      </w:pPr>
      <w:r w:rsidRPr="00020E32">
        <w:rPr>
          <w:b/>
          <w:bCs/>
        </w:rPr>
        <w:t>2. Understanding the Legacy Process: The Manual P&amp;ID Workflow</w:t>
      </w:r>
    </w:p>
    <w:p w14:paraId="0DD75280" w14:textId="77777777" w:rsidR="00020E32" w:rsidRPr="00020E32" w:rsidRDefault="00020E32" w:rsidP="00020E32">
      <w:r w:rsidRPr="00020E32">
        <w:t>To appreciate the automation, one must first understand the manual, time-intensive, and error-prone process it replaces.</w:t>
      </w:r>
    </w:p>
    <w:p w14:paraId="1884B066" w14:textId="77777777" w:rsidR="00020E32" w:rsidRDefault="00020E32" w:rsidP="00020E32">
      <w:pPr>
        <w:rPr>
          <w:b/>
          <w:bCs/>
        </w:rPr>
      </w:pPr>
      <w:r w:rsidRPr="00020E32">
        <w:rPr>
          <w:b/>
          <w:bCs/>
        </w:rPr>
        <w:t>Process Flow: Manual P&amp;ID Interpretation &amp; Data Entry</w:t>
      </w:r>
    </w:p>
    <w:p w14:paraId="7130CEBA" w14:textId="0F2D84D9" w:rsidR="00020E32" w:rsidRPr="00020E32" w:rsidRDefault="00020E32" w:rsidP="00020E32">
      <w:pPr>
        <w:jc w:val="center"/>
      </w:pPr>
      <w:r w:rsidRPr="00020E32">
        <w:drawing>
          <wp:inline distT="0" distB="0" distL="0" distR="0" wp14:anchorId="451C7E94" wp14:editId="6DBF6374">
            <wp:extent cx="2515733" cy="4235450"/>
            <wp:effectExtent l="0" t="0" r="0" b="0"/>
            <wp:docPr id="207808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782" cy="424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B55B" w14:textId="77777777" w:rsidR="00020E32" w:rsidRPr="00020E32" w:rsidRDefault="00020E32" w:rsidP="00020E32"/>
    <w:p w14:paraId="356FFFDD" w14:textId="77777777" w:rsidR="00020E32" w:rsidRPr="00020E32" w:rsidRDefault="00020E32" w:rsidP="00020E32">
      <w:r w:rsidRPr="00020E32">
        <w:rPr>
          <w:b/>
          <w:bCs/>
        </w:rPr>
        <w:lastRenderedPageBreak/>
        <w:t>Description:</w:t>
      </w:r>
      <w:r w:rsidRPr="00020E32">
        <w:br/>
        <w:t>This manual workflow is linear and iterative, heavily reliant on human expertise. An engineer receives a request (e.g., for a maintenance procedure or a HAZOP study). They must:</w:t>
      </w:r>
    </w:p>
    <w:p w14:paraId="24B78DB7" w14:textId="77777777" w:rsidR="00020E32" w:rsidRPr="00020E32" w:rsidRDefault="00020E32" w:rsidP="00020E32">
      <w:pPr>
        <w:numPr>
          <w:ilvl w:val="0"/>
          <w:numId w:val="2"/>
        </w:numPr>
      </w:pPr>
      <w:r w:rsidRPr="00020E32">
        <w:rPr>
          <w:b/>
          <w:bCs/>
        </w:rPr>
        <w:t>Locate</w:t>
      </w:r>
      <w:r w:rsidRPr="00020E32">
        <w:t> the correct drawing set, often across disparate archives.</w:t>
      </w:r>
    </w:p>
    <w:p w14:paraId="30C46373" w14:textId="77777777" w:rsidR="00020E32" w:rsidRPr="00020E32" w:rsidRDefault="00020E32" w:rsidP="00020E32">
      <w:pPr>
        <w:numPr>
          <w:ilvl w:val="0"/>
          <w:numId w:val="2"/>
        </w:numPr>
      </w:pPr>
      <w:r w:rsidRPr="00020E32">
        <w:rPr>
          <w:b/>
          <w:bCs/>
        </w:rPr>
        <w:t>Visually parse</w:t>
      </w:r>
      <w:r w:rsidRPr="00020E32">
        <w:t> the drawing, mentally categorizing symbols (pump, valve, sensor).</w:t>
      </w:r>
    </w:p>
    <w:p w14:paraId="7927EE91" w14:textId="77777777" w:rsidR="00020E32" w:rsidRPr="00020E32" w:rsidRDefault="00020E32" w:rsidP="00020E32">
      <w:pPr>
        <w:numPr>
          <w:ilvl w:val="0"/>
          <w:numId w:val="2"/>
        </w:numPr>
      </w:pPr>
      <w:r w:rsidRPr="00020E32">
        <w:rPr>
          <w:b/>
          <w:bCs/>
        </w:rPr>
        <w:t>Manually read and transcribe</w:t>
      </w:r>
      <w:r w:rsidRPr="00020E32">
        <w:t> alphanumeric tags (P-101, TV-204) and line numbers.</w:t>
      </w:r>
    </w:p>
    <w:p w14:paraId="0BF82EEF" w14:textId="77777777" w:rsidR="00020E32" w:rsidRPr="00020E32" w:rsidRDefault="00020E32" w:rsidP="00020E32">
      <w:pPr>
        <w:numPr>
          <w:ilvl w:val="0"/>
          <w:numId w:val="2"/>
        </w:numPr>
      </w:pPr>
      <w:r w:rsidRPr="00020E32">
        <w:rPr>
          <w:b/>
          <w:bCs/>
        </w:rPr>
        <w:t>Infer relationships</w:t>
      </w:r>
      <w:r w:rsidRPr="00020E32">
        <w:t> by following flow lines with their eyes, often jumping between drawing sheets.</w:t>
      </w:r>
    </w:p>
    <w:p w14:paraId="4B2D3CD9" w14:textId="77777777" w:rsidR="00020E32" w:rsidRPr="00020E32" w:rsidRDefault="00020E32" w:rsidP="00020E32">
      <w:pPr>
        <w:numPr>
          <w:ilvl w:val="0"/>
          <w:numId w:val="2"/>
        </w:numPr>
      </w:pPr>
      <w:r w:rsidRPr="00020E32">
        <w:rPr>
          <w:b/>
          <w:bCs/>
        </w:rPr>
        <w:t>Document findings</w:t>
      </w:r>
      <w:r w:rsidRPr="00020E32">
        <w:t> in an unstructured or semi-structured format (Excel, notes).</w:t>
      </w:r>
    </w:p>
    <w:p w14:paraId="21842940" w14:textId="77777777" w:rsidR="00020E32" w:rsidRPr="00020E32" w:rsidRDefault="00020E32" w:rsidP="00020E32">
      <w:pPr>
        <w:numPr>
          <w:ilvl w:val="0"/>
          <w:numId w:val="2"/>
        </w:numPr>
      </w:pPr>
      <w:r w:rsidRPr="00020E32">
        <w:t>Undergo </w:t>
      </w:r>
      <w:r w:rsidRPr="00020E32">
        <w:rPr>
          <w:b/>
          <w:bCs/>
        </w:rPr>
        <w:t>lengthy reviews</w:t>
      </w:r>
      <w:r w:rsidRPr="00020E32">
        <w:t> to catch transcription errors or misinterpretations.</w:t>
      </w:r>
    </w:p>
    <w:p w14:paraId="662F3C9D" w14:textId="77777777" w:rsidR="00020E32" w:rsidRPr="00020E32" w:rsidRDefault="00020E32" w:rsidP="00020E32">
      <w:r w:rsidRPr="00020E32">
        <w:rPr>
          <w:b/>
          <w:bCs/>
        </w:rPr>
        <w:t>Key Pain Points in this Flow:</w:t>
      </w:r>
    </w:p>
    <w:p w14:paraId="3D352E00" w14:textId="77777777" w:rsidR="00020E32" w:rsidRPr="00020E32" w:rsidRDefault="00020E32" w:rsidP="00020E32">
      <w:pPr>
        <w:numPr>
          <w:ilvl w:val="0"/>
          <w:numId w:val="3"/>
        </w:numPr>
      </w:pPr>
      <w:r w:rsidRPr="00020E32">
        <w:rPr>
          <w:b/>
          <w:bCs/>
        </w:rPr>
        <w:t>Bottleneck at Human Interpretation:</w:t>
      </w:r>
      <w:r w:rsidRPr="00020E32">
        <w:t> Speed is limited by engineer availability and focus.</w:t>
      </w:r>
    </w:p>
    <w:p w14:paraId="3C327D1C" w14:textId="77777777" w:rsidR="00020E32" w:rsidRPr="00020E32" w:rsidRDefault="00020E32" w:rsidP="00020E32">
      <w:pPr>
        <w:numPr>
          <w:ilvl w:val="0"/>
          <w:numId w:val="3"/>
        </w:numPr>
      </w:pPr>
      <w:r w:rsidRPr="00020E32">
        <w:rPr>
          <w:b/>
          <w:bCs/>
        </w:rPr>
        <w:t>High Error Probability:</w:t>
      </w:r>
      <w:r w:rsidRPr="00020E32">
        <w:t> Misreading a tag (e.g., B for 8) or missing a connection is common.</w:t>
      </w:r>
    </w:p>
    <w:p w14:paraId="77F65D1B" w14:textId="77777777" w:rsidR="00020E32" w:rsidRPr="00020E32" w:rsidRDefault="00020E32" w:rsidP="00020E32">
      <w:pPr>
        <w:numPr>
          <w:ilvl w:val="0"/>
          <w:numId w:val="3"/>
        </w:numPr>
      </w:pPr>
      <w:r w:rsidRPr="00020E32">
        <w:rPr>
          <w:b/>
          <w:bCs/>
        </w:rPr>
        <w:t>No Single Source of Truth:</w:t>
      </w:r>
      <w:r w:rsidRPr="00020E32">
        <w:t> Data extracted by different engineers can vary.</w:t>
      </w:r>
    </w:p>
    <w:p w14:paraId="415ECF04" w14:textId="77777777" w:rsidR="00020E32" w:rsidRPr="00020E32" w:rsidRDefault="00020E32" w:rsidP="00020E32">
      <w:pPr>
        <w:numPr>
          <w:ilvl w:val="0"/>
          <w:numId w:val="3"/>
        </w:numPr>
      </w:pPr>
      <w:r w:rsidRPr="00020E32">
        <w:rPr>
          <w:b/>
          <w:bCs/>
        </w:rPr>
        <w:t>Knowledge Silos:</w:t>
      </w:r>
      <w:r w:rsidRPr="00020E32">
        <w:t> Critical understanding resides only in the minds of experienced personnel.</w:t>
      </w:r>
    </w:p>
    <w:p w14:paraId="6D38B02E" w14:textId="77777777" w:rsidR="00020E32" w:rsidRPr="00020E32" w:rsidRDefault="00020E32" w:rsidP="00020E32">
      <w:pPr>
        <w:numPr>
          <w:ilvl w:val="0"/>
          <w:numId w:val="3"/>
        </w:numPr>
      </w:pPr>
      <w:r w:rsidRPr="00020E32">
        <w:rPr>
          <w:b/>
          <w:bCs/>
        </w:rPr>
        <w:t>Zero Reusability:</w:t>
      </w:r>
      <w:r w:rsidRPr="00020E32">
        <w:t> The effort is replicated for every new project or analysis.</w:t>
      </w:r>
    </w:p>
    <w:p w14:paraId="32CBCBD9" w14:textId="77777777" w:rsidR="00020E32" w:rsidRDefault="00020E32" w:rsidP="00020E32">
      <w:pPr>
        <w:rPr>
          <w:b/>
          <w:bCs/>
        </w:rPr>
      </w:pPr>
      <w:r w:rsidRPr="00020E32">
        <w:rPr>
          <w:b/>
          <w:bCs/>
        </w:rPr>
        <w:t>3. The Hezop Solution: High-Level AI Pipeline Overview</w:t>
      </w:r>
    </w:p>
    <w:p w14:paraId="64A348B0" w14:textId="4A5AED95" w:rsidR="00020E32" w:rsidRPr="00020E32" w:rsidRDefault="00020E32" w:rsidP="00020E32">
      <w:pPr>
        <w:rPr>
          <w:b/>
          <w:bCs/>
        </w:rPr>
      </w:pPr>
      <w:r>
        <w:rPr>
          <w:noProof/>
        </w:rPr>
        <w:drawing>
          <wp:inline distT="0" distB="0" distL="0" distR="0" wp14:anchorId="1D595BBA" wp14:editId="1546D020">
            <wp:extent cx="6475730" cy="889000"/>
            <wp:effectExtent l="0" t="0" r="1270" b="6350"/>
            <wp:docPr id="209467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1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1845" cy="89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167A" w14:textId="77777777" w:rsidR="00020E32" w:rsidRPr="00020E32" w:rsidRDefault="00020E32" w:rsidP="00020E32">
      <w:r w:rsidRPr="00020E32">
        <w:t>The Hezop PID Reader automates the core interpretive steps of the manual workflow through a staged, AI-driven pipeline.</w:t>
      </w:r>
    </w:p>
    <w:p w14:paraId="01632D93" w14:textId="77777777" w:rsidR="00020E32" w:rsidRPr="00020E32" w:rsidRDefault="00020E32" w:rsidP="00020E32">
      <w:r w:rsidRPr="00020E32">
        <w:rPr>
          <w:b/>
          <w:bCs/>
        </w:rPr>
        <w:t>High-Level Process Flow: Hezop PID Reader AI Pipeline</w:t>
      </w:r>
    </w:p>
    <w:p w14:paraId="54D81F6B" w14:textId="77777777" w:rsidR="00020E32" w:rsidRPr="00020E32" w:rsidRDefault="00020E32" w:rsidP="00020E32">
      <w:r w:rsidRPr="00020E32">
        <w:rPr>
          <w:b/>
          <w:bCs/>
        </w:rPr>
        <w:t>Description:</w:t>
      </w:r>
      <w:r w:rsidRPr="00020E32">
        <w:br/>
        <w:t xml:space="preserve">This linear pipeline represents the batch transformation of a drawing. It is a one-to-one transformation process where each stage adds a layer of intelligence and structure, culminating in a comprehensive digital representation. The flow is unidirectional for a single drawing but </w:t>
      </w:r>
      <w:r w:rsidRPr="00020E32">
        <w:lastRenderedPageBreak/>
        <w:t xml:space="preserve">operates at scale across thousands of drawings in a plant's library. The output is not a new drawing, but a rich, </w:t>
      </w:r>
      <w:proofErr w:type="spellStart"/>
      <w:r w:rsidRPr="00020E32">
        <w:t>queryable</w:t>
      </w:r>
      <w:proofErr w:type="spellEnd"/>
      <w:r w:rsidRPr="00020E32">
        <w:t xml:space="preserve"> data model of the plant section depicted.</w:t>
      </w:r>
    </w:p>
    <w:p w14:paraId="023A1C80" w14:textId="77777777" w:rsidR="00020E32" w:rsidRDefault="00020E32" w:rsidP="00020E32">
      <w:pPr>
        <w:rPr>
          <w:b/>
          <w:bCs/>
        </w:rPr>
      </w:pPr>
      <w:r w:rsidRPr="00020E32">
        <w:rPr>
          <w:b/>
          <w:bCs/>
        </w:rPr>
        <w:t>4. Stage 1: Input Ingestion &amp; Pre-Processing</w:t>
      </w:r>
    </w:p>
    <w:p w14:paraId="341BF961" w14:textId="15E723C7" w:rsidR="00020E32" w:rsidRPr="00020E32" w:rsidRDefault="00020E32" w:rsidP="00020E3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F5454AB" wp14:editId="40B52A65">
            <wp:extent cx="5943600" cy="5043805"/>
            <wp:effectExtent l="0" t="0" r="0" b="4445"/>
            <wp:docPr id="132608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84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042A" w14:textId="77777777" w:rsidR="00020E32" w:rsidRPr="00020E32" w:rsidRDefault="00020E32" w:rsidP="00020E32">
      <w:r w:rsidRPr="00020E32">
        <w:t>This stage prepares the heterogeneous input for consistent AI analysis.</w:t>
      </w:r>
    </w:p>
    <w:p w14:paraId="3A007270" w14:textId="77777777" w:rsidR="00020E32" w:rsidRPr="00020E32" w:rsidRDefault="00020E32" w:rsidP="00020E32">
      <w:r w:rsidRPr="00020E32">
        <w:rPr>
          <w:b/>
          <w:bCs/>
        </w:rPr>
        <w:t>Process Flow: Ingestion &amp; Pre-Processing</w:t>
      </w:r>
    </w:p>
    <w:p w14:paraId="3E32FF7B" w14:textId="77777777" w:rsidR="00020E32" w:rsidRPr="00020E32" w:rsidRDefault="00020E32" w:rsidP="00020E32">
      <w:r w:rsidRPr="00020E32">
        <w:rPr>
          <w:b/>
          <w:bCs/>
        </w:rPr>
        <w:t>Description:</w:t>
      </w:r>
      <w:r w:rsidRPr="00020E32">
        <w:br/>
        <w:t>The system first routes the input file based on its type. For </w:t>
      </w:r>
      <w:r w:rsidRPr="00020E32">
        <w:rPr>
          <w:b/>
          <w:bCs/>
        </w:rPr>
        <w:t>PDFs</w:t>
      </w:r>
      <w:r w:rsidRPr="00020E32">
        <w:t>, it extracts both any embedded text (which can be unreliable) and a high-fidelity raster image. For </w:t>
      </w:r>
      <w:r w:rsidRPr="00020E32">
        <w:rPr>
          <w:b/>
          <w:bCs/>
        </w:rPr>
        <w:t>scanned images</w:t>
      </w:r>
      <w:r w:rsidRPr="00020E32">
        <w:t>, it focuses on quality loading. For </w:t>
      </w:r>
      <w:r w:rsidRPr="00020E32">
        <w:rPr>
          <w:b/>
          <w:bCs/>
        </w:rPr>
        <w:t>CAD files</w:t>
      </w:r>
      <w:r w:rsidRPr="00020E32">
        <w:t>, it parses vector data and layers, which is highly valuable structural information.</w:t>
      </w:r>
    </w:p>
    <w:p w14:paraId="457FE335" w14:textId="77777777" w:rsidR="00020E32" w:rsidRPr="00020E32" w:rsidRDefault="00020E32" w:rsidP="00020E32">
      <w:r w:rsidRPr="00020E32">
        <w:lastRenderedPageBreak/>
        <w:t>The </w:t>
      </w:r>
      <w:r w:rsidRPr="00020E32">
        <w:rPr>
          <w:b/>
          <w:bCs/>
        </w:rPr>
        <w:t>Image Pre-Processing Pipeline</w:t>
      </w:r>
      <w:r w:rsidRPr="00020E32">
        <w:t> is critical for real-world, often poor-quality drawings. It removes scan artifacts, corrects alignment, and converts the image to a clean black-and-white format, dramatically improving the accuracy of downstream computer vision tasks. Processed raster data and any captured CAD metadata are passed to the next stage.</w:t>
      </w:r>
    </w:p>
    <w:p w14:paraId="563C33B5" w14:textId="77777777" w:rsidR="00020E32" w:rsidRDefault="00020E32" w:rsidP="00020E32">
      <w:pPr>
        <w:rPr>
          <w:b/>
          <w:bCs/>
        </w:rPr>
      </w:pPr>
      <w:r w:rsidRPr="00020E32">
        <w:rPr>
          <w:b/>
          <w:bCs/>
        </w:rPr>
        <w:t>5. Stage 2: Vision &amp; Symbol Recognition Layer</w:t>
      </w:r>
    </w:p>
    <w:p w14:paraId="00BCF008" w14:textId="5C659114" w:rsidR="00020E32" w:rsidRPr="00020E32" w:rsidRDefault="00020E32" w:rsidP="00020E3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F7B8103" wp14:editId="7EDBA6F5">
            <wp:extent cx="1676400" cy="4667250"/>
            <wp:effectExtent l="0" t="0" r="0" b="0"/>
            <wp:docPr id="3422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47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8031" cy="46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7D38" w14:textId="77777777" w:rsidR="00020E32" w:rsidRPr="00020E32" w:rsidRDefault="00020E32" w:rsidP="00020E32">
      <w:r w:rsidRPr="00020E32">
        <w:t>This is the core AI perception stage, where the system "sees" and classifies the components of the drawing.</w:t>
      </w:r>
    </w:p>
    <w:p w14:paraId="1B08BEB6" w14:textId="77777777" w:rsidR="00020E32" w:rsidRPr="00020E32" w:rsidRDefault="00020E32" w:rsidP="00020E32">
      <w:r w:rsidRPr="00020E32">
        <w:rPr>
          <w:b/>
          <w:bCs/>
        </w:rPr>
        <w:t>Process Flow: Symbol &amp; Primitive Detection</w:t>
      </w:r>
    </w:p>
    <w:p w14:paraId="39891F23" w14:textId="77777777" w:rsidR="00020E32" w:rsidRPr="00020E32" w:rsidRDefault="00020E32" w:rsidP="00020E32">
      <w:r w:rsidRPr="00020E32">
        <w:rPr>
          <w:b/>
          <w:bCs/>
        </w:rPr>
        <w:t>Description:</w:t>
      </w:r>
      <w:r w:rsidRPr="00020E32">
        <w:br/>
        <w:t>A pre-trained </w:t>
      </w:r>
      <w:r w:rsidRPr="00020E32">
        <w:rPr>
          <w:b/>
          <w:bCs/>
        </w:rPr>
        <w:t>Convolutional Neural Network (CNN)</w:t>
      </w:r>
      <w:r w:rsidRPr="00020E32">
        <w:t>, trained on millions of P&amp;ID symbols from various standards (ISA, ISO, DIN), scans the image. It outputs bounding boxes around detected objects and classifies them (e.g., "ball valve," "centrifugal pump," "flow indicator").</w:t>
      </w:r>
    </w:p>
    <w:p w14:paraId="5C7C6571" w14:textId="77777777" w:rsidR="00020E32" w:rsidRPr="00020E32" w:rsidRDefault="00020E32" w:rsidP="00020E32">
      <w:r w:rsidRPr="00020E32">
        <w:t>Post-detection logic:</w:t>
      </w:r>
    </w:p>
    <w:p w14:paraId="2B4C9730" w14:textId="77777777" w:rsidR="00020E32" w:rsidRPr="00020E32" w:rsidRDefault="00020E32" w:rsidP="00020E32">
      <w:pPr>
        <w:numPr>
          <w:ilvl w:val="0"/>
          <w:numId w:val="4"/>
        </w:numPr>
      </w:pPr>
      <w:r w:rsidRPr="00020E32">
        <w:rPr>
          <w:b/>
          <w:bCs/>
        </w:rPr>
        <w:lastRenderedPageBreak/>
        <w:t>Clusters</w:t>
      </w:r>
      <w:r w:rsidRPr="00020E32">
        <w:t> multiple overlapping detections of the same symbol into one.</w:t>
      </w:r>
    </w:p>
    <w:p w14:paraId="3450DEEF" w14:textId="77777777" w:rsidR="00020E32" w:rsidRPr="00020E32" w:rsidRDefault="00020E32" w:rsidP="00020E32">
      <w:pPr>
        <w:numPr>
          <w:ilvl w:val="0"/>
          <w:numId w:val="4"/>
        </w:numPr>
      </w:pPr>
      <w:r w:rsidRPr="00020E32">
        <w:t>Runs </w:t>
      </w:r>
      <w:r w:rsidRPr="00020E32">
        <w:rPr>
          <w:b/>
          <w:bCs/>
        </w:rPr>
        <w:t>lower-level geometric detection</w:t>
      </w:r>
      <w:r w:rsidRPr="00020E32">
        <w:t> to find basic shapes that form complex assets or connect symbols.</w:t>
      </w:r>
    </w:p>
    <w:p w14:paraId="1D855024" w14:textId="77777777" w:rsidR="00020E32" w:rsidRPr="00020E32" w:rsidRDefault="00020E32" w:rsidP="00020E32">
      <w:pPr>
        <w:numPr>
          <w:ilvl w:val="0"/>
          <w:numId w:val="4"/>
        </w:numPr>
      </w:pPr>
      <w:r w:rsidRPr="00020E32">
        <w:rPr>
          <w:b/>
          <w:bCs/>
        </w:rPr>
        <w:t>Resolves composite symbols</w:t>
      </w:r>
      <w:r w:rsidRPr="00020E32">
        <w:t> (e.g., identifies a pump symbol connected to a motor symbol as a single "Pump Unit" asset).</w:t>
      </w:r>
    </w:p>
    <w:p w14:paraId="1E603C56" w14:textId="77777777" w:rsidR="00020E32" w:rsidRPr="00020E32" w:rsidRDefault="00020E32" w:rsidP="00020E32">
      <w:r w:rsidRPr="00020E32">
        <w:t>The output is a catalog of all visual elements, their type, and their precise location on the drawing.</w:t>
      </w:r>
    </w:p>
    <w:p w14:paraId="6CF77F1D" w14:textId="77777777" w:rsidR="00020E32" w:rsidRDefault="00020E32" w:rsidP="00020E32">
      <w:pPr>
        <w:rPr>
          <w:b/>
          <w:bCs/>
        </w:rPr>
      </w:pPr>
      <w:r w:rsidRPr="00020E32">
        <w:rPr>
          <w:b/>
          <w:bCs/>
        </w:rPr>
        <w:t>6. Stage 3: Text Detection, OCR &amp; Entity Disambiguation</w:t>
      </w:r>
    </w:p>
    <w:p w14:paraId="7AF59823" w14:textId="77777777" w:rsidR="00020E32" w:rsidRDefault="00020E32" w:rsidP="00020E32">
      <w:pPr>
        <w:rPr>
          <w:b/>
          <w:bCs/>
        </w:rPr>
      </w:pPr>
    </w:p>
    <w:p w14:paraId="47EE882E" w14:textId="77777777" w:rsidR="00020E32" w:rsidRPr="00020E32" w:rsidRDefault="00020E32" w:rsidP="00020E32">
      <w:pPr>
        <w:rPr>
          <w:b/>
          <w:bCs/>
        </w:rPr>
      </w:pPr>
    </w:p>
    <w:p w14:paraId="6DD46D80" w14:textId="77777777" w:rsidR="00020E32" w:rsidRPr="00020E32" w:rsidRDefault="00020E32" w:rsidP="00020E32">
      <w:r w:rsidRPr="00020E32">
        <w:t>This stage extracts and contextualizes all alphanumeric information, which is the identity system of the plant.</w:t>
      </w:r>
    </w:p>
    <w:p w14:paraId="0979ABFC" w14:textId="77777777" w:rsidR="00020E32" w:rsidRPr="00020E32" w:rsidRDefault="00020E32" w:rsidP="00020E32">
      <w:r w:rsidRPr="00020E32">
        <w:rPr>
          <w:b/>
          <w:bCs/>
        </w:rPr>
        <w:t>Process Flow: Text to Tagged Entity</w:t>
      </w:r>
    </w:p>
    <w:p w14:paraId="1BC785FE" w14:textId="77777777" w:rsidR="00020E32" w:rsidRPr="00020E32" w:rsidRDefault="00020E32" w:rsidP="00020E32">
      <w:r w:rsidRPr="00020E32">
        <w:rPr>
          <w:b/>
          <w:bCs/>
        </w:rPr>
        <w:t>Description:</w:t>
      </w:r>
      <w:r w:rsidRPr="00020E32">
        <w:br/>
        <w:t>A specialized text detection model first finds every text block. A robust </w:t>
      </w:r>
      <w:r w:rsidRPr="00020E32">
        <w:rPr>
          <w:b/>
          <w:bCs/>
        </w:rPr>
        <w:t>Optical Character Recognition (OCR)</w:t>
      </w:r>
      <w:r w:rsidRPr="00020E32">
        <w:t> engine then converts these image patches to text strings.</w:t>
      </w:r>
    </w:p>
    <w:p w14:paraId="506C1187" w14:textId="77777777" w:rsidR="00020E32" w:rsidRPr="00020E32" w:rsidRDefault="00020E32" w:rsidP="00020E32">
      <w:r w:rsidRPr="00020E32">
        <w:t>The critical </w:t>
      </w:r>
      <w:r w:rsidRPr="00020E32">
        <w:rPr>
          <w:b/>
          <w:bCs/>
        </w:rPr>
        <w:t>Tag Parsing Engine</w:t>
      </w:r>
      <w:r w:rsidRPr="00020E32">
        <w:t> uses rule-based patterns (e.g., P-xxx for pumps, PT-xxx for pressure transmitters) and, more importantly, </w:t>
      </w:r>
      <w:r w:rsidRPr="00020E32">
        <w:rPr>
          <w:b/>
          <w:bCs/>
        </w:rPr>
        <w:t>contextual AI</w:t>
      </w:r>
      <w:r w:rsidRPr="00020E32">
        <w:t> to classify each text string. It determines if "101" near a vessel symbol is a tag (V-101) or a capacity annotation.</w:t>
      </w:r>
    </w:p>
    <w:p w14:paraId="5CE940FB" w14:textId="77777777" w:rsidR="00020E32" w:rsidRPr="00020E32" w:rsidRDefault="00020E32" w:rsidP="00020E32">
      <w:r w:rsidRPr="00020E32">
        <w:t>Finally, </w:t>
      </w:r>
      <w:r w:rsidRPr="00020E32">
        <w:rPr>
          <w:b/>
          <w:bCs/>
        </w:rPr>
        <w:t>disambiguation logic</w:t>
      </w:r>
      <w:r w:rsidRPr="00020E32">
        <w:t> definitively links each tag to its visual symbol. This creates an </w:t>
      </w:r>
      <w:r w:rsidRPr="00020E32">
        <w:rPr>
          <w:b/>
          <w:bCs/>
        </w:rPr>
        <w:t>enriched entity</w:t>
      </w:r>
      <w:r w:rsidRPr="00020E32">
        <w:t>: a known symbol (pump) with its assigned plant identity (P-101) and other attributes (size, service).</w:t>
      </w:r>
    </w:p>
    <w:p w14:paraId="7B6ECE52" w14:textId="77777777" w:rsidR="00020E32" w:rsidRDefault="00020E32" w:rsidP="00020E32">
      <w:pPr>
        <w:rPr>
          <w:b/>
          <w:bCs/>
        </w:rPr>
      </w:pPr>
      <w:r w:rsidRPr="00020E32">
        <w:rPr>
          <w:b/>
          <w:bCs/>
        </w:rPr>
        <w:t>7. Stage 4: Relationship Mapping &amp; Graph Construction</w:t>
      </w:r>
    </w:p>
    <w:p w14:paraId="6C1BC1ED" w14:textId="72F429FC" w:rsidR="00020E32" w:rsidRPr="00020E32" w:rsidRDefault="00020E32" w:rsidP="00020E32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FBA262" wp14:editId="61A2D091">
            <wp:extent cx="2173732" cy="6286500"/>
            <wp:effectExtent l="0" t="0" r="0" b="0"/>
            <wp:docPr id="130470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00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4876" cy="6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2AA1" w14:textId="77777777" w:rsidR="00020E32" w:rsidRPr="00020E32" w:rsidRDefault="00020E32" w:rsidP="00020E32">
      <w:r w:rsidRPr="00020E32">
        <w:t>This stage infers the functional logic of the plant by determining how entities are connected, moving from a "list of parts" to a "system model."</w:t>
      </w:r>
    </w:p>
    <w:p w14:paraId="1FE652A9" w14:textId="77777777" w:rsidR="00020E32" w:rsidRPr="00020E32" w:rsidRDefault="00020E32" w:rsidP="00020E32">
      <w:r w:rsidRPr="00020E32">
        <w:rPr>
          <w:b/>
          <w:bCs/>
        </w:rPr>
        <w:t>Process Flow: From Entities to Plant Graph</w:t>
      </w:r>
    </w:p>
    <w:p w14:paraId="61FDCDA6" w14:textId="77777777" w:rsidR="00020E32" w:rsidRPr="00020E32" w:rsidRDefault="00020E32" w:rsidP="00020E32">
      <w:r w:rsidRPr="00020E32">
        <w:rPr>
          <w:b/>
          <w:bCs/>
        </w:rPr>
        <w:t>Description:</w:t>
      </w:r>
      <w:r w:rsidRPr="00020E32">
        <w:br/>
        <w:t>Algorithms analyze the spatial coordinates of entities and the detected line primitives. They </w:t>
      </w:r>
      <w:r w:rsidRPr="00020E32">
        <w:rPr>
          <w:b/>
          <w:bCs/>
        </w:rPr>
        <w:t>trace the path</w:t>
      </w:r>
      <w:r w:rsidRPr="00020E32">
        <w:t> of each pipeline and signal line to determine which equipment and instruments are connected.</w:t>
      </w:r>
    </w:p>
    <w:p w14:paraId="60C7323E" w14:textId="77777777" w:rsidR="00020E32" w:rsidRPr="00020E32" w:rsidRDefault="00020E32" w:rsidP="00020E32">
      <w:r w:rsidRPr="00020E32">
        <w:lastRenderedPageBreak/>
        <w:t>This connectivity data is used to:</w:t>
      </w:r>
    </w:p>
    <w:p w14:paraId="54DF65AA" w14:textId="77777777" w:rsidR="00020E32" w:rsidRPr="00020E32" w:rsidRDefault="00020E32" w:rsidP="00020E32">
      <w:pPr>
        <w:numPr>
          <w:ilvl w:val="0"/>
          <w:numId w:val="5"/>
        </w:numPr>
      </w:pPr>
      <w:r w:rsidRPr="00020E32">
        <w:rPr>
          <w:b/>
          <w:bCs/>
        </w:rPr>
        <w:t>Build a graph network</w:t>
      </w:r>
      <w:r w:rsidRPr="00020E32">
        <w:t>, where nodes are assets and edges are pipes or signals.</w:t>
      </w:r>
    </w:p>
    <w:p w14:paraId="194C0F3D" w14:textId="77777777" w:rsidR="00020E32" w:rsidRPr="00020E32" w:rsidRDefault="00020E32" w:rsidP="00020E32">
      <w:pPr>
        <w:numPr>
          <w:ilvl w:val="0"/>
          <w:numId w:val="5"/>
        </w:numPr>
      </w:pPr>
      <w:r w:rsidRPr="00020E32">
        <w:rPr>
          <w:b/>
          <w:bCs/>
        </w:rPr>
        <w:t>Infer process hierarchy</w:t>
      </w:r>
      <w:r w:rsidRPr="00020E32">
        <w:t> (e.g., this reactor </w:t>
      </w:r>
      <w:r w:rsidRPr="00020E32">
        <w:rPr>
          <w:i/>
          <w:iCs/>
        </w:rPr>
        <w:t>feeds</w:t>
      </w:r>
      <w:r w:rsidRPr="00020E32">
        <w:t> that separation column).</w:t>
      </w:r>
    </w:p>
    <w:p w14:paraId="15F160E4" w14:textId="77777777" w:rsidR="00020E32" w:rsidRPr="00020E32" w:rsidRDefault="00020E32" w:rsidP="00020E32">
      <w:pPr>
        <w:numPr>
          <w:ilvl w:val="0"/>
          <w:numId w:val="5"/>
        </w:numPr>
      </w:pPr>
      <w:r w:rsidRPr="00020E32">
        <w:rPr>
          <w:b/>
          <w:bCs/>
        </w:rPr>
        <w:t>Assign flow direction</w:t>
      </w:r>
      <w:r w:rsidRPr="00020E32">
        <w:t> based on industry standards (flow arrows, instrument diaphragm placement) and upstream/downstream relationships.</w:t>
      </w:r>
    </w:p>
    <w:p w14:paraId="681EDA7A" w14:textId="77777777" w:rsidR="00020E32" w:rsidRPr="00020E32" w:rsidRDefault="00020E32" w:rsidP="00020E32">
      <w:r w:rsidRPr="00020E32">
        <w:t>The output is a </w:t>
      </w:r>
      <w:r w:rsidRPr="00020E32">
        <w:rPr>
          <w:b/>
          <w:bCs/>
        </w:rPr>
        <w:t>digital graph</w:t>
      </w:r>
      <w:r w:rsidRPr="00020E32">
        <w:t>—a mathematical model of the plant's process flow, which is the backbone of a digital twin.</w:t>
      </w:r>
    </w:p>
    <w:p w14:paraId="02B05763" w14:textId="77777777" w:rsidR="00020E32" w:rsidRDefault="00020E32" w:rsidP="00020E32">
      <w:pPr>
        <w:rPr>
          <w:b/>
          <w:bCs/>
        </w:rPr>
      </w:pPr>
      <w:r w:rsidRPr="00020E32">
        <w:rPr>
          <w:b/>
          <w:bCs/>
        </w:rPr>
        <w:t>8. Stage 5: Structured Data Output &amp; Validation</w:t>
      </w:r>
    </w:p>
    <w:p w14:paraId="293AFD84" w14:textId="7EF2A6F6" w:rsidR="00020E32" w:rsidRPr="00020E32" w:rsidRDefault="00020E32" w:rsidP="00020E3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DFC3336" wp14:editId="68F0AB34">
            <wp:extent cx="2819400" cy="5306695"/>
            <wp:effectExtent l="0" t="0" r="0" b="8255"/>
            <wp:docPr id="209063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30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3089" cy="531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1501" w14:textId="77777777" w:rsidR="00020E32" w:rsidRPr="00020E32" w:rsidRDefault="00020E32" w:rsidP="00020E32">
      <w:r w:rsidRPr="00020E32">
        <w:t>This stage formalizes the results into industry-standard formats and introduces a human-in-the-loop for quality assurance.</w:t>
      </w:r>
    </w:p>
    <w:p w14:paraId="3DD3AF5E" w14:textId="77777777" w:rsidR="00020E32" w:rsidRPr="00020E32" w:rsidRDefault="00020E32" w:rsidP="00020E32">
      <w:r w:rsidRPr="00020E32">
        <w:rPr>
          <w:b/>
          <w:bCs/>
        </w:rPr>
        <w:lastRenderedPageBreak/>
        <w:t>Process Flow: Data Packaging &amp; Validation</w:t>
      </w:r>
    </w:p>
    <w:p w14:paraId="7CFB781F" w14:textId="77777777" w:rsidR="00020E32" w:rsidRPr="00020E32" w:rsidRDefault="00020E32" w:rsidP="00020E32">
      <w:r w:rsidRPr="00020E32">
        <w:rPr>
          <w:b/>
          <w:bCs/>
        </w:rPr>
        <w:t>Description:</w:t>
      </w:r>
      <w:r w:rsidRPr="00020E32">
        <w:br/>
        <w:t>The graph and entity data are mapped to a flexible but structured schema. The system can output:</w:t>
      </w:r>
    </w:p>
    <w:p w14:paraId="563C2855" w14:textId="77777777" w:rsidR="00020E32" w:rsidRPr="00020E32" w:rsidRDefault="00020E32" w:rsidP="00020E32">
      <w:pPr>
        <w:numPr>
          <w:ilvl w:val="0"/>
          <w:numId w:val="6"/>
        </w:numPr>
      </w:pPr>
      <w:r w:rsidRPr="00020E32">
        <w:rPr>
          <w:b/>
          <w:bCs/>
        </w:rPr>
        <w:t>Comprehensive JSON/XML</w:t>
      </w:r>
      <w:r w:rsidRPr="00020E32">
        <w:t> for easy integration.</w:t>
      </w:r>
    </w:p>
    <w:p w14:paraId="5CE43472" w14:textId="77777777" w:rsidR="00020E32" w:rsidRPr="00020E32" w:rsidRDefault="00020E32" w:rsidP="00020E32">
      <w:pPr>
        <w:numPr>
          <w:ilvl w:val="0"/>
          <w:numId w:val="6"/>
        </w:numPr>
      </w:pPr>
      <w:r w:rsidRPr="00020E32">
        <w:rPr>
          <w:b/>
          <w:bCs/>
        </w:rPr>
        <w:t>Spreadsheet-ready tables</w:t>
      </w:r>
      <w:r w:rsidRPr="00020E32">
        <w:t> (Equipment List, Line List, Instrument Index).</w:t>
      </w:r>
    </w:p>
    <w:p w14:paraId="39BCE503" w14:textId="77777777" w:rsidR="00020E32" w:rsidRPr="00020E32" w:rsidRDefault="00020E32" w:rsidP="00020E32">
      <w:pPr>
        <w:numPr>
          <w:ilvl w:val="0"/>
          <w:numId w:val="6"/>
        </w:numPr>
      </w:pPr>
      <w:r w:rsidRPr="00020E32">
        <w:rPr>
          <w:b/>
          <w:bCs/>
        </w:rPr>
        <w:t>Direct updates</w:t>
      </w:r>
      <w:r w:rsidRPr="00020E32">
        <w:t> to a graph database (Neo4j).</w:t>
      </w:r>
    </w:p>
    <w:p w14:paraId="1EAA77A3" w14:textId="77777777" w:rsidR="00020E32" w:rsidRPr="00020E32" w:rsidRDefault="00020E32" w:rsidP="00020E32">
      <w:r w:rsidRPr="00020E32">
        <w:t>Before export, an </w:t>
      </w:r>
      <w:r w:rsidRPr="00020E32">
        <w:rPr>
          <w:b/>
          <w:bCs/>
        </w:rPr>
        <w:t>AI validation layer</w:t>
      </w:r>
      <w:r w:rsidRPr="00020E32">
        <w:t> assigns a confidence score to each extracted item and flags low-confidence extractions or logical anomalies (e.g., a pump with no connected inlet line). High-confidence data can be auto-exported. Flagged items are sent to a </w:t>
      </w:r>
      <w:r w:rsidRPr="00020E32">
        <w:rPr>
          <w:b/>
          <w:bCs/>
        </w:rPr>
        <w:t>web-based validation interface</w:t>
      </w:r>
      <w:r w:rsidRPr="00020E32">
        <w:t> where a human engineer makes the final call. Their corrections feed back into the AI system for continuous learning.</w:t>
      </w:r>
    </w:p>
    <w:p w14:paraId="7660E79F" w14:textId="156F6697" w:rsidR="00020E32" w:rsidRPr="00020E32" w:rsidRDefault="00020E32" w:rsidP="00020E32">
      <w:pPr>
        <w:rPr>
          <w:b/>
          <w:bCs/>
        </w:rPr>
      </w:pPr>
      <w:r w:rsidRPr="00020E32">
        <w:rPr>
          <w:b/>
          <w:bCs/>
        </w:rPr>
        <w:t>9. Stage 6: Integration &amp; Downstream Application Flow</w:t>
      </w:r>
    </w:p>
    <w:p w14:paraId="342163ED" w14:textId="77777777" w:rsidR="00020E32" w:rsidRPr="00020E32" w:rsidRDefault="00020E32" w:rsidP="00020E32">
      <w:r w:rsidRPr="00020E32">
        <w:t>The ultimate value is realized when the structured data activates downstream digital workflows.</w:t>
      </w:r>
    </w:p>
    <w:p w14:paraId="00035038" w14:textId="77777777" w:rsidR="00020E32" w:rsidRPr="00020E32" w:rsidRDefault="00020E32" w:rsidP="00020E32">
      <w:r w:rsidRPr="00020E32">
        <w:rPr>
          <w:b/>
          <w:bCs/>
        </w:rPr>
        <w:t>Process Flow: Enabling Digital Plant Applications</w:t>
      </w:r>
    </w:p>
    <w:p w14:paraId="1A293502" w14:textId="77777777" w:rsidR="00020E32" w:rsidRPr="00020E32" w:rsidRDefault="00020E32" w:rsidP="00020E32">
      <w:r w:rsidRPr="00020E32">
        <w:rPr>
          <w:b/>
          <w:bCs/>
        </w:rPr>
        <w:t>Description:</w:t>
      </w:r>
      <w:r w:rsidRPr="00020E32">
        <w:br/>
      </w:r>
      <w:proofErr w:type="spellStart"/>
      <w:r w:rsidRPr="00020E32">
        <w:t>Hezop's</w:t>
      </w:r>
      <w:proofErr w:type="spellEnd"/>
      <w:r w:rsidRPr="00020E32">
        <w:t xml:space="preserve"> output acts as a </w:t>
      </w:r>
      <w:r w:rsidRPr="00020E32">
        <w:rPr>
          <w:b/>
          <w:bCs/>
        </w:rPr>
        <w:t>centralized, authoritative data hub</w:t>
      </w:r>
      <w:r w:rsidRPr="00020E32">
        <w:t>. It feeds clean, structured asset and relationship data directly into core operational systems:</w:t>
      </w:r>
    </w:p>
    <w:p w14:paraId="39E35E34" w14:textId="77777777" w:rsidR="00020E32" w:rsidRPr="00020E32" w:rsidRDefault="00020E32" w:rsidP="00020E32">
      <w:pPr>
        <w:numPr>
          <w:ilvl w:val="0"/>
          <w:numId w:val="7"/>
        </w:numPr>
      </w:pPr>
      <w:r w:rsidRPr="00020E32">
        <w:rPr>
          <w:b/>
          <w:bCs/>
        </w:rPr>
        <w:t>CMMS:</w:t>
      </w:r>
      <w:r w:rsidRPr="00020E32">
        <w:t> Auto-populates asset registers, enabling maintenance tasks linked to the correct P-101.</w:t>
      </w:r>
    </w:p>
    <w:p w14:paraId="62A1B556" w14:textId="77777777" w:rsidR="00020E32" w:rsidRPr="00020E32" w:rsidRDefault="00020E32" w:rsidP="00020E32">
      <w:pPr>
        <w:numPr>
          <w:ilvl w:val="0"/>
          <w:numId w:val="7"/>
        </w:numPr>
      </w:pPr>
      <w:r w:rsidRPr="00020E32">
        <w:rPr>
          <w:b/>
          <w:bCs/>
        </w:rPr>
        <w:t>Digital Twin:</w:t>
      </w:r>
      <w:r w:rsidRPr="00020E32">
        <w:t> Provides the "as-designed" schematic graph to build upon with real-time data.</w:t>
      </w:r>
    </w:p>
    <w:p w14:paraId="70B68E7D" w14:textId="77777777" w:rsidR="00020E32" w:rsidRPr="00020E32" w:rsidRDefault="00020E32" w:rsidP="00020E32">
      <w:pPr>
        <w:numPr>
          <w:ilvl w:val="0"/>
          <w:numId w:val="7"/>
        </w:numPr>
      </w:pPr>
      <w:r w:rsidRPr="00020E32">
        <w:rPr>
          <w:b/>
          <w:bCs/>
        </w:rPr>
        <w:t>APM:</w:t>
      </w:r>
      <w:r w:rsidRPr="00020E32">
        <w:t> Allows analytics to understand how failure in one asset (P-101) impacts the connected system.</w:t>
      </w:r>
    </w:p>
    <w:p w14:paraId="268540FB" w14:textId="77777777" w:rsidR="00020E32" w:rsidRPr="00020E32" w:rsidRDefault="00020E32" w:rsidP="00020E32">
      <w:pPr>
        <w:numPr>
          <w:ilvl w:val="0"/>
          <w:numId w:val="7"/>
        </w:numPr>
      </w:pPr>
      <w:r w:rsidRPr="00020E32">
        <w:rPr>
          <w:b/>
          <w:bCs/>
        </w:rPr>
        <w:t>HAZOP/LOPA:</w:t>
      </w:r>
      <w:r w:rsidRPr="00020E32">
        <w:t> Automatically identifies nodes and guidewords, drastically reducing study preparation time.</w:t>
      </w:r>
    </w:p>
    <w:p w14:paraId="611AA27E" w14:textId="77777777" w:rsidR="00020E32" w:rsidRPr="00020E32" w:rsidRDefault="00020E32" w:rsidP="00020E32">
      <w:pPr>
        <w:numPr>
          <w:ilvl w:val="0"/>
          <w:numId w:val="7"/>
        </w:numPr>
      </w:pPr>
      <w:r w:rsidRPr="00020E32">
        <w:rPr>
          <w:b/>
          <w:bCs/>
        </w:rPr>
        <w:t>Master Data Governance:</w:t>
      </w:r>
      <w:r w:rsidRPr="00020E32">
        <w:t> Synchronizes drawing data with the live plant register.</w:t>
      </w:r>
    </w:p>
    <w:p w14:paraId="55D89649" w14:textId="77777777" w:rsidR="00020E32" w:rsidRPr="00020E32" w:rsidRDefault="00020E32" w:rsidP="00020E32">
      <w:r w:rsidRPr="00020E32">
        <w:t>This flow closes the loop, transforming static drawings into the living data backbone of a modern, digitalized plant.</w:t>
      </w:r>
    </w:p>
    <w:p w14:paraId="710A588A" w14:textId="77777777" w:rsidR="00020E32" w:rsidRDefault="00020E32" w:rsidP="00020E32">
      <w:pPr>
        <w:rPr>
          <w:b/>
          <w:bCs/>
        </w:rPr>
      </w:pPr>
      <w:r w:rsidRPr="00020E32">
        <w:rPr>
          <w:b/>
          <w:bCs/>
        </w:rPr>
        <w:t>10. System Architecture &amp; Data Flow Diagram</w:t>
      </w:r>
    </w:p>
    <w:p w14:paraId="452E73EC" w14:textId="253A1542" w:rsidR="00020E32" w:rsidRPr="00020E32" w:rsidRDefault="00020E32" w:rsidP="00020E3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04E4E42" wp14:editId="3134E167">
            <wp:extent cx="5943600" cy="4773930"/>
            <wp:effectExtent l="0" t="0" r="0" b="7620"/>
            <wp:docPr id="173948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82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A729" w14:textId="77777777" w:rsidR="00020E32" w:rsidRPr="00020E32" w:rsidRDefault="00020E32" w:rsidP="00020E32">
      <w:r w:rsidRPr="00020E32">
        <w:t>This diagram encapsulates the entire technical system that executes the process flows described above.</w:t>
      </w:r>
    </w:p>
    <w:p w14:paraId="0260A1A5" w14:textId="77777777" w:rsidR="00020E32" w:rsidRPr="00020E32" w:rsidRDefault="00020E32" w:rsidP="00020E32">
      <w:r w:rsidRPr="00020E32">
        <w:rPr>
          <w:b/>
          <w:bCs/>
        </w:rPr>
        <w:t>System Architecture &amp; End-to-End Data Flow</w:t>
      </w:r>
    </w:p>
    <w:p w14:paraId="5025F0EF" w14:textId="77777777" w:rsidR="00020E32" w:rsidRPr="00020E32" w:rsidRDefault="00020E32" w:rsidP="00020E32">
      <w:r w:rsidRPr="00020E32">
        <w:rPr>
          <w:b/>
          <w:bCs/>
        </w:rPr>
        <w:t>Description:</w:t>
      </w:r>
      <w:r w:rsidRPr="00020E32">
        <w:br/>
        <w:t>The architecture is cloud-native and microservices-based for scalability.</w:t>
      </w:r>
    </w:p>
    <w:p w14:paraId="5A98F14B" w14:textId="77777777" w:rsidR="00020E32" w:rsidRPr="00020E32" w:rsidRDefault="00020E32" w:rsidP="00020E32">
      <w:pPr>
        <w:numPr>
          <w:ilvl w:val="0"/>
          <w:numId w:val="8"/>
        </w:numPr>
      </w:pPr>
      <w:r w:rsidRPr="00020E32">
        <w:rPr>
          <w:b/>
          <w:bCs/>
        </w:rPr>
        <w:t>Client Layer:</w:t>
      </w:r>
      <w:r w:rsidRPr="00020E32">
        <w:t> Users interact via a </w:t>
      </w:r>
      <w:r w:rsidRPr="00020E32">
        <w:rPr>
          <w:b/>
          <w:bCs/>
        </w:rPr>
        <w:t>Web Portal</w:t>
      </w:r>
      <w:r w:rsidRPr="00020E32">
        <w:t> or direct </w:t>
      </w:r>
      <w:r w:rsidRPr="00020E32">
        <w:rPr>
          <w:b/>
          <w:bCs/>
        </w:rPr>
        <w:t>API</w:t>
      </w:r>
      <w:r w:rsidRPr="00020E32">
        <w:t> calls to submit drawings and retrieve results.</w:t>
      </w:r>
    </w:p>
    <w:p w14:paraId="386DAD61" w14:textId="77777777" w:rsidR="00020E32" w:rsidRPr="00020E32" w:rsidRDefault="00020E32" w:rsidP="00020E32">
      <w:pPr>
        <w:numPr>
          <w:ilvl w:val="0"/>
          <w:numId w:val="8"/>
        </w:numPr>
      </w:pPr>
      <w:r w:rsidRPr="00020E32">
        <w:rPr>
          <w:b/>
          <w:bCs/>
        </w:rPr>
        <w:t>Processing Core:</w:t>
      </w:r>
      <w:r w:rsidRPr="00020E32">
        <w:t> The </w:t>
      </w:r>
      <w:r w:rsidRPr="00020E32">
        <w:rPr>
          <w:b/>
          <w:bCs/>
        </w:rPr>
        <w:t>Orchestrator</w:t>
      </w:r>
      <w:r w:rsidRPr="00020E32">
        <w:t> manages the pipeline stages (1-5). The </w:t>
      </w:r>
      <w:r w:rsidRPr="00020E32">
        <w:rPr>
          <w:b/>
          <w:bCs/>
        </w:rPr>
        <w:t>AI Inference Engine</w:t>
      </w:r>
      <w:r w:rsidRPr="00020E32">
        <w:t> hosts the ensemble of computer vision, NLP, and graph models.</w:t>
      </w:r>
    </w:p>
    <w:p w14:paraId="62A121A0" w14:textId="77777777" w:rsidR="00020E32" w:rsidRPr="00020E32" w:rsidRDefault="00020E32" w:rsidP="00020E32">
      <w:pPr>
        <w:numPr>
          <w:ilvl w:val="0"/>
          <w:numId w:val="8"/>
        </w:numPr>
      </w:pPr>
      <w:r w:rsidRPr="00020E32">
        <w:rPr>
          <w:b/>
          <w:bCs/>
        </w:rPr>
        <w:t>Data Layer:</w:t>
      </w:r>
      <w:r w:rsidRPr="00020E32">
        <w:t> Stores raw files, structured outputs in a relational database, graph models in a dedicated DB, and training feedback.</w:t>
      </w:r>
    </w:p>
    <w:p w14:paraId="5A93EA97" w14:textId="77777777" w:rsidR="00020E32" w:rsidRPr="00020E32" w:rsidRDefault="00020E32" w:rsidP="00020E32">
      <w:pPr>
        <w:numPr>
          <w:ilvl w:val="0"/>
          <w:numId w:val="8"/>
        </w:numPr>
      </w:pPr>
      <w:r w:rsidRPr="00020E32">
        <w:rPr>
          <w:b/>
          <w:bCs/>
        </w:rPr>
        <w:lastRenderedPageBreak/>
        <w:t>Integrations:</w:t>
      </w:r>
      <w:r w:rsidRPr="00020E32">
        <w:t> Clean data is pushed via APIs to </w:t>
      </w:r>
      <w:r w:rsidRPr="00020E32">
        <w:rPr>
          <w:b/>
          <w:bCs/>
        </w:rPr>
        <w:t>CMMS</w:t>
      </w:r>
      <w:r w:rsidRPr="00020E32">
        <w:t>, </w:t>
      </w:r>
      <w:r w:rsidRPr="00020E32">
        <w:rPr>
          <w:b/>
          <w:bCs/>
        </w:rPr>
        <w:t>Digital Twin</w:t>
      </w:r>
      <w:r w:rsidRPr="00020E32">
        <w:t>, and other </w:t>
      </w:r>
      <w:r w:rsidRPr="00020E32">
        <w:rPr>
          <w:b/>
          <w:bCs/>
        </w:rPr>
        <w:t>External Systems</w:t>
      </w:r>
      <w:r w:rsidRPr="00020E32">
        <w:t>.</w:t>
      </w:r>
    </w:p>
    <w:p w14:paraId="779B792B" w14:textId="77777777" w:rsidR="00020E32" w:rsidRPr="00020E32" w:rsidRDefault="00020E32" w:rsidP="00020E32">
      <w:r w:rsidRPr="00020E32">
        <w:t>Data flows bidirectionally: forward through the pipeline, and backward via the </w:t>
      </w:r>
      <w:r w:rsidRPr="00020E32">
        <w:rPr>
          <w:b/>
          <w:bCs/>
        </w:rPr>
        <w:t>feedback loop</w:t>
      </w:r>
      <w:r w:rsidRPr="00020E32">
        <w:t> as users validate results, continuously improving the AI models.</w:t>
      </w:r>
    </w:p>
    <w:p w14:paraId="2284706B" w14:textId="77777777" w:rsidR="00020E32" w:rsidRDefault="00020E32" w:rsidP="00020E32">
      <w:pPr>
        <w:rPr>
          <w:b/>
          <w:bCs/>
        </w:rPr>
      </w:pPr>
      <w:r w:rsidRPr="00020E32">
        <w:rPr>
          <w:b/>
          <w:bCs/>
        </w:rPr>
        <w:t>11. Future Roadmap &amp; Advanced Process Flows</w:t>
      </w:r>
    </w:p>
    <w:p w14:paraId="2E31B910" w14:textId="77777777" w:rsidR="00020E32" w:rsidRPr="00020E32" w:rsidRDefault="00020E32" w:rsidP="00020E32">
      <w:pPr>
        <w:rPr>
          <w:b/>
          <w:bCs/>
        </w:rPr>
      </w:pPr>
    </w:p>
    <w:p w14:paraId="4DD96DD8" w14:textId="77777777" w:rsidR="00020E32" w:rsidRPr="00020E32" w:rsidRDefault="00020E32" w:rsidP="00020E32">
      <w:r w:rsidRPr="00020E32">
        <w:t>The current pipeline is the foundation for more advanced, autonomous plant intelligence workflows.</w:t>
      </w:r>
    </w:p>
    <w:p w14:paraId="2957E16B" w14:textId="77777777" w:rsidR="00020E32" w:rsidRPr="00020E32" w:rsidRDefault="00020E32" w:rsidP="00020E32">
      <w:r w:rsidRPr="00020E32">
        <w:rPr>
          <w:b/>
          <w:bCs/>
        </w:rPr>
        <w:t>Future Vision: Autonomous Engineering Intelligence</w:t>
      </w:r>
    </w:p>
    <w:p w14:paraId="2B6F9991" w14:textId="77777777" w:rsidR="00020E32" w:rsidRPr="00020E32" w:rsidRDefault="00020E32" w:rsidP="00020E32">
      <w:r w:rsidRPr="00020E32">
        <w:rPr>
          <w:b/>
          <w:bCs/>
        </w:rPr>
        <w:t>Description:</w:t>
      </w:r>
    </w:p>
    <w:p w14:paraId="73632564" w14:textId="77777777" w:rsidR="00020E32" w:rsidRPr="00020E32" w:rsidRDefault="00020E32" w:rsidP="00020E32">
      <w:pPr>
        <w:numPr>
          <w:ilvl w:val="0"/>
          <w:numId w:val="9"/>
        </w:numPr>
      </w:pPr>
      <w:r w:rsidRPr="00020E32">
        <w:rPr>
          <w:b/>
          <w:bCs/>
        </w:rPr>
        <w:t>Multi-Drawing Synthesis:</w:t>
      </w:r>
      <w:r w:rsidRPr="00020E32">
        <w:t> The next step is to automatically connect assets across an entire set of P&amp;IDs, creating a single, unified plant master graph without manual cross-referencing.</w:t>
      </w:r>
    </w:p>
    <w:p w14:paraId="3D9E65BD" w14:textId="77777777" w:rsidR="00020E32" w:rsidRPr="00020E32" w:rsidRDefault="00020E32" w:rsidP="00020E32">
      <w:pPr>
        <w:numPr>
          <w:ilvl w:val="0"/>
          <w:numId w:val="9"/>
        </w:numPr>
      </w:pPr>
      <w:r w:rsidRPr="00020E32">
        <w:rPr>
          <w:b/>
          <w:bCs/>
        </w:rPr>
        <w:t>Reality Gap Analysis:</w:t>
      </w:r>
      <w:r w:rsidRPr="00020E32">
        <w:t> By comparing the digitized P&amp;ID network (the "as-designed" intent) with real-time sensor data flows (the "as-is" reality), the system can automatically identify undocumented modifications or discrepancies.</w:t>
      </w:r>
    </w:p>
    <w:p w14:paraId="00B1D99B" w14:textId="77777777" w:rsidR="00020E32" w:rsidRPr="00020E32" w:rsidRDefault="00020E32" w:rsidP="00020E32">
      <w:pPr>
        <w:numPr>
          <w:ilvl w:val="0"/>
          <w:numId w:val="9"/>
        </w:numPr>
      </w:pPr>
      <w:r w:rsidRPr="00020E32">
        <w:rPr>
          <w:b/>
          <w:bCs/>
        </w:rPr>
        <w:t>Autonomous Engineering:</w:t>
      </w:r>
      <w:r w:rsidRPr="00020E32">
        <w:t> The ultimate goal is an AI engineering assistant. Using the digital graph, simulation data, and operational history, it could propose optimizations, generate preliminary updated P&amp;IDs for a change request, or automatically redline drawings against new safety standards.</w:t>
      </w:r>
    </w:p>
    <w:p w14:paraId="41F5CFE6" w14:textId="77777777" w:rsidR="00020E32" w:rsidRDefault="00020E32" w:rsidP="00020E32">
      <w:pPr>
        <w:rPr>
          <w:b/>
          <w:bCs/>
        </w:rPr>
      </w:pPr>
      <w:r w:rsidRPr="00020E32">
        <w:rPr>
          <w:b/>
          <w:bCs/>
        </w:rPr>
        <w:t>12. Conclusion: The New Digital Workflow</w:t>
      </w:r>
    </w:p>
    <w:p w14:paraId="30F18726" w14:textId="07769020" w:rsidR="00020E32" w:rsidRPr="00020E32" w:rsidRDefault="00020E32" w:rsidP="00020E32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83CFB3" wp14:editId="5DC3E915">
            <wp:extent cx="5305425" cy="7000875"/>
            <wp:effectExtent l="0" t="0" r="9525" b="9525"/>
            <wp:docPr id="186602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23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7410" w14:textId="77777777" w:rsidR="00020E32" w:rsidRPr="00020E32" w:rsidRDefault="00020E32" w:rsidP="00020E32">
      <w:r w:rsidRPr="00020E32">
        <w:t>The Hezop PID Reader redefines the relationship between engineers and their most critical documentation. The new, streamlined workflow is a virtuous cycle of automation and insight.</w:t>
      </w:r>
    </w:p>
    <w:p w14:paraId="33B25005" w14:textId="77777777" w:rsidR="00020E32" w:rsidRPr="00020E32" w:rsidRDefault="00020E32" w:rsidP="00020E32">
      <w:r w:rsidRPr="00020E32">
        <w:rPr>
          <w:b/>
          <w:bCs/>
        </w:rPr>
        <w:t>The New Digital Workflow: A Virtuous Cycle</w:t>
      </w:r>
    </w:p>
    <w:p w14:paraId="5AB4B139" w14:textId="77777777" w:rsidR="00020E32" w:rsidRPr="00020E32" w:rsidRDefault="00020E32" w:rsidP="00020E32">
      <w:r w:rsidRPr="00020E32">
        <w:rPr>
          <w:b/>
          <w:bCs/>
        </w:rPr>
        <w:lastRenderedPageBreak/>
        <w:t>Final Description:</w:t>
      </w:r>
      <w:r w:rsidRPr="00020E32">
        <w:br/>
        <w:t>The process begins with </w:t>
      </w:r>
      <w:r w:rsidRPr="00020E32">
        <w:rPr>
          <w:b/>
          <w:bCs/>
        </w:rPr>
        <w:t>any P&amp;ID</w:t>
      </w:r>
      <w:r w:rsidRPr="00020E32">
        <w:t> being ingested into the automated pipeline. Within minutes/hours (vs. days/weeks), it produces a </w:t>
      </w:r>
      <w:r w:rsidRPr="00020E32">
        <w:rPr>
          <w:b/>
          <w:bCs/>
        </w:rPr>
        <w:t>structured digital graph</w:t>
      </w:r>
      <w:r w:rsidRPr="00020E32">
        <w:t>. This graph simultaneously fuels:</w:t>
      </w:r>
    </w:p>
    <w:p w14:paraId="60FFB6A4" w14:textId="77777777" w:rsidR="00020E32" w:rsidRPr="00020E32" w:rsidRDefault="00020E32" w:rsidP="00020E32">
      <w:pPr>
        <w:numPr>
          <w:ilvl w:val="0"/>
          <w:numId w:val="10"/>
        </w:numPr>
      </w:pPr>
      <w:r w:rsidRPr="00020E32">
        <w:rPr>
          <w:b/>
          <w:bCs/>
        </w:rPr>
        <w:t>Engineer Productivity:</w:t>
      </w:r>
      <w:r w:rsidRPr="00020E32">
        <w:t> Instant lookup of system relationships.</w:t>
      </w:r>
    </w:p>
    <w:p w14:paraId="4D0E90BD" w14:textId="77777777" w:rsidR="00020E32" w:rsidRPr="00020E32" w:rsidRDefault="00020E32" w:rsidP="00020E32">
      <w:pPr>
        <w:numPr>
          <w:ilvl w:val="0"/>
          <w:numId w:val="10"/>
        </w:numPr>
      </w:pPr>
      <w:r w:rsidRPr="00020E32">
        <w:rPr>
          <w:b/>
          <w:bCs/>
        </w:rPr>
        <w:t>System Integrity:</w:t>
      </w:r>
      <w:r w:rsidRPr="00020E32">
        <w:t> Automated population of enterprise systems.</w:t>
      </w:r>
    </w:p>
    <w:p w14:paraId="42D3705C" w14:textId="77777777" w:rsidR="00020E32" w:rsidRPr="00020E32" w:rsidRDefault="00020E32" w:rsidP="00020E32">
      <w:pPr>
        <w:numPr>
          <w:ilvl w:val="0"/>
          <w:numId w:val="10"/>
        </w:numPr>
      </w:pPr>
      <w:r w:rsidRPr="00020E32">
        <w:rPr>
          <w:b/>
          <w:bCs/>
        </w:rPr>
        <w:t>Plant Safety &amp; Reliability:</w:t>
      </w:r>
      <w:r w:rsidRPr="00020E32">
        <w:t> Rapid, comprehensive engineering studies.</w:t>
      </w:r>
    </w:p>
    <w:p w14:paraId="448A611F" w14:textId="77777777" w:rsidR="00020E32" w:rsidRPr="00020E32" w:rsidRDefault="00020E32" w:rsidP="00020E32">
      <w:r w:rsidRPr="00020E32">
        <w:t>The result is </w:t>
      </w:r>
      <w:r w:rsidRPr="00020E32">
        <w:rPr>
          <w:b/>
          <w:bCs/>
        </w:rPr>
        <w:t>actionable plant intelligence</w:t>
      </w:r>
      <w:r w:rsidRPr="00020E32">
        <w:t>—reduced operational risk, significant cost savings, and the democratization of critical engineering knowledge. Feedback from all these applications continuously improves the AI, creating a self-reinforcing cycle of increasing accuracy and value. Hezop PID Reader is not just a tool for reading drawings; it is the foundational process for building a </w:t>
      </w:r>
      <w:r w:rsidRPr="00020E32">
        <w:rPr>
          <w:b/>
          <w:bCs/>
        </w:rPr>
        <w:t>living digital brain</w:t>
      </w:r>
      <w:r w:rsidRPr="00020E32">
        <w:t> of the physical plant.</w:t>
      </w:r>
    </w:p>
    <w:p w14:paraId="480670B6" w14:textId="77777777" w:rsidR="00020E32" w:rsidRDefault="00020E32"/>
    <w:sectPr w:rsidR="00020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771"/>
    <w:multiLevelType w:val="multilevel"/>
    <w:tmpl w:val="60E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2076"/>
    <w:multiLevelType w:val="multilevel"/>
    <w:tmpl w:val="14B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03D88"/>
    <w:multiLevelType w:val="multilevel"/>
    <w:tmpl w:val="BC1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669FA"/>
    <w:multiLevelType w:val="multilevel"/>
    <w:tmpl w:val="C1BC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A74C5"/>
    <w:multiLevelType w:val="multilevel"/>
    <w:tmpl w:val="DFD2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441C3"/>
    <w:multiLevelType w:val="multilevel"/>
    <w:tmpl w:val="0C9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631CF"/>
    <w:multiLevelType w:val="multilevel"/>
    <w:tmpl w:val="1B2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957FB"/>
    <w:multiLevelType w:val="multilevel"/>
    <w:tmpl w:val="E04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E4B48"/>
    <w:multiLevelType w:val="multilevel"/>
    <w:tmpl w:val="9A7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853F8"/>
    <w:multiLevelType w:val="multilevel"/>
    <w:tmpl w:val="33C8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776197">
    <w:abstractNumId w:val="3"/>
  </w:num>
  <w:num w:numId="2" w16cid:durableId="1952056247">
    <w:abstractNumId w:val="4"/>
  </w:num>
  <w:num w:numId="3" w16cid:durableId="1422919388">
    <w:abstractNumId w:val="5"/>
  </w:num>
  <w:num w:numId="4" w16cid:durableId="1162159250">
    <w:abstractNumId w:val="6"/>
  </w:num>
  <w:num w:numId="5" w16cid:durableId="1460805252">
    <w:abstractNumId w:val="2"/>
  </w:num>
  <w:num w:numId="6" w16cid:durableId="1412510735">
    <w:abstractNumId w:val="7"/>
  </w:num>
  <w:num w:numId="7" w16cid:durableId="681247800">
    <w:abstractNumId w:val="8"/>
  </w:num>
  <w:num w:numId="8" w16cid:durableId="765689444">
    <w:abstractNumId w:val="0"/>
  </w:num>
  <w:num w:numId="9" w16cid:durableId="483394902">
    <w:abstractNumId w:val="1"/>
  </w:num>
  <w:num w:numId="10" w16cid:durableId="19599932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32"/>
    <w:rsid w:val="00020E32"/>
    <w:rsid w:val="007B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1E4D"/>
  <w15:chartTrackingRefBased/>
  <w15:docId w15:val="{CC49CF86-593C-4B75-980E-A7B592B3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1820</Words>
  <Characters>10377</Characters>
  <Application>Microsoft Office Word</Application>
  <DocSecurity>0</DocSecurity>
  <Lines>86</Lines>
  <Paragraphs>24</Paragraphs>
  <ScaleCrop>false</ScaleCrop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2026-01-04T19:27:00Z</dcterms:created>
  <dcterms:modified xsi:type="dcterms:W3CDTF">2026-01-04T19:36:00Z</dcterms:modified>
</cp:coreProperties>
</file>