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D30D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Non-Functional Requirements Document</w:t>
      </w:r>
    </w:p>
    <w:p w14:paraId="2A5C985A" w14:textId="77777777" w:rsidR="00BA5C30" w:rsidRPr="00BA5C30" w:rsidRDefault="00BA5C30" w:rsidP="00BA5C30">
      <w:pPr>
        <w:rPr>
          <w:b/>
          <w:bCs/>
        </w:rPr>
      </w:pPr>
      <w:proofErr w:type="spellStart"/>
      <w:r w:rsidRPr="00BA5C30">
        <w:rPr>
          <w:b/>
          <w:bCs/>
        </w:rPr>
        <w:t>AutoPrice</w:t>
      </w:r>
      <w:proofErr w:type="spellEnd"/>
      <w:r w:rsidRPr="00BA5C30">
        <w:rPr>
          <w:b/>
          <w:bCs/>
        </w:rPr>
        <w:t xml:space="preserve"> AI - Used Vehicle Price Prediction System</w:t>
      </w:r>
    </w:p>
    <w:p w14:paraId="3D4D8DA3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European Market Pricing Intelligence Platform</w:t>
      </w:r>
    </w:p>
    <w:p w14:paraId="633F70FE" w14:textId="3FD212A2" w:rsidR="00BA5C30" w:rsidRPr="00BA5C30" w:rsidRDefault="00BA5C30" w:rsidP="00BA5C30">
      <w:r w:rsidRPr="00BA5C30">
        <w:rPr>
          <w:b/>
          <w:bCs/>
        </w:rPr>
        <w:t>Document Version:</w:t>
      </w:r>
      <w:r w:rsidRPr="00BA5C30">
        <w:t> 1.0</w:t>
      </w:r>
      <w:r w:rsidRPr="00BA5C30">
        <w:br/>
      </w:r>
    </w:p>
    <w:p w14:paraId="13DEA4C1" w14:textId="77777777" w:rsidR="00BA5C30" w:rsidRPr="00BA5C30" w:rsidRDefault="00BA5C30" w:rsidP="00BA5C30">
      <w:r w:rsidRPr="00BA5C30">
        <w:pict w14:anchorId="67E3B4DD">
          <v:rect id="_x0000_i1067" style="width:0;height:.75pt" o:hralign="center" o:hrstd="t" o:hr="t" fillcolor="#a0a0a0" stroked="f"/>
        </w:pict>
      </w:r>
    </w:p>
    <w:p w14:paraId="5F6349D7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1. Introduction</w:t>
      </w:r>
    </w:p>
    <w:p w14:paraId="7F14B31D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1.1 Purpose</w:t>
      </w:r>
    </w:p>
    <w:p w14:paraId="582862F5" w14:textId="77777777" w:rsidR="00BA5C30" w:rsidRPr="00BA5C30" w:rsidRDefault="00BA5C30" w:rsidP="00BA5C30">
      <w:r w:rsidRPr="00BA5C30">
        <w:t xml:space="preserve">This document specifies the Non-Functional Requirements (NFRs) for the </w:t>
      </w:r>
      <w:proofErr w:type="spellStart"/>
      <w:r w:rsidRPr="00BA5C30">
        <w:t>AutoPrice</w:t>
      </w:r>
      <w:proofErr w:type="spellEnd"/>
      <w:r w:rsidRPr="00BA5C30">
        <w:t xml:space="preserve"> AI system. It defines the quality attributes, constraints, and overall system characteristics essential for delivering accurate, reliable, and scalable vehicle price predictions in European markets.</w:t>
      </w:r>
    </w:p>
    <w:p w14:paraId="206941EC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1.2 Scope</w:t>
      </w:r>
    </w:p>
    <w:p w14:paraId="0112CA50" w14:textId="77777777" w:rsidR="00BA5C30" w:rsidRPr="00BA5C30" w:rsidRDefault="00BA5C30" w:rsidP="00BA5C30">
      <w:r w:rsidRPr="00BA5C30">
        <w:t>This document covers NFRs for:</w:t>
      </w:r>
    </w:p>
    <w:p w14:paraId="48E80ECB" w14:textId="77777777" w:rsidR="00BA5C30" w:rsidRPr="00BA5C30" w:rsidRDefault="00BA5C30" w:rsidP="00BA5C30">
      <w:pPr>
        <w:numPr>
          <w:ilvl w:val="0"/>
          <w:numId w:val="1"/>
        </w:numPr>
      </w:pPr>
      <w:r w:rsidRPr="00BA5C30">
        <w:t>Core price prediction engine (LLM-based and statistical models)</w:t>
      </w:r>
    </w:p>
    <w:p w14:paraId="098C5047" w14:textId="77777777" w:rsidR="00BA5C30" w:rsidRPr="00BA5C30" w:rsidRDefault="00BA5C30" w:rsidP="00BA5C30">
      <w:pPr>
        <w:numPr>
          <w:ilvl w:val="0"/>
          <w:numId w:val="1"/>
        </w:numPr>
      </w:pPr>
      <w:r w:rsidRPr="00BA5C30">
        <w:t>RESTful API service</w:t>
      </w:r>
    </w:p>
    <w:p w14:paraId="66F05A27" w14:textId="77777777" w:rsidR="00BA5C30" w:rsidRPr="00BA5C30" w:rsidRDefault="00BA5C30" w:rsidP="00BA5C30">
      <w:pPr>
        <w:numPr>
          <w:ilvl w:val="0"/>
          <w:numId w:val="1"/>
        </w:numPr>
      </w:pPr>
      <w:r w:rsidRPr="00BA5C30">
        <w:t>Web application interface (if applicable)</w:t>
      </w:r>
    </w:p>
    <w:p w14:paraId="2DBF8A5F" w14:textId="77777777" w:rsidR="00BA5C30" w:rsidRPr="00BA5C30" w:rsidRDefault="00BA5C30" w:rsidP="00BA5C30">
      <w:pPr>
        <w:numPr>
          <w:ilvl w:val="0"/>
          <w:numId w:val="1"/>
        </w:numPr>
      </w:pPr>
      <w:r w:rsidRPr="00BA5C30">
        <w:t>Data ingestion and processing pipelines</w:t>
      </w:r>
    </w:p>
    <w:p w14:paraId="282C302F" w14:textId="77777777" w:rsidR="00BA5C30" w:rsidRPr="00BA5C30" w:rsidRDefault="00BA5C30" w:rsidP="00BA5C30">
      <w:pPr>
        <w:numPr>
          <w:ilvl w:val="0"/>
          <w:numId w:val="1"/>
        </w:numPr>
      </w:pPr>
      <w:r w:rsidRPr="00BA5C30">
        <w:t>Integration capabilities with dealer platforms and marketplaces</w:t>
      </w:r>
    </w:p>
    <w:p w14:paraId="42415477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1.3 Definitions &amp; Acronyms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2218"/>
        <w:gridCol w:w="9062"/>
      </w:tblGrid>
      <w:tr w:rsidR="00BA5C30" w:rsidRPr="00BA5C30" w14:paraId="0CDED2F5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2277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Term</w:t>
            </w:r>
          </w:p>
        </w:tc>
        <w:tc>
          <w:tcPr>
            <w:tcW w:w="0" w:type="auto"/>
            <w:hideMark/>
          </w:tcPr>
          <w:p w14:paraId="6DC07F41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Definition</w:t>
            </w:r>
          </w:p>
        </w:tc>
      </w:tr>
      <w:tr w:rsidR="00BA5C30" w:rsidRPr="00BA5C30" w14:paraId="48D4C5F4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FBBAC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NFR</w:t>
            </w:r>
          </w:p>
        </w:tc>
        <w:tc>
          <w:tcPr>
            <w:tcW w:w="0" w:type="auto"/>
            <w:hideMark/>
          </w:tcPr>
          <w:p w14:paraId="1CDF97F1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Non-Functional Requirement</w:t>
            </w:r>
          </w:p>
        </w:tc>
      </w:tr>
      <w:tr w:rsidR="00BA5C30" w:rsidRPr="00BA5C30" w14:paraId="7BA375E4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AED78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SLA</w:t>
            </w:r>
          </w:p>
        </w:tc>
        <w:tc>
          <w:tcPr>
            <w:tcW w:w="0" w:type="auto"/>
            <w:hideMark/>
          </w:tcPr>
          <w:p w14:paraId="0F34E78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Service Level Agreement</w:t>
            </w:r>
          </w:p>
        </w:tc>
      </w:tr>
      <w:tr w:rsidR="00BA5C30" w:rsidRPr="00BA5C30" w14:paraId="620F1A3D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EA716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API</w:t>
            </w:r>
          </w:p>
        </w:tc>
        <w:tc>
          <w:tcPr>
            <w:tcW w:w="0" w:type="auto"/>
            <w:hideMark/>
          </w:tcPr>
          <w:p w14:paraId="068CC931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Application Programming Interface</w:t>
            </w:r>
          </w:p>
        </w:tc>
      </w:tr>
      <w:tr w:rsidR="00BA5C30" w:rsidRPr="00BA5C30" w14:paraId="7A5AB01A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E9443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LLM</w:t>
            </w:r>
          </w:p>
        </w:tc>
        <w:tc>
          <w:tcPr>
            <w:tcW w:w="0" w:type="auto"/>
            <w:hideMark/>
          </w:tcPr>
          <w:p w14:paraId="453AC31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Large Language Model</w:t>
            </w:r>
          </w:p>
        </w:tc>
      </w:tr>
      <w:tr w:rsidR="00BA5C30" w:rsidRPr="00BA5C30" w14:paraId="7DCE83DE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2CD7C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RTO</w:t>
            </w:r>
          </w:p>
        </w:tc>
        <w:tc>
          <w:tcPr>
            <w:tcW w:w="0" w:type="auto"/>
            <w:hideMark/>
          </w:tcPr>
          <w:p w14:paraId="4631C139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Recovery Time Objective</w:t>
            </w:r>
          </w:p>
        </w:tc>
      </w:tr>
      <w:tr w:rsidR="00BA5C30" w:rsidRPr="00BA5C30" w14:paraId="5D0FB990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5C585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RPO</w:t>
            </w:r>
          </w:p>
        </w:tc>
        <w:tc>
          <w:tcPr>
            <w:tcW w:w="0" w:type="auto"/>
            <w:hideMark/>
          </w:tcPr>
          <w:p w14:paraId="5097727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Recovery Point Objective</w:t>
            </w:r>
          </w:p>
        </w:tc>
      </w:tr>
      <w:tr w:rsidR="00BA5C30" w:rsidRPr="00BA5C30" w14:paraId="0D6BDB48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EC432" w14:textId="77777777" w:rsidR="00BA5C30" w:rsidRPr="00BA5C30" w:rsidRDefault="00BA5C30" w:rsidP="00BA5C30">
            <w:pPr>
              <w:spacing w:after="160" w:line="278" w:lineRule="auto"/>
            </w:pPr>
            <w:r w:rsidRPr="00BA5C30">
              <w:lastRenderedPageBreak/>
              <w:t>PII</w:t>
            </w:r>
          </w:p>
        </w:tc>
        <w:tc>
          <w:tcPr>
            <w:tcW w:w="0" w:type="auto"/>
            <w:hideMark/>
          </w:tcPr>
          <w:p w14:paraId="4BC987C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Personally Identifiable Information</w:t>
            </w:r>
          </w:p>
        </w:tc>
      </w:tr>
      <w:tr w:rsidR="00BA5C30" w:rsidRPr="00BA5C30" w14:paraId="3CA4E5DA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80CC7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EU</w:t>
            </w:r>
          </w:p>
        </w:tc>
        <w:tc>
          <w:tcPr>
            <w:tcW w:w="0" w:type="auto"/>
            <w:hideMark/>
          </w:tcPr>
          <w:p w14:paraId="7E9F3443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European Union</w:t>
            </w:r>
          </w:p>
        </w:tc>
      </w:tr>
      <w:tr w:rsidR="00BA5C30" w:rsidRPr="00BA5C30" w14:paraId="70058EAF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2AB3F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CO₂</w:t>
            </w:r>
          </w:p>
        </w:tc>
        <w:tc>
          <w:tcPr>
            <w:tcW w:w="0" w:type="auto"/>
            <w:hideMark/>
          </w:tcPr>
          <w:p w14:paraId="70405B90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Carbon Dioxide</w:t>
            </w:r>
          </w:p>
        </w:tc>
      </w:tr>
      <w:tr w:rsidR="00BA5C30" w:rsidRPr="00BA5C30" w14:paraId="3D3EBE92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FB4A8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QPS</w:t>
            </w:r>
          </w:p>
        </w:tc>
        <w:tc>
          <w:tcPr>
            <w:tcW w:w="0" w:type="auto"/>
            <w:hideMark/>
          </w:tcPr>
          <w:p w14:paraId="470245D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Queries Per Second</w:t>
            </w:r>
          </w:p>
        </w:tc>
      </w:tr>
      <w:tr w:rsidR="00BA5C30" w:rsidRPr="00BA5C30" w14:paraId="7B4DAF78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1C2FA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P95/P99</w:t>
            </w:r>
          </w:p>
        </w:tc>
        <w:tc>
          <w:tcPr>
            <w:tcW w:w="0" w:type="auto"/>
            <w:hideMark/>
          </w:tcPr>
          <w:p w14:paraId="4941C5C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95th/99th Percentile (statistical measures)</w:t>
            </w:r>
          </w:p>
        </w:tc>
      </w:tr>
    </w:tbl>
    <w:p w14:paraId="6E518DAB" w14:textId="77777777" w:rsidR="00BA5C30" w:rsidRPr="00BA5C30" w:rsidRDefault="00BA5C30" w:rsidP="00BA5C30">
      <w:r w:rsidRPr="00BA5C30">
        <w:pict w14:anchorId="259E80D7">
          <v:rect id="_x0000_i1068" style="width:0;height:.75pt" o:hralign="center" o:hrstd="t" o:hr="t" fillcolor="#a0a0a0" stroked="f"/>
        </w:pict>
      </w:r>
    </w:p>
    <w:p w14:paraId="49B4DBB9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 System-Wide Quality Attributes</w:t>
      </w:r>
    </w:p>
    <w:p w14:paraId="3A5E12C3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2.1 Performance Requirements</w:t>
      </w:r>
    </w:p>
    <w:p w14:paraId="4602926A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2.1.1 Prediction Performance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36"/>
        <w:gridCol w:w="3210"/>
        <w:gridCol w:w="1040"/>
        <w:gridCol w:w="1730"/>
        <w:gridCol w:w="1834"/>
      </w:tblGrid>
      <w:tr w:rsidR="00BA5C30" w:rsidRPr="00BA5C30" w14:paraId="51ACE014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7C299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03B15C79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46354F38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  <w:tc>
          <w:tcPr>
            <w:tcW w:w="0" w:type="auto"/>
            <w:hideMark/>
          </w:tcPr>
          <w:p w14:paraId="062CF934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Measurement / Target</w:t>
            </w:r>
          </w:p>
        </w:tc>
        <w:tc>
          <w:tcPr>
            <w:tcW w:w="0" w:type="auto"/>
            <w:hideMark/>
          </w:tcPr>
          <w:p w14:paraId="0660FBE9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Verification Method</w:t>
            </w:r>
          </w:p>
        </w:tc>
      </w:tr>
      <w:tr w:rsidR="00BA5C30" w:rsidRPr="00BA5C30" w14:paraId="7B91C7D4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D2F36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PER-01</w:t>
            </w:r>
          </w:p>
        </w:tc>
        <w:tc>
          <w:tcPr>
            <w:tcW w:w="0" w:type="auto"/>
            <w:hideMark/>
          </w:tcPr>
          <w:p w14:paraId="2AA9238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Prediction Response Time</w:t>
            </w:r>
            <w:r w:rsidRPr="00BA5C30">
              <w:t>: The system shall return a price prediction for a single vehicle query within </w:t>
            </w:r>
            <w:r w:rsidRPr="00BA5C30">
              <w:rPr>
                <w:b/>
                <w:bCs/>
              </w:rPr>
              <w:t>1 second</w:t>
            </w:r>
            <w:r w:rsidRPr="00BA5C30">
              <w:t> for the P95 of requests.</w:t>
            </w:r>
          </w:p>
        </w:tc>
        <w:tc>
          <w:tcPr>
            <w:tcW w:w="0" w:type="auto"/>
            <w:hideMark/>
          </w:tcPr>
          <w:p w14:paraId="35C5B8A8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7D49D61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1000ms (P95)</w:t>
            </w:r>
          </w:p>
        </w:tc>
        <w:tc>
          <w:tcPr>
            <w:tcW w:w="0" w:type="auto"/>
            <w:hideMark/>
          </w:tcPr>
          <w:p w14:paraId="14A791D1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API load testing with realistic vehicle queries</w:t>
            </w:r>
          </w:p>
        </w:tc>
      </w:tr>
      <w:tr w:rsidR="00BA5C30" w:rsidRPr="00BA5C30" w14:paraId="62B2D07A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C061B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PER-02</w:t>
            </w:r>
          </w:p>
        </w:tc>
        <w:tc>
          <w:tcPr>
            <w:tcW w:w="0" w:type="auto"/>
            <w:hideMark/>
          </w:tcPr>
          <w:p w14:paraId="3C72F77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Batch Processing</w:t>
            </w:r>
            <w:r w:rsidRPr="00BA5C30">
              <w:t>: The system shall process a batch of up to </w:t>
            </w:r>
            <w:r w:rsidRPr="00BA5C30">
              <w:rPr>
                <w:b/>
                <w:bCs/>
              </w:rPr>
              <w:t>100 vehicle listings</w:t>
            </w:r>
            <w:r w:rsidRPr="00BA5C30">
              <w:t> and return predictions within </w:t>
            </w:r>
            <w:r w:rsidRPr="00BA5C30">
              <w:rPr>
                <w:b/>
                <w:bCs/>
              </w:rPr>
              <w:t>30 seconds</w:t>
            </w:r>
            <w:r w:rsidRPr="00BA5C30">
              <w:t>.</w:t>
            </w:r>
          </w:p>
        </w:tc>
        <w:tc>
          <w:tcPr>
            <w:tcW w:w="0" w:type="auto"/>
            <w:hideMark/>
          </w:tcPr>
          <w:p w14:paraId="218CC99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311F015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≤ 30 seconds for 100 vehicles</w:t>
            </w:r>
          </w:p>
        </w:tc>
        <w:tc>
          <w:tcPr>
            <w:tcW w:w="0" w:type="auto"/>
            <w:hideMark/>
          </w:tcPr>
          <w:p w14:paraId="0D82819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Batch processing performance test</w:t>
            </w:r>
          </w:p>
        </w:tc>
      </w:tr>
      <w:tr w:rsidR="00BA5C30" w:rsidRPr="00BA5C30" w14:paraId="0CB77AE3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4C8D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PER-03</w:t>
            </w:r>
          </w:p>
        </w:tc>
        <w:tc>
          <w:tcPr>
            <w:tcW w:w="0" w:type="auto"/>
            <w:hideMark/>
          </w:tcPr>
          <w:p w14:paraId="49CA9961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API Response Time</w:t>
            </w:r>
            <w:r w:rsidRPr="00BA5C30">
              <w:t>: All non-prediction API endpoints (health checks, metadata, configuration) shall respond within </w:t>
            </w:r>
            <w:r w:rsidRPr="00BA5C30">
              <w:rPr>
                <w:b/>
                <w:bCs/>
              </w:rPr>
              <w:t>500ms</w:t>
            </w:r>
            <w:r w:rsidRPr="00BA5C30">
              <w:t> under normal load (P99).</w:t>
            </w:r>
          </w:p>
        </w:tc>
        <w:tc>
          <w:tcPr>
            <w:tcW w:w="0" w:type="auto"/>
            <w:hideMark/>
          </w:tcPr>
          <w:p w14:paraId="7C6B08E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3142B74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500ms (P99)</w:t>
            </w:r>
          </w:p>
        </w:tc>
        <w:tc>
          <w:tcPr>
            <w:tcW w:w="0" w:type="auto"/>
            <w:hideMark/>
          </w:tcPr>
          <w:p w14:paraId="677EF630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API monitoring and profiling</w:t>
            </w:r>
          </w:p>
        </w:tc>
      </w:tr>
      <w:tr w:rsidR="00BA5C30" w:rsidRPr="00BA5C30" w14:paraId="31356FF1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21C12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PER-04</w:t>
            </w:r>
          </w:p>
        </w:tc>
        <w:tc>
          <w:tcPr>
            <w:tcW w:w="0" w:type="auto"/>
            <w:hideMark/>
          </w:tcPr>
          <w:p w14:paraId="642BD4ED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Model Inference Latency</w:t>
            </w:r>
            <w:r w:rsidRPr="00BA5C30">
              <w:t>: The LLM-based prediction pathway shall complete inference within </w:t>
            </w:r>
            <w:r w:rsidRPr="00BA5C30">
              <w:rPr>
                <w:b/>
                <w:bCs/>
              </w:rPr>
              <w:t>800ms</w:t>
            </w:r>
            <w:r w:rsidRPr="00BA5C30">
              <w:t xml:space="preserve"> (P95) </w:t>
            </w:r>
            <w:r w:rsidRPr="00BA5C30">
              <w:lastRenderedPageBreak/>
              <w:t>for standard vehicle configurations.</w:t>
            </w:r>
          </w:p>
        </w:tc>
        <w:tc>
          <w:tcPr>
            <w:tcW w:w="0" w:type="auto"/>
            <w:hideMark/>
          </w:tcPr>
          <w:p w14:paraId="009461A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lastRenderedPageBreak/>
              <w:t>High</w:t>
            </w:r>
          </w:p>
        </w:tc>
        <w:tc>
          <w:tcPr>
            <w:tcW w:w="0" w:type="auto"/>
            <w:hideMark/>
          </w:tcPr>
          <w:p w14:paraId="57728660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≤ 800ms (P95)</w:t>
            </w:r>
          </w:p>
        </w:tc>
        <w:tc>
          <w:tcPr>
            <w:tcW w:w="0" w:type="auto"/>
            <w:hideMark/>
          </w:tcPr>
          <w:p w14:paraId="5F99FAC0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Model performance benchmarking</w:t>
            </w:r>
          </w:p>
        </w:tc>
      </w:tr>
      <w:tr w:rsidR="00BA5C30" w:rsidRPr="00BA5C30" w14:paraId="2A032C77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4425F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PER-05</w:t>
            </w:r>
          </w:p>
        </w:tc>
        <w:tc>
          <w:tcPr>
            <w:tcW w:w="0" w:type="auto"/>
            <w:hideMark/>
          </w:tcPr>
          <w:p w14:paraId="26431DD7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Statistical Model Latency</w:t>
            </w:r>
            <w:r w:rsidRPr="00BA5C30">
              <w:t>: The statistical/ML model prediction pathway shall complete within </w:t>
            </w:r>
            <w:r w:rsidRPr="00BA5C30">
              <w:rPr>
                <w:b/>
                <w:bCs/>
              </w:rPr>
              <w:t>200ms</w:t>
            </w:r>
            <w:r w:rsidRPr="00BA5C30">
              <w:t> (P95).</w:t>
            </w:r>
          </w:p>
        </w:tc>
        <w:tc>
          <w:tcPr>
            <w:tcW w:w="0" w:type="auto"/>
            <w:hideMark/>
          </w:tcPr>
          <w:p w14:paraId="77DC871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623749DB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200ms (P95)</w:t>
            </w:r>
          </w:p>
        </w:tc>
        <w:tc>
          <w:tcPr>
            <w:tcW w:w="0" w:type="auto"/>
            <w:hideMark/>
          </w:tcPr>
          <w:p w14:paraId="7E1941E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Model performance benchmarking</w:t>
            </w:r>
          </w:p>
        </w:tc>
      </w:tr>
      <w:tr w:rsidR="00BA5C30" w:rsidRPr="00BA5C30" w14:paraId="1D44AFC8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DA560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PER-06</w:t>
            </w:r>
          </w:p>
        </w:tc>
        <w:tc>
          <w:tcPr>
            <w:tcW w:w="0" w:type="auto"/>
            <w:hideMark/>
          </w:tcPr>
          <w:p w14:paraId="2A4E2D0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Concurrent Prediction Requests</w:t>
            </w:r>
            <w:r w:rsidRPr="00BA5C30">
              <w:t>: The system shall support at least </w:t>
            </w:r>
            <w:r w:rsidRPr="00BA5C30">
              <w:rPr>
                <w:b/>
                <w:bCs/>
              </w:rPr>
              <w:t>50 concurrent prediction requests</w:t>
            </w:r>
            <w:r w:rsidRPr="00BA5C30">
              <w:t> without degradation (&gt;20% latency increase).</w:t>
            </w:r>
          </w:p>
        </w:tc>
        <w:tc>
          <w:tcPr>
            <w:tcW w:w="0" w:type="auto"/>
            <w:hideMark/>
          </w:tcPr>
          <w:p w14:paraId="1422B85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1305D38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50 concurrent requests</w:t>
            </w:r>
          </w:p>
        </w:tc>
        <w:tc>
          <w:tcPr>
            <w:tcW w:w="0" w:type="auto"/>
            <w:hideMark/>
          </w:tcPr>
          <w:p w14:paraId="61914659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Concurrent load testing</w:t>
            </w:r>
          </w:p>
        </w:tc>
      </w:tr>
      <w:tr w:rsidR="00BA5C30" w:rsidRPr="00BA5C30" w14:paraId="00F85E96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85143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PER-07</w:t>
            </w:r>
          </w:p>
        </w:tc>
        <w:tc>
          <w:tcPr>
            <w:tcW w:w="0" w:type="auto"/>
            <w:hideMark/>
          </w:tcPr>
          <w:p w14:paraId="12F26DBB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Update Processing</w:t>
            </w:r>
            <w:r w:rsidRPr="00BA5C30">
              <w:t>: Processing of daily market data updates (new listings, price changes) for the primary market (Belgium) shall complete within </w:t>
            </w:r>
            <w:r w:rsidRPr="00BA5C30">
              <w:rPr>
                <w:b/>
                <w:bCs/>
              </w:rPr>
              <w:t>2 hours</w:t>
            </w:r>
            <w:r w:rsidRPr="00BA5C30">
              <w:t>.</w:t>
            </w:r>
          </w:p>
        </w:tc>
        <w:tc>
          <w:tcPr>
            <w:tcW w:w="0" w:type="auto"/>
            <w:hideMark/>
          </w:tcPr>
          <w:p w14:paraId="7968521B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3222D85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2 hours</w:t>
            </w:r>
          </w:p>
        </w:tc>
        <w:tc>
          <w:tcPr>
            <w:tcW w:w="0" w:type="auto"/>
            <w:hideMark/>
          </w:tcPr>
          <w:p w14:paraId="7DD21EE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Data pipeline performance test</w:t>
            </w:r>
          </w:p>
        </w:tc>
      </w:tr>
    </w:tbl>
    <w:p w14:paraId="53514BE0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2.1.2 Scalability &amp; Capacity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42"/>
        <w:gridCol w:w="3212"/>
        <w:gridCol w:w="1040"/>
        <w:gridCol w:w="1845"/>
        <w:gridCol w:w="1711"/>
      </w:tblGrid>
      <w:tr w:rsidR="00BA5C30" w:rsidRPr="00BA5C30" w14:paraId="32D3C263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8B0BB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4400F1DD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734B95E8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  <w:tc>
          <w:tcPr>
            <w:tcW w:w="0" w:type="auto"/>
            <w:hideMark/>
          </w:tcPr>
          <w:p w14:paraId="35C2D154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Measurement / Target</w:t>
            </w:r>
          </w:p>
        </w:tc>
        <w:tc>
          <w:tcPr>
            <w:tcW w:w="0" w:type="auto"/>
            <w:hideMark/>
          </w:tcPr>
          <w:p w14:paraId="0DE55AA9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Verification Method</w:t>
            </w:r>
          </w:p>
        </w:tc>
      </w:tr>
      <w:tr w:rsidR="00BA5C30" w:rsidRPr="00BA5C30" w14:paraId="171417DC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52443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SCA-01</w:t>
            </w:r>
          </w:p>
        </w:tc>
        <w:tc>
          <w:tcPr>
            <w:tcW w:w="0" w:type="auto"/>
            <w:hideMark/>
          </w:tcPr>
          <w:p w14:paraId="0BDCDF15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Prediction Throughput</w:t>
            </w:r>
            <w:r w:rsidRPr="00BA5C30">
              <w:t>: The system shall sustain a prediction rate of at least </w:t>
            </w:r>
            <w:r w:rsidRPr="00BA5C30">
              <w:rPr>
                <w:b/>
                <w:bCs/>
              </w:rPr>
              <w:t>100 predictions per second</w:t>
            </w:r>
            <w:r w:rsidRPr="00BA5C30">
              <w:t> (QPS) during peak periods.</w:t>
            </w:r>
          </w:p>
        </w:tc>
        <w:tc>
          <w:tcPr>
            <w:tcW w:w="0" w:type="auto"/>
            <w:hideMark/>
          </w:tcPr>
          <w:p w14:paraId="3366D9B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0BBAD920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100 QPS sustained</w:t>
            </w:r>
          </w:p>
        </w:tc>
        <w:tc>
          <w:tcPr>
            <w:tcW w:w="0" w:type="auto"/>
            <w:hideMark/>
          </w:tcPr>
          <w:p w14:paraId="1A284CB9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Load testing with ramp-up scenarios</w:t>
            </w:r>
          </w:p>
        </w:tc>
      </w:tr>
      <w:tr w:rsidR="00BA5C30" w:rsidRPr="00BA5C30" w14:paraId="485138B7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4090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SCA-02</w:t>
            </w:r>
          </w:p>
        </w:tc>
        <w:tc>
          <w:tcPr>
            <w:tcW w:w="0" w:type="auto"/>
            <w:hideMark/>
          </w:tcPr>
          <w:p w14:paraId="5F3C542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Vehicle Database</w:t>
            </w:r>
            <w:r w:rsidRPr="00BA5C30">
              <w:t>: The reference database of historical and current vehicle listings shall support at least </w:t>
            </w:r>
            <w:r w:rsidRPr="00BA5C30">
              <w:rPr>
                <w:b/>
                <w:bCs/>
              </w:rPr>
              <w:t>5 million records</w:t>
            </w:r>
            <w:r w:rsidRPr="00BA5C30">
              <w:t>.</w:t>
            </w:r>
          </w:p>
        </w:tc>
        <w:tc>
          <w:tcPr>
            <w:tcW w:w="0" w:type="auto"/>
            <w:hideMark/>
          </w:tcPr>
          <w:p w14:paraId="2874901E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1AC99AB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5 million records</w:t>
            </w:r>
          </w:p>
        </w:tc>
        <w:tc>
          <w:tcPr>
            <w:tcW w:w="0" w:type="auto"/>
            <w:hideMark/>
          </w:tcPr>
          <w:p w14:paraId="4341A48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Database capacity planning and testing</w:t>
            </w:r>
          </w:p>
        </w:tc>
      </w:tr>
      <w:tr w:rsidR="00BA5C30" w:rsidRPr="00BA5C30" w14:paraId="1C5CE8FD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9995F" w14:textId="77777777" w:rsidR="00BA5C30" w:rsidRPr="00BA5C30" w:rsidRDefault="00BA5C30" w:rsidP="00BA5C30">
            <w:pPr>
              <w:spacing w:after="160" w:line="278" w:lineRule="auto"/>
            </w:pPr>
            <w:r w:rsidRPr="00BA5C30">
              <w:lastRenderedPageBreak/>
              <w:t>SCA-03</w:t>
            </w:r>
          </w:p>
        </w:tc>
        <w:tc>
          <w:tcPr>
            <w:tcW w:w="0" w:type="auto"/>
            <w:hideMark/>
          </w:tcPr>
          <w:p w14:paraId="787DC9F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User Scalability</w:t>
            </w:r>
            <w:r w:rsidRPr="00BA5C30">
              <w:t>: The system (if including UI) shall support </w:t>
            </w:r>
            <w:r w:rsidRPr="00BA5C30">
              <w:rPr>
                <w:b/>
                <w:bCs/>
              </w:rPr>
              <w:t>1,000 concurrent users</w:t>
            </w:r>
            <w:r w:rsidRPr="00BA5C30">
              <w:t> from dealer platforms or marketplace integrations.</w:t>
            </w:r>
          </w:p>
        </w:tc>
        <w:tc>
          <w:tcPr>
            <w:tcW w:w="0" w:type="auto"/>
            <w:hideMark/>
          </w:tcPr>
          <w:p w14:paraId="0CBB187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00A6B5E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1,000 concurrent users</w:t>
            </w:r>
          </w:p>
        </w:tc>
        <w:tc>
          <w:tcPr>
            <w:tcW w:w="0" w:type="auto"/>
            <w:hideMark/>
          </w:tcPr>
          <w:p w14:paraId="169CE72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Load testing with simulated user sessions</w:t>
            </w:r>
          </w:p>
        </w:tc>
      </w:tr>
      <w:tr w:rsidR="00BA5C30" w:rsidRPr="00BA5C30" w14:paraId="7F224D03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2EFC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SCA-04</w:t>
            </w:r>
          </w:p>
        </w:tc>
        <w:tc>
          <w:tcPr>
            <w:tcW w:w="0" w:type="auto"/>
            <w:hideMark/>
          </w:tcPr>
          <w:p w14:paraId="7594F6B9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Geographic Expansion</w:t>
            </w:r>
            <w:r w:rsidRPr="00BA5C30">
              <w:t>: The architecture shall allow addition of new European regions without requiring complete re-engineering.</w:t>
            </w:r>
          </w:p>
        </w:tc>
        <w:tc>
          <w:tcPr>
            <w:tcW w:w="0" w:type="auto"/>
            <w:hideMark/>
          </w:tcPr>
          <w:p w14:paraId="6ECA0875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57B372A7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Add new region within 2 sprints</w:t>
            </w:r>
          </w:p>
        </w:tc>
        <w:tc>
          <w:tcPr>
            <w:tcW w:w="0" w:type="auto"/>
            <w:hideMark/>
          </w:tcPr>
          <w:p w14:paraId="1A425E2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Architecture review</w:t>
            </w:r>
          </w:p>
        </w:tc>
      </w:tr>
      <w:tr w:rsidR="00BA5C30" w:rsidRPr="00BA5C30" w14:paraId="620A394A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1664C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SCA-05</w:t>
            </w:r>
          </w:p>
        </w:tc>
        <w:tc>
          <w:tcPr>
            <w:tcW w:w="0" w:type="auto"/>
            <w:hideMark/>
          </w:tcPr>
          <w:p w14:paraId="04EE5558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Model Versioning &amp; A/B Testing</w:t>
            </w:r>
            <w:r w:rsidRPr="00BA5C30">
              <w:t>: The system shall support running multiple prediction model versions simultaneously for A/B testing without performance degradation.</w:t>
            </w:r>
          </w:p>
        </w:tc>
        <w:tc>
          <w:tcPr>
            <w:tcW w:w="0" w:type="auto"/>
            <w:hideMark/>
          </w:tcPr>
          <w:p w14:paraId="464CBB61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08BD4AB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Support 3 concurrent model versions</w:t>
            </w:r>
          </w:p>
        </w:tc>
        <w:tc>
          <w:tcPr>
            <w:tcW w:w="0" w:type="auto"/>
            <w:hideMark/>
          </w:tcPr>
          <w:p w14:paraId="60E8E79C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Feature flag and model routing testing</w:t>
            </w:r>
          </w:p>
        </w:tc>
      </w:tr>
    </w:tbl>
    <w:p w14:paraId="3D44C21F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2.2 Reliability, Availability &amp; Maintainability (RAM)</w:t>
      </w:r>
    </w:p>
    <w:p w14:paraId="11D7EADE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2.2.1 Availability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55"/>
        <w:gridCol w:w="4834"/>
        <w:gridCol w:w="1040"/>
        <w:gridCol w:w="1921"/>
      </w:tblGrid>
      <w:tr w:rsidR="00BA5C30" w:rsidRPr="00BA5C30" w14:paraId="2B0301EE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A04B1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4F72BD10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7FCBE294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  <w:tc>
          <w:tcPr>
            <w:tcW w:w="0" w:type="auto"/>
            <w:hideMark/>
          </w:tcPr>
          <w:p w14:paraId="4BC04AD1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Measurement / Target</w:t>
            </w:r>
          </w:p>
        </w:tc>
      </w:tr>
      <w:tr w:rsidR="00BA5C30" w:rsidRPr="00BA5C30" w14:paraId="5D66583D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DBE4F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AVA-01</w:t>
            </w:r>
          </w:p>
        </w:tc>
        <w:tc>
          <w:tcPr>
            <w:tcW w:w="0" w:type="auto"/>
            <w:hideMark/>
          </w:tcPr>
          <w:p w14:paraId="662AB50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System Uptime (API)</w:t>
            </w:r>
            <w:r w:rsidRPr="00BA5C30">
              <w:t>: The prediction API shall have </w:t>
            </w:r>
            <w:r w:rsidRPr="00BA5C30">
              <w:rPr>
                <w:b/>
                <w:bCs/>
              </w:rPr>
              <w:t>99.9%</w:t>
            </w:r>
            <w:r w:rsidRPr="00BA5C30">
              <w:t> availability monthly (SaaS). For on-premises deployments, target is </w:t>
            </w:r>
            <w:r w:rsidRPr="00BA5C30">
              <w:rPr>
                <w:b/>
                <w:bCs/>
              </w:rPr>
              <w:t>99.5%</w:t>
            </w:r>
            <w:r w:rsidRPr="00BA5C30">
              <w:t>.</w:t>
            </w:r>
          </w:p>
        </w:tc>
        <w:tc>
          <w:tcPr>
            <w:tcW w:w="0" w:type="auto"/>
            <w:hideMark/>
          </w:tcPr>
          <w:p w14:paraId="0F702065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5B977B69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99.9% (SaaS), 99.5% (on-prem)</w:t>
            </w:r>
          </w:p>
        </w:tc>
      </w:tr>
      <w:tr w:rsidR="00BA5C30" w:rsidRPr="00BA5C30" w14:paraId="7DA40D41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407FC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AVA-02</w:t>
            </w:r>
          </w:p>
        </w:tc>
        <w:tc>
          <w:tcPr>
            <w:tcW w:w="0" w:type="auto"/>
            <w:hideMark/>
          </w:tcPr>
          <w:p w14:paraId="44C310A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Pipeline Uptime</w:t>
            </w:r>
            <w:r w:rsidRPr="00BA5C30">
              <w:t>: The data ingestion and processing pipelines shall have </w:t>
            </w:r>
            <w:r w:rsidRPr="00BA5C30">
              <w:rPr>
                <w:b/>
                <w:bCs/>
              </w:rPr>
              <w:t>99.5%</w:t>
            </w:r>
            <w:r w:rsidRPr="00BA5C30">
              <w:t> availability.</w:t>
            </w:r>
          </w:p>
        </w:tc>
        <w:tc>
          <w:tcPr>
            <w:tcW w:w="0" w:type="auto"/>
            <w:hideMark/>
          </w:tcPr>
          <w:p w14:paraId="0A61F8A3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6B8C3A43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99.5%</w:t>
            </w:r>
          </w:p>
        </w:tc>
      </w:tr>
      <w:tr w:rsidR="00BA5C30" w:rsidRPr="00BA5C30" w14:paraId="3D2A4C59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D6CA1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AVA-03</w:t>
            </w:r>
          </w:p>
        </w:tc>
        <w:tc>
          <w:tcPr>
            <w:tcW w:w="0" w:type="auto"/>
            <w:hideMark/>
          </w:tcPr>
          <w:p w14:paraId="475D134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Scheduled Maintenance</w:t>
            </w:r>
            <w:r w:rsidRPr="00BA5C30">
              <w:t>: Planned maintenance requiring API downtime shall be limited to </w:t>
            </w:r>
            <w:r w:rsidRPr="00BA5C30">
              <w:rPr>
                <w:b/>
                <w:bCs/>
              </w:rPr>
              <w:t>2 hours per month</w:t>
            </w:r>
            <w:r w:rsidRPr="00BA5C30">
              <w:t>, scheduled during European off-peak hours (02:00-04:00 CET).</w:t>
            </w:r>
          </w:p>
        </w:tc>
        <w:tc>
          <w:tcPr>
            <w:tcW w:w="0" w:type="auto"/>
            <w:hideMark/>
          </w:tcPr>
          <w:p w14:paraId="58B8C2B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4312A3F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2 hours/month, with 7-day notice</w:t>
            </w:r>
          </w:p>
        </w:tc>
      </w:tr>
      <w:tr w:rsidR="00BA5C30" w:rsidRPr="00BA5C30" w14:paraId="7AE0B5DE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FBC97" w14:textId="77777777" w:rsidR="00BA5C30" w:rsidRPr="00BA5C30" w:rsidRDefault="00BA5C30" w:rsidP="00BA5C30">
            <w:pPr>
              <w:spacing w:after="160" w:line="278" w:lineRule="auto"/>
            </w:pPr>
            <w:r w:rsidRPr="00BA5C30">
              <w:lastRenderedPageBreak/>
              <w:t>AVA-04</w:t>
            </w:r>
          </w:p>
        </w:tc>
        <w:tc>
          <w:tcPr>
            <w:tcW w:w="0" w:type="auto"/>
            <w:hideMark/>
          </w:tcPr>
          <w:p w14:paraId="48B2A08E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Graceful Degradation</w:t>
            </w:r>
            <w:r w:rsidRPr="00BA5C30">
              <w:t>: During partial system failures (e.g., LLM service unavailable), the system shall automatically fail over to statistical models with clear indication of reduced confidence.</w:t>
            </w:r>
          </w:p>
        </w:tc>
        <w:tc>
          <w:tcPr>
            <w:tcW w:w="0" w:type="auto"/>
            <w:hideMark/>
          </w:tcPr>
          <w:p w14:paraId="07C64E2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5DB16E48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Fallback within 5 seconds</w:t>
            </w:r>
          </w:p>
        </w:tc>
      </w:tr>
    </w:tbl>
    <w:p w14:paraId="19ADED34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2.2.2 Reliability &amp; Recoverability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67"/>
        <w:gridCol w:w="4720"/>
        <w:gridCol w:w="959"/>
        <w:gridCol w:w="2104"/>
      </w:tblGrid>
      <w:tr w:rsidR="00BA5C30" w:rsidRPr="00BA5C30" w14:paraId="45C52A58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19891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60F6C0C0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754D69ED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  <w:tc>
          <w:tcPr>
            <w:tcW w:w="0" w:type="auto"/>
            <w:hideMark/>
          </w:tcPr>
          <w:p w14:paraId="35E5A3AE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Measurement / Target</w:t>
            </w:r>
          </w:p>
        </w:tc>
      </w:tr>
      <w:tr w:rsidR="00BA5C30" w:rsidRPr="00BA5C30" w14:paraId="4ABBD52E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64D88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REL-01</w:t>
            </w:r>
          </w:p>
        </w:tc>
        <w:tc>
          <w:tcPr>
            <w:tcW w:w="0" w:type="auto"/>
            <w:hideMark/>
          </w:tcPr>
          <w:p w14:paraId="7F0932E5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Prediction Consistency</w:t>
            </w:r>
            <w:r w:rsidRPr="00BA5C30">
              <w:t>: For identical vehicle inputs, the system shall return predictions with ≤ </w:t>
            </w:r>
            <w:r w:rsidRPr="00BA5C30">
              <w:rPr>
                <w:b/>
                <w:bCs/>
              </w:rPr>
              <w:t>±1%</w:t>
            </w:r>
            <w:r w:rsidRPr="00BA5C30">
              <w:t> variance across repeated calls within a 5-minute window (statistical models).</w:t>
            </w:r>
          </w:p>
        </w:tc>
        <w:tc>
          <w:tcPr>
            <w:tcW w:w="0" w:type="auto"/>
            <w:hideMark/>
          </w:tcPr>
          <w:p w14:paraId="1EF268E4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54AEA34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≤ 1% variance for identical inputs</w:t>
            </w:r>
          </w:p>
        </w:tc>
      </w:tr>
      <w:tr w:rsidR="00BA5C30" w:rsidRPr="00BA5C30" w14:paraId="2B489FB0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E2A7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REL-02</w:t>
            </w:r>
          </w:p>
        </w:tc>
        <w:tc>
          <w:tcPr>
            <w:tcW w:w="0" w:type="auto"/>
            <w:hideMark/>
          </w:tcPr>
          <w:p w14:paraId="25E0E30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Integrity</w:t>
            </w:r>
            <w:r w:rsidRPr="00BA5C30">
              <w:t>: No loss of core vehicle data, prediction results, or model training data due to system failure.</w:t>
            </w:r>
          </w:p>
        </w:tc>
        <w:tc>
          <w:tcPr>
            <w:tcW w:w="0" w:type="auto"/>
            <w:hideMark/>
          </w:tcPr>
          <w:p w14:paraId="3F71CF9E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0C36BEF6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0% data loss for committed transactions</w:t>
            </w:r>
          </w:p>
        </w:tc>
      </w:tr>
      <w:tr w:rsidR="00BA5C30" w:rsidRPr="00BA5C30" w14:paraId="7C491D65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2DEE2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REL-03</w:t>
            </w:r>
          </w:p>
        </w:tc>
        <w:tc>
          <w:tcPr>
            <w:tcW w:w="0" w:type="auto"/>
            <w:hideMark/>
          </w:tcPr>
          <w:p w14:paraId="00CD4392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Recovery Point Objective (RPO)</w:t>
            </w:r>
            <w:r w:rsidRPr="00BA5C30">
              <w:t>: Maximum acceptable data loss in case of failure is </w:t>
            </w:r>
            <w:r w:rsidRPr="00BA5C30">
              <w:rPr>
                <w:b/>
                <w:bCs/>
              </w:rPr>
              <w:t>5 minutes</w:t>
            </w:r>
            <w:r w:rsidRPr="00BA5C30">
              <w:t> of predictions and data ingestion.</w:t>
            </w:r>
          </w:p>
        </w:tc>
        <w:tc>
          <w:tcPr>
            <w:tcW w:w="0" w:type="auto"/>
            <w:hideMark/>
          </w:tcPr>
          <w:p w14:paraId="5DA5E5B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406BA29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RPO ≤ 5 minutes</w:t>
            </w:r>
          </w:p>
        </w:tc>
      </w:tr>
      <w:tr w:rsidR="00BA5C30" w:rsidRPr="00BA5C30" w14:paraId="53A134D7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9A1C8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REL-04</w:t>
            </w:r>
          </w:p>
        </w:tc>
        <w:tc>
          <w:tcPr>
            <w:tcW w:w="0" w:type="auto"/>
            <w:hideMark/>
          </w:tcPr>
          <w:p w14:paraId="52C0335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Recovery Time Objective (RTO)</w:t>
            </w:r>
            <w:r w:rsidRPr="00BA5C30">
              <w:t>: The prediction service shall be recoverable to full functionality within </w:t>
            </w:r>
            <w:r w:rsidRPr="00BA5C30">
              <w:rPr>
                <w:b/>
                <w:bCs/>
              </w:rPr>
              <w:t>30 minutes</w:t>
            </w:r>
            <w:r w:rsidRPr="00BA5C30">
              <w:t> of a major failure.</w:t>
            </w:r>
          </w:p>
        </w:tc>
        <w:tc>
          <w:tcPr>
            <w:tcW w:w="0" w:type="auto"/>
            <w:hideMark/>
          </w:tcPr>
          <w:p w14:paraId="327DBD70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1CD933B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RTO ≤ 30 minutes</w:t>
            </w:r>
          </w:p>
        </w:tc>
      </w:tr>
      <w:tr w:rsidR="00BA5C30" w:rsidRPr="00BA5C30" w14:paraId="77C5674F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4FBA3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REL-05</w:t>
            </w:r>
          </w:p>
        </w:tc>
        <w:tc>
          <w:tcPr>
            <w:tcW w:w="0" w:type="auto"/>
            <w:hideMark/>
          </w:tcPr>
          <w:p w14:paraId="24E68CC2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Error Rate</w:t>
            </w:r>
            <w:r w:rsidRPr="00BA5C30">
              <w:t>: The system shall maintain a prediction error rate (failed requests/total requests) of &lt; </w:t>
            </w:r>
            <w:r w:rsidRPr="00BA5C30">
              <w:rPr>
                <w:b/>
                <w:bCs/>
              </w:rPr>
              <w:t>0.1%</w:t>
            </w:r>
            <w:r w:rsidRPr="00BA5C30">
              <w:t> under normal operating conditions.</w:t>
            </w:r>
          </w:p>
        </w:tc>
        <w:tc>
          <w:tcPr>
            <w:tcW w:w="0" w:type="auto"/>
            <w:hideMark/>
          </w:tcPr>
          <w:p w14:paraId="3BB2C19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53B8E8BC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&lt; 0.1% error rate</w:t>
            </w:r>
          </w:p>
        </w:tc>
      </w:tr>
    </w:tbl>
    <w:p w14:paraId="6B193AEE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2.2.3 Maintainability</w:t>
      </w:r>
    </w:p>
    <w:tbl>
      <w:tblPr>
        <w:tblStyle w:val="GridTable5Dark-Accent6"/>
        <w:tblW w:w="10538" w:type="dxa"/>
        <w:tblLook w:val="04A0" w:firstRow="1" w:lastRow="0" w:firstColumn="1" w:lastColumn="0" w:noHBand="0" w:noVBand="1"/>
      </w:tblPr>
      <w:tblGrid>
        <w:gridCol w:w="1637"/>
        <w:gridCol w:w="7861"/>
        <w:gridCol w:w="1040"/>
      </w:tblGrid>
      <w:tr w:rsidR="00BA5C30" w:rsidRPr="00BA5C30" w14:paraId="1E47DA45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6B8C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311B1E3B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78638DE7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</w:tr>
      <w:tr w:rsidR="00BA5C30" w:rsidRPr="00BA5C30" w14:paraId="35980DB5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D4C9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MAI-01</w:t>
            </w:r>
          </w:p>
        </w:tc>
        <w:tc>
          <w:tcPr>
            <w:tcW w:w="0" w:type="auto"/>
            <w:hideMark/>
          </w:tcPr>
          <w:p w14:paraId="58BF967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Model Updates</w:t>
            </w:r>
            <w:r w:rsidRPr="00BA5C30">
              <w:t>: Deployment of updated prediction models (LLM or statistical) shall be possible with zero downtime and immediate rollback capability.</w:t>
            </w:r>
          </w:p>
        </w:tc>
        <w:tc>
          <w:tcPr>
            <w:tcW w:w="0" w:type="auto"/>
            <w:hideMark/>
          </w:tcPr>
          <w:p w14:paraId="48FD399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6BCF976D" w14:textId="77777777" w:rsidTr="00BA5C30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2B225" w14:textId="77777777" w:rsidR="00BA5C30" w:rsidRPr="00BA5C30" w:rsidRDefault="00BA5C30" w:rsidP="00BA5C30">
            <w:pPr>
              <w:spacing w:after="160" w:line="278" w:lineRule="auto"/>
            </w:pPr>
            <w:r w:rsidRPr="00BA5C30">
              <w:lastRenderedPageBreak/>
              <w:t>MAI-02</w:t>
            </w:r>
          </w:p>
        </w:tc>
        <w:tc>
          <w:tcPr>
            <w:tcW w:w="0" w:type="auto"/>
            <w:hideMark/>
          </w:tcPr>
          <w:p w14:paraId="708903A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Feature Flag Management</w:t>
            </w:r>
            <w:r w:rsidRPr="00BA5C30">
              <w:t>: The system shall support feature flags to control rollout of new prediction algorithms, data sources, or regional expansions.</w:t>
            </w:r>
          </w:p>
        </w:tc>
        <w:tc>
          <w:tcPr>
            <w:tcW w:w="0" w:type="auto"/>
            <w:hideMark/>
          </w:tcPr>
          <w:p w14:paraId="535E82DF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</w:tr>
      <w:tr w:rsidR="00BA5C30" w:rsidRPr="00BA5C30" w14:paraId="33A5597D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1187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MAI-03</w:t>
            </w:r>
          </w:p>
        </w:tc>
        <w:tc>
          <w:tcPr>
            <w:tcW w:w="0" w:type="auto"/>
            <w:hideMark/>
          </w:tcPr>
          <w:p w14:paraId="5D43C45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Logging &amp; Monitoring</w:t>
            </w:r>
            <w:r w:rsidRPr="00BA5C30">
              <w:t>: Comprehensive logging of prediction requests, model versions used, inference times, and input/output for auditing and debugging.</w:t>
            </w:r>
          </w:p>
        </w:tc>
        <w:tc>
          <w:tcPr>
            <w:tcW w:w="0" w:type="auto"/>
            <w:hideMark/>
          </w:tcPr>
          <w:p w14:paraId="0BCF881C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7B8B6985" w14:textId="77777777" w:rsidTr="00BA5C30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6D68A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MAI-04</w:t>
            </w:r>
          </w:p>
        </w:tc>
        <w:tc>
          <w:tcPr>
            <w:tcW w:w="0" w:type="auto"/>
            <w:hideMark/>
          </w:tcPr>
          <w:p w14:paraId="29416CF0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Configuration Externalization</w:t>
            </w:r>
            <w:r w:rsidRPr="00BA5C30">
              <w:t>: All model parameters, market adjustment factors, and regional settings shall be configurable without code deployment.</w:t>
            </w:r>
          </w:p>
        </w:tc>
        <w:tc>
          <w:tcPr>
            <w:tcW w:w="0" w:type="auto"/>
            <w:hideMark/>
          </w:tcPr>
          <w:p w14:paraId="4DFCEFE1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04907DE2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C0AE7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MAI-05</w:t>
            </w:r>
          </w:p>
        </w:tc>
        <w:tc>
          <w:tcPr>
            <w:tcW w:w="0" w:type="auto"/>
            <w:hideMark/>
          </w:tcPr>
          <w:p w14:paraId="1C1B15D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Health Checks</w:t>
            </w:r>
            <w:r w:rsidRPr="00BA5C30">
              <w:t>: The system shall provide detailed health check endpoints for API, models, and data dependencies.</w:t>
            </w:r>
          </w:p>
        </w:tc>
        <w:tc>
          <w:tcPr>
            <w:tcW w:w="0" w:type="auto"/>
            <w:hideMark/>
          </w:tcPr>
          <w:p w14:paraId="56227FD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</w:tbl>
    <w:p w14:paraId="363A01D9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2.3 Security Requirements</w:t>
      </w:r>
    </w:p>
    <w:p w14:paraId="6A65A4E4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2.3.1 Authentication &amp; Authorization</w:t>
      </w:r>
    </w:p>
    <w:tbl>
      <w:tblPr>
        <w:tblStyle w:val="GridTable5Dark-Accent6"/>
        <w:tblW w:w="10499" w:type="dxa"/>
        <w:tblLook w:val="04A0" w:firstRow="1" w:lastRow="0" w:firstColumn="1" w:lastColumn="0" w:noHBand="0" w:noVBand="1"/>
      </w:tblPr>
      <w:tblGrid>
        <w:gridCol w:w="1649"/>
        <w:gridCol w:w="7810"/>
        <w:gridCol w:w="1040"/>
      </w:tblGrid>
      <w:tr w:rsidR="00BA5C30" w:rsidRPr="00BA5C30" w14:paraId="7864F9F1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3AE78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68F92428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38ED0852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</w:tr>
      <w:tr w:rsidR="00BA5C30" w:rsidRPr="00BA5C30" w14:paraId="2F66DCD7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58FA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SEC-01</w:t>
            </w:r>
          </w:p>
        </w:tc>
        <w:tc>
          <w:tcPr>
            <w:tcW w:w="0" w:type="auto"/>
            <w:hideMark/>
          </w:tcPr>
          <w:p w14:paraId="1FF5ED3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API Authentication</w:t>
            </w:r>
            <w:r w:rsidRPr="00BA5C30">
              <w:t>: All prediction API calls shall require authentication via API keys (preferred) or OAuth 2.0 tokens.</w:t>
            </w:r>
          </w:p>
        </w:tc>
        <w:tc>
          <w:tcPr>
            <w:tcW w:w="0" w:type="auto"/>
            <w:hideMark/>
          </w:tcPr>
          <w:p w14:paraId="389B0DA2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71E594D9" w14:textId="77777777" w:rsidTr="00BA5C3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2E78B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SEC-02</w:t>
            </w:r>
          </w:p>
        </w:tc>
        <w:tc>
          <w:tcPr>
            <w:tcW w:w="0" w:type="auto"/>
            <w:hideMark/>
          </w:tcPr>
          <w:p w14:paraId="73E98540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Rate Limiting</w:t>
            </w:r>
            <w:r w:rsidRPr="00BA5C30">
              <w:t>: API endpoints shall implement rate limiting per API key (e.g., 1000 requests/minute for commercial, 100/minute for free tier).</w:t>
            </w:r>
          </w:p>
        </w:tc>
        <w:tc>
          <w:tcPr>
            <w:tcW w:w="0" w:type="auto"/>
            <w:hideMark/>
          </w:tcPr>
          <w:p w14:paraId="60A9EC9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0BFC3AC6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C33AF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SEC-03</w:t>
            </w:r>
          </w:p>
        </w:tc>
        <w:tc>
          <w:tcPr>
            <w:tcW w:w="0" w:type="auto"/>
            <w:hideMark/>
          </w:tcPr>
          <w:p w14:paraId="10A774F4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Role-Based Access</w:t>
            </w:r>
            <w:r w:rsidRPr="00BA5C30">
              <w:t>: Different access levels for: </w:t>
            </w:r>
            <w:r w:rsidRPr="00BA5C30">
              <w:rPr>
                <w:b/>
                <w:bCs/>
              </w:rPr>
              <w:t>Free API Users, Commercial API Users, Data Administrators, System Administrators</w:t>
            </w:r>
            <w:r w:rsidRPr="00BA5C30">
              <w:t>.</w:t>
            </w:r>
          </w:p>
        </w:tc>
        <w:tc>
          <w:tcPr>
            <w:tcW w:w="0" w:type="auto"/>
            <w:hideMark/>
          </w:tcPr>
          <w:p w14:paraId="033E66D9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76D90A9C" w14:textId="77777777" w:rsidTr="00BA5C30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76A4A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SEC-04</w:t>
            </w:r>
          </w:p>
        </w:tc>
        <w:tc>
          <w:tcPr>
            <w:tcW w:w="0" w:type="auto"/>
            <w:hideMark/>
          </w:tcPr>
          <w:p w14:paraId="286577BC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API Key Rotation</w:t>
            </w:r>
            <w:r w:rsidRPr="00BA5C30">
              <w:t>: The system shall support secure API key rotation without service interruption for the user.</w:t>
            </w:r>
          </w:p>
        </w:tc>
        <w:tc>
          <w:tcPr>
            <w:tcW w:w="0" w:type="auto"/>
            <w:hideMark/>
          </w:tcPr>
          <w:p w14:paraId="57AF3033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</w:tr>
      <w:tr w:rsidR="00BA5C30" w:rsidRPr="00BA5C30" w14:paraId="6B3D2F4F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90D10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SEC-05</w:t>
            </w:r>
          </w:p>
        </w:tc>
        <w:tc>
          <w:tcPr>
            <w:tcW w:w="0" w:type="auto"/>
            <w:hideMark/>
          </w:tcPr>
          <w:p w14:paraId="61F70B88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No User Accounts</w:t>
            </w:r>
            <w:r w:rsidRPr="00BA5C30">
              <w:t>: For pure API service, no traditional user account management (passwords, PII) is required beyond API key management.</w:t>
            </w:r>
          </w:p>
        </w:tc>
        <w:tc>
          <w:tcPr>
            <w:tcW w:w="0" w:type="auto"/>
            <w:hideMark/>
          </w:tcPr>
          <w:p w14:paraId="5D824FD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</w:tbl>
    <w:p w14:paraId="254CEBDA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2.3.2 Data Security &amp; Privacy</w:t>
      </w:r>
    </w:p>
    <w:tbl>
      <w:tblPr>
        <w:tblStyle w:val="GridTable5Dark-Accent6"/>
        <w:tblW w:w="10509" w:type="dxa"/>
        <w:tblLook w:val="04A0" w:firstRow="1" w:lastRow="0" w:firstColumn="1" w:lastColumn="0" w:noHBand="0" w:noVBand="1"/>
      </w:tblPr>
      <w:tblGrid>
        <w:gridCol w:w="1597"/>
        <w:gridCol w:w="7872"/>
        <w:gridCol w:w="1040"/>
      </w:tblGrid>
      <w:tr w:rsidR="00BA5C30" w:rsidRPr="00BA5C30" w14:paraId="0E3D6516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0D14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216A5F46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08D5D447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</w:tr>
      <w:tr w:rsidR="00BA5C30" w:rsidRPr="00BA5C30" w14:paraId="5792CA5E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BC6CB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SEC-06</w:t>
            </w:r>
          </w:p>
        </w:tc>
        <w:tc>
          <w:tcPr>
            <w:tcW w:w="0" w:type="auto"/>
            <w:hideMark/>
          </w:tcPr>
          <w:p w14:paraId="2FE656B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Encryption</w:t>
            </w:r>
            <w:r w:rsidRPr="00BA5C30">
              <w:t>: All data at rest (vehicle databases, prediction logs) and in transit (API traffic) shall be encrypted using industry-standard protocols (AES-256, TLS 1.3).</w:t>
            </w:r>
          </w:p>
        </w:tc>
        <w:tc>
          <w:tcPr>
            <w:tcW w:w="0" w:type="auto"/>
            <w:hideMark/>
          </w:tcPr>
          <w:p w14:paraId="3299F68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3529FA56" w14:textId="77777777" w:rsidTr="00BA5C30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A5CA1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SEC-07</w:t>
            </w:r>
          </w:p>
        </w:tc>
        <w:tc>
          <w:tcPr>
            <w:tcW w:w="0" w:type="auto"/>
            <w:hideMark/>
          </w:tcPr>
          <w:p w14:paraId="4C705638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Input Validation/Sanitization</w:t>
            </w:r>
            <w:r w:rsidRPr="00BA5C30">
              <w:t>: All API inputs shall be rigorously validated and sanitized to prevent injection attacks or malicious payloads.</w:t>
            </w:r>
          </w:p>
        </w:tc>
        <w:tc>
          <w:tcPr>
            <w:tcW w:w="0" w:type="auto"/>
            <w:hideMark/>
          </w:tcPr>
          <w:p w14:paraId="0CA871FF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3127E53E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57FA6" w14:textId="77777777" w:rsidR="00BA5C30" w:rsidRPr="00BA5C30" w:rsidRDefault="00BA5C30" w:rsidP="00BA5C30">
            <w:pPr>
              <w:spacing w:after="160" w:line="278" w:lineRule="auto"/>
            </w:pPr>
            <w:r w:rsidRPr="00BA5C30">
              <w:lastRenderedPageBreak/>
              <w:t>SEC-08</w:t>
            </w:r>
          </w:p>
        </w:tc>
        <w:tc>
          <w:tcPr>
            <w:tcW w:w="0" w:type="auto"/>
            <w:hideMark/>
          </w:tcPr>
          <w:p w14:paraId="04AEC4F2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GDPR Compliance</w:t>
            </w:r>
            <w:r w:rsidRPr="00BA5C30">
              <w:t>: The system shall not store or process unnecessary PII. Vehicle data shall be treated as commercial data, not personal data. For EU operations, comply with GDPR for any incidental data.</w:t>
            </w:r>
          </w:p>
        </w:tc>
        <w:tc>
          <w:tcPr>
            <w:tcW w:w="0" w:type="auto"/>
            <w:hideMark/>
          </w:tcPr>
          <w:p w14:paraId="3FC62FE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499F3EF8" w14:textId="77777777" w:rsidTr="00BA5C30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243D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SEC-09</w:t>
            </w:r>
          </w:p>
        </w:tc>
        <w:tc>
          <w:tcPr>
            <w:tcW w:w="0" w:type="auto"/>
            <w:hideMark/>
          </w:tcPr>
          <w:p w14:paraId="204100B9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Audit Logging</w:t>
            </w:r>
            <w:r w:rsidRPr="00BA5C30">
              <w:t>: All prediction requests (API key, timestamp, input features, prediction result) shall be logged for billing, debugging, and security auditing.</w:t>
            </w:r>
          </w:p>
        </w:tc>
        <w:tc>
          <w:tcPr>
            <w:tcW w:w="0" w:type="auto"/>
            <w:hideMark/>
          </w:tcPr>
          <w:p w14:paraId="78C5717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1613312E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F8E6D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SEC-10</w:t>
            </w:r>
          </w:p>
        </w:tc>
        <w:tc>
          <w:tcPr>
            <w:tcW w:w="0" w:type="auto"/>
            <w:hideMark/>
          </w:tcPr>
          <w:p w14:paraId="0A47DFB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Model Security</w:t>
            </w:r>
            <w:r w:rsidRPr="00BA5C30">
              <w:t>: Protect prediction models from extraction attacks via excessive querying. Implement query limits and anomaly detection.</w:t>
            </w:r>
          </w:p>
        </w:tc>
        <w:tc>
          <w:tcPr>
            <w:tcW w:w="0" w:type="auto"/>
            <w:hideMark/>
          </w:tcPr>
          <w:p w14:paraId="025F1E1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Medium</w:t>
            </w:r>
          </w:p>
        </w:tc>
      </w:tr>
      <w:tr w:rsidR="00BA5C30" w:rsidRPr="00BA5C30" w14:paraId="61242883" w14:textId="77777777" w:rsidTr="00BA5C30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261BD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SEC-11</w:t>
            </w:r>
          </w:p>
        </w:tc>
        <w:tc>
          <w:tcPr>
            <w:tcW w:w="0" w:type="auto"/>
            <w:hideMark/>
          </w:tcPr>
          <w:p w14:paraId="687C910F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Residency</w:t>
            </w:r>
            <w:r w:rsidRPr="00BA5C30">
              <w:t>: For EU customers, ensure all processing and storage of vehicle data occurs within EU data centers.</w:t>
            </w:r>
          </w:p>
        </w:tc>
        <w:tc>
          <w:tcPr>
            <w:tcW w:w="0" w:type="auto"/>
            <w:hideMark/>
          </w:tcPr>
          <w:p w14:paraId="0DD5E0F7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</w:tbl>
    <w:p w14:paraId="4333200D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2.4 Usability &amp; Human Factors (Primarily API Focus)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60"/>
        <w:gridCol w:w="4836"/>
        <w:gridCol w:w="1040"/>
        <w:gridCol w:w="1914"/>
      </w:tblGrid>
      <w:tr w:rsidR="00BA5C30" w:rsidRPr="00BA5C30" w14:paraId="5576C01A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1733C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048E767A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6863EA34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  <w:tc>
          <w:tcPr>
            <w:tcW w:w="0" w:type="auto"/>
            <w:hideMark/>
          </w:tcPr>
          <w:p w14:paraId="5C1CBC75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Measurement / Target</w:t>
            </w:r>
          </w:p>
        </w:tc>
      </w:tr>
      <w:tr w:rsidR="00BA5C30" w:rsidRPr="00BA5C30" w14:paraId="02C2CD2D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478FD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USA-01</w:t>
            </w:r>
          </w:p>
        </w:tc>
        <w:tc>
          <w:tcPr>
            <w:tcW w:w="0" w:type="auto"/>
            <w:hideMark/>
          </w:tcPr>
          <w:p w14:paraId="7192700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API Documentation</w:t>
            </w:r>
            <w:r w:rsidRPr="00BA5C30">
              <w:t>: Comprehensive, interactive API documentation (</w:t>
            </w:r>
            <w:proofErr w:type="spellStart"/>
            <w:r w:rsidRPr="00BA5C30">
              <w:t>OpenAPI</w:t>
            </w:r>
            <w:proofErr w:type="spellEnd"/>
            <w:r w:rsidRPr="00BA5C30">
              <w:t>/Swagger) shall be available with examples for all supported vehicle brands and scenarios.</w:t>
            </w:r>
          </w:p>
        </w:tc>
        <w:tc>
          <w:tcPr>
            <w:tcW w:w="0" w:type="auto"/>
            <w:hideMark/>
          </w:tcPr>
          <w:p w14:paraId="19E1A361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00456F1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100% endpoint coverage</w:t>
            </w:r>
          </w:p>
        </w:tc>
      </w:tr>
      <w:tr w:rsidR="00BA5C30" w:rsidRPr="00BA5C30" w14:paraId="3BD8592F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5DD57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USA-02</w:t>
            </w:r>
          </w:p>
        </w:tc>
        <w:tc>
          <w:tcPr>
            <w:tcW w:w="0" w:type="auto"/>
            <w:hideMark/>
          </w:tcPr>
          <w:p w14:paraId="414917F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Response Clarity</w:t>
            </w:r>
            <w:r w:rsidRPr="00BA5C30">
              <w:t>: Prediction responses shall include the price, confidence interval, model version used, and key factors influencing the prediction (e.g., "low price due to high mileage").</w:t>
            </w:r>
          </w:p>
        </w:tc>
        <w:tc>
          <w:tcPr>
            <w:tcW w:w="0" w:type="auto"/>
            <w:hideMark/>
          </w:tcPr>
          <w:p w14:paraId="2C29B36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56D4C6B8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User/developer feedback</w:t>
            </w:r>
          </w:p>
        </w:tc>
      </w:tr>
      <w:tr w:rsidR="00BA5C30" w:rsidRPr="00BA5C30" w14:paraId="7F7B9CC6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23FD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USA-03</w:t>
            </w:r>
          </w:p>
        </w:tc>
        <w:tc>
          <w:tcPr>
            <w:tcW w:w="0" w:type="auto"/>
            <w:hideMark/>
          </w:tcPr>
          <w:p w14:paraId="03B7AD78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Error Messaging</w:t>
            </w:r>
            <w:r w:rsidRPr="00BA5C30">
              <w:t>: API errors shall return informative, actionable HTTP status codes and messages (e.g., "Unsupported vehicle brand: Tesla", "Invalid CO₂ value: must be 0-500 g/km").</w:t>
            </w:r>
          </w:p>
        </w:tc>
        <w:tc>
          <w:tcPr>
            <w:tcW w:w="0" w:type="auto"/>
            <w:hideMark/>
          </w:tcPr>
          <w:p w14:paraId="3886750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1944CD10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API testing</w:t>
            </w:r>
          </w:p>
        </w:tc>
      </w:tr>
      <w:tr w:rsidR="00BA5C30" w:rsidRPr="00BA5C30" w14:paraId="7901F2D1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A6073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USA-04</w:t>
            </w:r>
          </w:p>
        </w:tc>
        <w:tc>
          <w:tcPr>
            <w:tcW w:w="0" w:type="auto"/>
            <w:hideMark/>
          </w:tcPr>
          <w:p w14:paraId="0E92F3D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SDK Availability</w:t>
            </w:r>
            <w:r w:rsidRPr="00BA5C30">
              <w:t>: Client SDKs/Libraries shall be provided for at least Python and JavaScript for easier integration.</w:t>
            </w:r>
          </w:p>
        </w:tc>
        <w:tc>
          <w:tcPr>
            <w:tcW w:w="0" w:type="auto"/>
            <w:hideMark/>
          </w:tcPr>
          <w:p w14:paraId="36A0832D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46D51E8D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SDK feature completeness</w:t>
            </w:r>
          </w:p>
        </w:tc>
      </w:tr>
      <w:tr w:rsidR="00BA5C30" w:rsidRPr="00BA5C30" w14:paraId="583951EC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D35D5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USA-05</w:t>
            </w:r>
          </w:p>
        </w:tc>
        <w:tc>
          <w:tcPr>
            <w:tcW w:w="0" w:type="auto"/>
            <w:hideMark/>
          </w:tcPr>
          <w:p w14:paraId="0D971A9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Versioning</w:t>
            </w:r>
            <w:r w:rsidRPr="00BA5C30">
              <w:t xml:space="preserve">: The API shall use semantic versioning (e.g., /v1/predict). Breaking changes </w:t>
            </w:r>
            <w:r w:rsidRPr="00BA5C30">
              <w:lastRenderedPageBreak/>
              <w:t>require a new major version with deprecation notice for old versions (6 months minimum).</w:t>
            </w:r>
          </w:p>
        </w:tc>
        <w:tc>
          <w:tcPr>
            <w:tcW w:w="0" w:type="auto"/>
            <w:hideMark/>
          </w:tcPr>
          <w:p w14:paraId="78E440D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lastRenderedPageBreak/>
              <w:t>High</w:t>
            </w:r>
          </w:p>
        </w:tc>
        <w:tc>
          <w:tcPr>
            <w:tcW w:w="0" w:type="auto"/>
            <w:hideMark/>
          </w:tcPr>
          <w:p w14:paraId="6798491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Version policy adherence</w:t>
            </w:r>
          </w:p>
        </w:tc>
      </w:tr>
    </w:tbl>
    <w:p w14:paraId="2A089EA8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2.5 Operational Requirements</w:t>
      </w:r>
    </w:p>
    <w:p w14:paraId="27BB574B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2.5.1 Deployment</w:t>
      </w:r>
    </w:p>
    <w:tbl>
      <w:tblPr>
        <w:tblStyle w:val="GridTable5Dark-Accent6"/>
        <w:tblW w:w="10288" w:type="dxa"/>
        <w:tblLook w:val="04A0" w:firstRow="1" w:lastRow="0" w:firstColumn="1" w:lastColumn="0" w:noHBand="0" w:noVBand="1"/>
      </w:tblPr>
      <w:tblGrid>
        <w:gridCol w:w="1643"/>
        <w:gridCol w:w="7605"/>
        <w:gridCol w:w="1040"/>
      </w:tblGrid>
      <w:tr w:rsidR="00BA5C30" w:rsidRPr="00BA5C30" w14:paraId="77939F7C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09DE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6D878A73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03D75990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</w:tr>
      <w:tr w:rsidR="00BA5C30" w:rsidRPr="00BA5C30" w14:paraId="5D5A928C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A3E65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OPS-01</w:t>
            </w:r>
          </w:p>
        </w:tc>
        <w:tc>
          <w:tcPr>
            <w:tcW w:w="0" w:type="auto"/>
            <w:hideMark/>
          </w:tcPr>
          <w:p w14:paraId="2218ADB1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Deployment Models</w:t>
            </w:r>
            <w:r w:rsidRPr="00BA5C30">
              <w:t>: Support both </w:t>
            </w:r>
            <w:r w:rsidRPr="00BA5C30">
              <w:rPr>
                <w:b/>
                <w:bCs/>
              </w:rPr>
              <w:t>Cloud SaaS</w:t>
            </w:r>
            <w:r w:rsidRPr="00BA5C30">
              <w:t> (managed service) and </w:t>
            </w:r>
            <w:r w:rsidRPr="00BA5C30">
              <w:rPr>
                <w:b/>
                <w:bCs/>
              </w:rPr>
              <w:t>Docker Container</w:t>
            </w:r>
            <w:r w:rsidRPr="00BA5C30">
              <w:t> deployment for on-premises or private cloud.</w:t>
            </w:r>
          </w:p>
        </w:tc>
        <w:tc>
          <w:tcPr>
            <w:tcW w:w="0" w:type="auto"/>
            <w:hideMark/>
          </w:tcPr>
          <w:p w14:paraId="27CC22A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5204E366" w14:textId="77777777" w:rsidTr="00BA5C30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4E6F0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OPS-02</w:t>
            </w:r>
          </w:p>
        </w:tc>
        <w:tc>
          <w:tcPr>
            <w:tcW w:w="0" w:type="auto"/>
            <w:hideMark/>
          </w:tcPr>
          <w:p w14:paraId="150C7C7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Cloud Agnostic</w:t>
            </w:r>
            <w:r w:rsidRPr="00BA5C30">
              <w:t>: The SaaS offering should be deployable on major EU cloud providers (AWS EU regions, Google Cloud EU, Azure EU).</w:t>
            </w:r>
          </w:p>
        </w:tc>
        <w:tc>
          <w:tcPr>
            <w:tcW w:w="0" w:type="auto"/>
            <w:hideMark/>
          </w:tcPr>
          <w:p w14:paraId="1B100E6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2CBBFCA2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4AE6D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OPS-03</w:t>
            </w:r>
          </w:p>
        </w:tc>
        <w:tc>
          <w:tcPr>
            <w:tcW w:w="0" w:type="auto"/>
            <w:hideMark/>
          </w:tcPr>
          <w:p w14:paraId="02F4546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Containerization</w:t>
            </w:r>
            <w:r w:rsidRPr="00BA5C30">
              <w:t>: The entire system shall be deployable via Docker Compose or Kubernetes manifests.</w:t>
            </w:r>
          </w:p>
        </w:tc>
        <w:tc>
          <w:tcPr>
            <w:tcW w:w="0" w:type="auto"/>
            <w:hideMark/>
          </w:tcPr>
          <w:p w14:paraId="7257C8B7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4FB60B93" w14:textId="77777777" w:rsidTr="00BA5C30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7AFD6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OPS-04</w:t>
            </w:r>
          </w:p>
        </w:tc>
        <w:tc>
          <w:tcPr>
            <w:tcW w:w="0" w:type="auto"/>
            <w:hideMark/>
          </w:tcPr>
          <w:p w14:paraId="67818E8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Infrastructure as Code (</w:t>
            </w:r>
            <w:proofErr w:type="spellStart"/>
            <w:r w:rsidRPr="00BA5C30">
              <w:rPr>
                <w:b/>
                <w:bCs/>
              </w:rPr>
              <w:t>IaC</w:t>
            </w:r>
            <w:proofErr w:type="spellEnd"/>
            <w:r w:rsidRPr="00BA5C30">
              <w:rPr>
                <w:b/>
                <w:bCs/>
              </w:rPr>
              <w:t>)</w:t>
            </w:r>
            <w:r w:rsidRPr="00BA5C30">
              <w:t xml:space="preserve">: All cloud infrastructure shall be defined using </w:t>
            </w:r>
            <w:proofErr w:type="spellStart"/>
            <w:r w:rsidRPr="00BA5C30">
              <w:t>IaC</w:t>
            </w:r>
            <w:proofErr w:type="spellEnd"/>
            <w:r w:rsidRPr="00BA5C30">
              <w:t xml:space="preserve"> (Terraform, CloudFormation).</w:t>
            </w:r>
          </w:p>
        </w:tc>
        <w:tc>
          <w:tcPr>
            <w:tcW w:w="0" w:type="auto"/>
            <w:hideMark/>
          </w:tcPr>
          <w:p w14:paraId="70463040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</w:tr>
    </w:tbl>
    <w:p w14:paraId="15E6D7DA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2.5.2 Monitoring &amp; Support</w:t>
      </w:r>
    </w:p>
    <w:tbl>
      <w:tblPr>
        <w:tblStyle w:val="GridTable5Dark-Accent6"/>
        <w:tblW w:w="10619" w:type="dxa"/>
        <w:tblLook w:val="04A0" w:firstRow="1" w:lastRow="0" w:firstColumn="1" w:lastColumn="0" w:noHBand="0" w:noVBand="1"/>
      </w:tblPr>
      <w:tblGrid>
        <w:gridCol w:w="1634"/>
        <w:gridCol w:w="7945"/>
        <w:gridCol w:w="1040"/>
      </w:tblGrid>
      <w:tr w:rsidR="00BA5C30" w:rsidRPr="00BA5C30" w14:paraId="766C19FC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38AA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411C0FCD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6C96F619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</w:tr>
      <w:tr w:rsidR="00BA5C30" w:rsidRPr="00BA5C30" w14:paraId="41EE4C4E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DD0F5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OPS-05</w:t>
            </w:r>
          </w:p>
        </w:tc>
        <w:tc>
          <w:tcPr>
            <w:tcW w:w="0" w:type="auto"/>
            <w:hideMark/>
          </w:tcPr>
          <w:p w14:paraId="74B61CF2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Performance Metrics</w:t>
            </w:r>
            <w:r w:rsidRPr="00BA5C30">
              <w:t>: Monitor and alert on: Prediction latency (P95, P99), Error rates, API usage per client, Model confidence scores, Data freshness.</w:t>
            </w:r>
          </w:p>
        </w:tc>
        <w:tc>
          <w:tcPr>
            <w:tcW w:w="0" w:type="auto"/>
            <w:hideMark/>
          </w:tcPr>
          <w:p w14:paraId="098156D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499143FE" w14:textId="77777777" w:rsidTr="00BA5C30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2150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OPS-06</w:t>
            </w:r>
          </w:p>
        </w:tc>
        <w:tc>
          <w:tcPr>
            <w:tcW w:w="0" w:type="auto"/>
            <w:hideMark/>
          </w:tcPr>
          <w:p w14:paraId="7B1D1BA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Business Metrics</w:t>
            </w:r>
            <w:r w:rsidRPr="00BA5C30">
              <w:t>: Track: Total predictions served, Unique vehicle brands/models predicted, Average predicted price vs. market price (where validation possible).</w:t>
            </w:r>
          </w:p>
        </w:tc>
        <w:tc>
          <w:tcPr>
            <w:tcW w:w="0" w:type="auto"/>
            <w:hideMark/>
          </w:tcPr>
          <w:p w14:paraId="26BA0652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</w:tr>
      <w:tr w:rsidR="00BA5C30" w:rsidRPr="00BA5C30" w14:paraId="0E169CFC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A36B2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OPS-07</w:t>
            </w:r>
          </w:p>
        </w:tc>
        <w:tc>
          <w:tcPr>
            <w:tcW w:w="0" w:type="auto"/>
            <w:hideMark/>
          </w:tcPr>
          <w:p w14:paraId="08413930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Alerting</w:t>
            </w:r>
            <w:r w:rsidRPr="00BA5C30">
              <w:t>: Automated alerts for: Service downtime, Latency spikes (&gt;2s P95), Error rate spikes (&gt;1%), Data pipeline failures.</w:t>
            </w:r>
          </w:p>
        </w:tc>
        <w:tc>
          <w:tcPr>
            <w:tcW w:w="0" w:type="auto"/>
            <w:hideMark/>
          </w:tcPr>
          <w:p w14:paraId="493B96D7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5D3C9379" w14:textId="77777777" w:rsidTr="00BA5C30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13216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OPS-08</w:t>
            </w:r>
          </w:p>
        </w:tc>
        <w:tc>
          <w:tcPr>
            <w:tcW w:w="0" w:type="auto"/>
            <w:hideMark/>
          </w:tcPr>
          <w:p w14:paraId="213B34DC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SLA Definition</w:t>
            </w:r>
            <w:r w:rsidRPr="00BA5C30">
              <w:t>: Define and publish SLAs for API uptime, latency, and support response times for commercial tiers.</w:t>
            </w:r>
          </w:p>
        </w:tc>
        <w:tc>
          <w:tcPr>
            <w:tcW w:w="0" w:type="auto"/>
            <w:hideMark/>
          </w:tcPr>
          <w:p w14:paraId="77679E9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</w:tr>
    </w:tbl>
    <w:p w14:paraId="77F269D6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2.6 Compliance &amp; Regulatory Requirements</w:t>
      </w:r>
    </w:p>
    <w:tbl>
      <w:tblPr>
        <w:tblStyle w:val="GridTable5Dark-Accent6"/>
        <w:tblW w:w="10528" w:type="dxa"/>
        <w:tblLook w:val="04A0" w:firstRow="1" w:lastRow="0" w:firstColumn="1" w:lastColumn="0" w:noHBand="0" w:noVBand="1"/>
      </w:tblPr>
      <w:tblGrid>
        <w:gridCol w:w="1630"/>
        <w:gridCol w:w="7858"/>
        <w:gridCol w:w="1040"/>
      </w:tblGrid>
      <w:tr w:rsidR="00BA5C30" w:rsidRPr="00BA5C30" w14:paraId="61861FEE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331A0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26239CC5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3F41FCA5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</w:tr>
      <w:tr w:rsidR="00BA5C30" w:rsidRPr="00BA5C30" w14:paraId="5FE24796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3CD11" w14:textId="77777777" w:rsidR="00BA5C30" w:rsidRPr="00BA5C30" w:rsidRDefault="00BA5C30" w:rsidP="00BA5C30">
            <w:pPr>
              <w:spacing w:after="160" w:line="278" w:lineRule="auto"/>
            </w:pPr>
            <w:r w:rsidRPr="00BA5C30">
              <w:lastRenderedPageBreak/>
              <w:t>COM-01</w:t>
            </w:r>
          </w:p>
        </w:tc>
        <w:tc>
          <w:tcPr>
            <w:tcW w:w="0" w:type="auto"/>
            <w:hideMark/>
          </w:tcPr>
          <w:p w14:paraId="685EFCA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EU Emissions Data Handling</w:t>
            </w:r>
            <w:r w:rsidRPr="00BA5C30">
              <w:t>: Accurate handling of Euro emission standards (Euro 1-6) and CO₂ data as per EU regulations.</w:t>
            </w:r>
          </w:p>
        </w:tc>
        <w:tc>
          <w:tcPr>
            <w:tcW w:w="0" w:type="auto"/>
            <w:hideMark/>
          </w:tcPr>
          <w:p w14:paraId="1F10BAF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2BDD8FB6" w14:textId="77777777" w:rsidTr="00BA5C30">
        <w:trPr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30D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COM-02</w:t>
            </w:r>
          </w:p>
        </w:tc>
        <w:tc>
          <w:tcPr>
            <w:tcW w:w="0" w:type="auto"/>
            <w:hideMark/>
          </w:tcPr>
          <w:p w14:paraId="081C734B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Algorithmic Transparency</w:t>
            </w:r>
            <w:r w:rsidRPr="00BA5C30">
              <w:t>: Provide capability to explain key price factors (mileage, age, emissions) to comply with emerging EU AI Act requirements for transparency.</w:t>
            </w:r>
          </w:p>
        </w:tc>
        <w:tc>
          <w:tcPr>
            <w:tcW w:w="0" w:type="auto"/>
            <w:hideMark/>
          </w:tcPr>
          <w:p w14:paraId="467FB207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</w:tr>
      <w:tr w:rsidR="00BA5C30" w:rsidRPr="00BA5C30" w14:paraId="46E70A62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EF26F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COM-03</w:t>
            </w:r>
          </w:p>
        </w:tc>
        <w:tc>
          <w:tcPr>
            <w:tcW w:w="0" w:type="auto"/>
            <w:hideMark/>
          </w:tcPr>
          <w:p w14:paraId="1D078AC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Pricing Fairness</w:t>
            </w:r>
            <w:r w:rsidRPr="00BA5C30">
              <w:t>: Implement monitoring to detect and mitigate potential bias in predictions across vehicle brands or regions.</w:t>
            </w:r>
          </w:p>
        </w:tc>
        <w:tc>
          <w:tcPr>
            <w:tcW w:w="0" w:type="auto"/>
            <w:hideMark/>
          </w:tcPr>
          <w:p w14:paraId="4564CBB0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Medium</w:t>
            </w:r>
          </w:p>
        </w:tc>
      </w:tr>
      <w:tr w:rsidR="00BA5C30" w:rsidRPr="00BA5C30" w14:paraId="2B032DE1" w14:textId="77777777" w:rsidTr="00BA5C30">
        <w:trPr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63D93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COM-04</w:t>
            </w:r>
          </w:p>
        </w:tc>
        <w:tc>
          <w:tcPr>
            <w:tcW w:w="0" w:type="auto"/>
            <w:hideMark/>
          </w:tcPr>
          <w:p w14:paraId="40F5006D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Software Licensing</w:t>
            </w:r>
            <w:r w:rsidRPr="00BA5C30">
              <w:t>: Ensure all third-party libraries, models (including LLMs), and data sources have appropriate licenses for commercial use.</w:t>
            </w:r>
          </w:p>
        </w:tc>
        <w:tc>
          <w:tcPr>
            <w:tcW w:w="0" w:type="auto"/>
            <w:hideMark/>
          </w:tcPr>
          <w:p w14:paraId="121E2F2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</w:tbl>
    <w:p w14:paraId="3403D440" w14:textId="77777777" w:rsidR="00BA5C30" w:rsidRPr="00BA5C30" w:rsidRDefault="00BA5C30" w:rsidP="00BA5C30">
      <w:r w:rsidRPr="00BA5C30">
        <w:pict w14:anchorId="4CC189ED">
          <v:rect id="_x0000_i1069" style="width:0;height:.75pt" o:hralign="center" o:hrstd="t" o:hr="t" fillcolor="#a0a0a0" stroked="f"/>
        </w:pict>
      </w:r>
    </w:p>
    <w:p w14:paraId="11F267FB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3. Data Management Requirements</w:t>
      </w:r>
    </w:p>
    <w:p w14:paraId="1B8BBBA9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3.1 Data Lifecycle &amp; Quality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46"/>
        <w:gridCol w:w="3865"/>
        <w:gridCol w:w="1040"/>
        <w:gridCol w:w="2899"/>
      </w:tblGrid>
      <w:tr w:rsidR="00BA5C30" w:rsidRPr="00BA5C30" w14:paraId="7166CC76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B1411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702DA990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22CEEDE7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  <w:tc>
          <w:tcPr>
            <w:tcW w:w="0" w:type="auto"/>
            <w:hideMark/>
          </w:tcPr>
          <w:p w14:paraId="778982AB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Default Policy</w:t>
            </w:r>
          </w:p>
        </w:tc>
      </w:tr>
      <w:tr w:rsidR="00BA5C30" w:rsidRPr="00BA5C30" w14:paraId="17FAAD19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EABE7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DAT-01</w:t>
            </w:r>
          </w:p>
        </w:tc>
        <w:tc>
          <w:tcPr>
            <w:tcW w:w="0" w:type="auto"/>
            <w:hideMark/>
          </w:tcPr>
          <w:p w14:paraId="20D5791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Market Data Freshness</w:t>
            </w:r>
            <w:r w:rsidRPr="00BA5C30">
              <w:t>: The underlying market price data (used for model training/calibration) shall be updated at least </w:t>
            </w:r>
            <w:r w:rsidRPr="00BA5C30">
              <w:rPr>
                <w:b/>
                <w:bCs/>
              </w:rPr>
              <w:t>daily</w:t>
            </w:r>
            <w:r w:rsidRPr="00BA5C30">
              <w:t> for primary markets (Belgium).</w:t>
            </w:r>
          </w:p>
        </w:tc>
        <w:tc>
          <w:tcPr>
            <w:tcW w:w="0" w:type="auto"/>
            <w:hideMark/>
          </w:tcPr>
          <w:p w14:paraId="3893155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7DA7587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Daily updates</w:t>
            </w:r>
          </w:p>
        </w:tc>
      </w:tr>
      <w:tr w:rsidR="00BA5C30" w:rsidRPr="00BA5C30" w14:paraId="0350CC7F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F4AF6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DAT-02</w:t>
            </w:r>
          </w:p>
        </w:tc>
        <w:tc>
          <w:tcPr>
            <w:tcW w:w="0" w:type="auto"/>
            <w:hideMark/>
          </w:tcPr>
          <w:p w14:paraId="597B7FA8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Prediction Log Retention</w:t>
            </w:r>
            <w:r w:rsidRPr="00BA5C30">
              <w:t>: Logs of prediction requests and results shall be retained for </w:t>
            </w:r>
            <w:r w:rsidRPr="00BA5C30">
              <w:rPr>
                <w:b/>
                <w:bCs/>
              </w:rPr>
              <w:t>90 days</w:t>
            </w:r>
            <w:r w:rsidRPr="00BA5C30">
              <w:t> for operational debugging and </w:t>
            </w:r>
            <w:r w:rsidRPr="00BA5C30">
              <w:rPr>
                <w:b/>
                <w:bCs/>
              </w:rPr>
              <w:t>13 months</w:t>
            </w:r>
            <w:r w:rsidRPr="00BA5C30">
              <w:t> for aggregate business analytics.</w:t>
            </w:r>
          </w:p>
        </w:tc>
        <w:tc>
          <w:tcPr>
            <w:tcW w:w="0" w:type="auto"/>
            <w:hideMark/>
          </w:tcPr>
          <w:p w14:paraId="71DD2406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4BBBEBC5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90 days (detailed), 13 months (aggregate)</w:t>
            </w:r>
          </w:p>
        </w:tc>
      </w:tr>
      <w:tr w:rsidR="00BA5C30" w:rsidRPr="00BA5C30" w14:paraId="772ABA21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1D52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DAT-03</w:t>
            </w:r>
          </w:p>
        </w:tc>
        <w:tc>
          <w:tcPr>
            <w:tcW w:w="0" w:type="auto"/>
            <w:hideMark/>
          </w:tcPr>
          <w:p w14:paraId="201A97FB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Model Training Data</w:t>
            </w:r>
            <w:r w:rsidRPr="00BA5C30">
              <w:t>: Historical vehicle listing data used for model training shall be retained indefinitely for model retraining and improvement.</w:t>
            </w:r>
          </w:p>
        </w:tc>
        <w:tc>
          <w:tcPr>
            <w:tcW w:w="0" w:type="auto"/>
            <w:hideMark/>
          </w:tcPr>
          <w:p w14:paraId="374530C1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746C3B45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Indefinite (anonymized/aggregated)</w:t>
            </w:r>
          </w:p>
        </w:tc>
      </w:tr>
      <w:tr w:rsidR="00BA5C30" w:rsidRPr="00BA5C30" w14:paraId="1AACFF9D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36BC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DAT-04</w:t>
            </w:r>
          </w:p>
        </w:tc>
        <w:tc>
          <w:tcPr>
            <w:tcW w:w="0" w:type="auto"/>
            <w:hideMark/>
          </w:tcPr>
          <w:p w14:paraId="78BA07B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Quality Monitoring</w:t>
            </w:r>
            <w:r w:rsidRPr="00BA5C30">
              <w:t xml:space="preserve">: Monitor quality of incoming market data: </w:t>
            </w:r>
            <w:r w:rsidRPr="00BA5C30">
              <w:lastRenderedPageBreak/>
              <w:t>completeness, range validation (e.g., mileage &gt; 0), outlier detection (e.g., price per brand/model).</w:t>
            </w:r>
          </w:p>
        </w:tc>
        <w:tc>
          <w:tcPr>
            <w:tcW w:w="0" w:type="auto"/>
            <w:hideMark/>
          </w:tcPr>
          <w:p w14:paraId="13C68BDD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lastRenderedPageBreak/>
              <w:t>High</w:t>
            </w:r>
          </w:p>
        </w:tc>
        <w:tc>
          <w:tcPr>
            <w:tcW w:w="0" w:type="auto"/>
            <w:hideMark/>
          </w:tcPr>
          <w:p w14:paraId="42F06059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Daily data quality checks</w:t>
            </w:r>
          </w:p>
        </w:tc>
      </w:tr>
      <w:tr w:rsidR="00BA5C30" w:rsidRPr="00BA5C30" w14:paraId="51147B6A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6F63C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DAT-05</w:t>
            </w:r>
          </w:p>
        </w:tc>
        <w:tc>
          <w:tcPr>
            <w:tcW w:w="0" w:type="auto"/>
            <w:hideMark/>
          </w:tcPr>
          <w:p w14:paraId="46B1519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Backup Retention</w:t>
            </w:r>
            <w:r w:rsidRPr="00BA5C30">
              <w:t>: Full system backups (databases, models, configurations) shall be retained for </w:t>
            </w:r>
            <w:r w:rsidRPr="00BA5C30">
              <w:rPr>
                <w:b/>
                <w:bCs/>
              </w:rPr>
              <w:t>30 days</w:t>
            </w:r>
            <w:r w:rsidRPr="00BA5C30">
              <w:t>.</w:t>
            </w:r>
          </w:p>
        </w:tc>
        <w:tc>
          <w:tcPr>
            <w:tcW w:w="0" w:type="auto"/>
            <w:hideMark/>
          </w:tcPr>
          <w:p w14:paraId="1B93AFA7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0BC64A1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30-day retention</w:t>
            </w:r>
          </w:p>
        </w:tc>
      </w:tr>
    </w:tbl>
    <w:p w14:paraId="19CF7A69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3.2 Data Processing &amp; Validation</w:t>
      </w:r>
    </w:p>
    <w:tbl>
      <w:tblPr>
        <w:tblStyle w:val="GridTable5Dark-Accent6"/>
        <w:tblW w:w="10699" w:type="dxa"/>
        <w:tblLook w:val="04A0" w:firstRow="1" w:lastRow="0" w:firstColumn="1" w:lastColumn="0" w:noHBand="0" w:noVBand="1"/>
      </w:tblPr>
      <w:tblGrid>
        <w:gridCol w:w="1642"/>
        <w:gridCol w:w="8098"/>
        <w:gridCol w:w="959"/>
      </w:tblGrid>
      <w:tr w:rsidR="00BA5C30" w:rsidRPr="00BA5C30" w14:paraId="4AC4DA87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7CD02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25A0AEC7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205DD519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</w:tr>
      <w:tr w:rsidR="00BA5C30" w:rsidRPr="00BA5C30" w14:paraId="65F78C80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03A97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DAT-06</w:t>
            </w:r>
          </w:p>
        </w:tc>
        <w:tc>
          <w:tcPr>
            <w:tcW w:w="0" w:type="auto"/>
            <w:hideMark/>
          </w:tcPr>
          <w:p w14:paraId="0CD4B2FC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Input Validation Rules</w:t>
            </w:r>
            <w:r w:rsidRPr="00BA5C30">
              <w:t>: Validate all prediction input parameters:</w:t>
            </w:r>
            <w:r w:rsidRPr="00BA5C30">
              <w:br/>
              <w:t>• Mileage: 0-500,000 km</w:t>
            </w:r>
            <w:r w:rsidRPr="00BA5C30">
              <w:br/>
              <w:t>• Model Year: 1990-current year+1</w:t>
            </w:r>
            <w:r w:rsidRPr="00BA5C30">
              <w:br/>
              <w:t>• CO₂: 0-500 g/km</w:t>
            </w:r>
            <w:r w:rsidRPr="00BA5C30">
              <w:br/>
              <w:t>• Supported Brands: Enforce list (Mercedes, BMW, Audi, etc.)</w:t>
            </w:r>
          </w:p>
        </w:tc>
        <w:tc>
          <w:tcPr>
            <w:tcW w:w="0" w:type="auto"/>
            <w:hideMark/>
          </w:tcPr>
          <w:p w14:paraId="56E33866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4E977A71" w14:textId="77777777" w:rsidTr="00BA5C30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5F678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DAT-07</w:t>
            </w:r>
          </w:p>
        </w:tc>
        <w:tc>
          <w:tcPr>
            <w:tcW w:w="0" w:type="auto"/>
            <w:hideMark/>
          </w:tcPr>
          <w:p w14:paraId="7F5D4FF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Missing Data Handling</w:t>
            </w:r>
            <w:r w:rsidRPr="00BA5C30">
              <w:t>: The system shall handle missing optional fields (e.g., warranty status) by using sensible defaults and reporting reduced confidence.</w:t>
            </w:r>
          </w:p>
        </w:tc>
        <w:tc>
          <w:tcPr>
            <w:tcW w:w="0" w:type="auto"/>
            <w:hideMark/>
          </w:tcPr>
          <w:p w14:paraId="39D229B9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  <w:tr w:rsidR="00BA5C30" w:rsidRPr="00BA5C30" w14:paraId="36E5104E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131E5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DAT-08</w:t>
            </w:r>
          </w:p>
        </w:tc>
        <w:tc>
          <w:tcPr>
            <w:tcW w:w="0" w:type="auto"/>
            <w:hideMark/>
          </w:tcPr>
          <w:p w14:paraId="7423E6CB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Currency Handling</w:t>
            </w:r>
            <w:r w:rsidRPr="00BA5C30">
              <w:t>: All input prices and output predictions shall be in </w:t>
            </w:r>
            <w:r w:rsidRPr="00BA5C30">
              <w:rPr>
                <w:b/>
                <w:bCs/>
              </w:rPr>
              <w:t>Euros (€)</w:t>
            </w:r>
            <w:r w:rsidRPr="00BA5C30">
              <w:t>. Clear documentation if other currencies need conversion by the client.</w:t>
            </w:r>
          </w:p>
        </w:tc>
        <w:tc>
          <w:tcPr>
            <w:tcW w:w="0" w:type="auto"/>
            <w:hideMark/>
          </w:tcPr>
          <w:p w14:paraId="2059FA5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</w:tr>
    </w:tbl>
    <w:p w14:paraId="0CAF4520" w14:textId="77777777" w:rsidR="00BA5C30" w:rsidRPr="00BA5C30" w:rsidRDefault="00BA5C30" w:rsidP="00BA5C30">
      <w:r w:rsidRPr="00BA5C30">
        <w:pict w14:anchorId="37D5306D">
          <v:rect id="_x0000_i1070" style="width:0;height:.75pt" o:hralign="center" o:hrstd="t" o:hr="t" fillcolor="#a0a0a0" stroked="f"/>
        </w:pict>
      </w:r>
    </w:p>
    <w:p w14:paraId="3AFB865C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4. Integration &amp; Interoperability Requirements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549"/>
        <w:gridCol w:w="5306"/>
        <w:gridCol w:w="1040"/>
        <w:gridCol w:w="1455"/>
      </w:tblGrid>
      <w:tr w:rsidR="00BA5C30" w:rsidRPr="00BA5C30" w14:paraId="7DD17B3C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E57E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Requirement ID</w:t>
            </w:r>
          </w:p>
        </w:tc>
        <w:tc>
          <w:tcPr>
            <w:tcW w:w="0" w:type="auto"/>
            <w:hideMark/>
          </w:tcPr>
          <w:p w14:paraId="64601D80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5658A1BF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Priority</w:t>
            </w:r>
          </w:p>
        </w:tc>
        <w:tc>
          <w:tcPr>
            <w:tcW w:w="0" w:type="auto"/>
            <w:hideMark/>
          </w:tcPr>
          <w:p w14:paraId="21420BF5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Standard / Protocol</w:t>
            </w:r>
          </w:p>
        </w:tc>
      </w:tr>
      <w:tr w:rsidR="00BA5C30" w:rsidRPr="00BA5C30" w14:paraId="1848F0A6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1A6B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INT-01</w:t>
            </w:r>
          </w:p>
        </w:tc>
        <w:tc>
          <w:tcPr>
            <w:tcW w:w="0" w:type="auto"/>
            <w:hideMark/>
          </w:tcPr>
          <w:p w14:paraId="6B15359C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RESTful API</w:t>
            </w:r>
            <w:r w:rsidRPr="00BA5C30">
              <w:t>: Primary integration point. Support </w:t>
            </w:r>
            <w:r w:rsidRPr="00BA5C30">
              <w:rPr>
                <w:b/>
                <w:bCs/>
              </w:rPr>
              <w:t>POST /v1/predict</w:t>
            </w:r>
            <w:r w:rsidRPr="00BA5C30">
              <w:t> with JSON request/response.</w:t>
            </w:r>
          </w:p>
        </w:tc>
        <w:tc>
          <w:tcPr>
            <w:tcW w:w="0" w:type="auto"/>
            <w:hideMark/>
          </w:tcPr>
          <w:p w14:paraId="27B682E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High</w:t>
            </w:r>
          </w:p>
        </w:tc>
        <w:tc>
          <w:tcPr>
            <w:tcW w:w="0" w:type="auto"/>
            <w:hideMark/>
          </w:tcPr>
          <w:p w14:paraId="1FC9B59C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REST/HTTP, JSON</w:t>
            </w:r>
          </w:p>
        </w:tc>
      </w:tr>
      <w:tr w:rsidR="00BA5C30" w:rsidRPr="00BA5C30" w14:paraId="25BF1BDA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4D50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INT-02</w:t>
            </w:r>
          </w:p>
        </w:tc>
        <w:tc>
          <w:tcPr>
            <w:tcW w:w="0" w:type="auto"/>
            <w:hideMark/>
          </w:tcPr>
          <w:p w14:paraId="08ACC396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Webhook Support</w:t>
            </w:r>
            <w:r w:rsidRPr="00BA5C30">
              <w:t>: Ability to send batch prediction results or data update notifications via webhooks to registered endpoints.</w:t>
            </w:r>
          </w:p>
        </w:tc>
        <w:tc>
          <w:tcPr>
            <w:tcW w:w="0" w:type="auto"/>
            <w:hideMark/>
          </w:tcPr>
          <w:p w14:paraId="66D80FC1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09E15D25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HTTPS, JSON payload</w:t>
            </w:r>
          </w:p>
        </w:tc>
      </w:tr>
      <w:tr w:rsidR="00BA5C30" w:rsidRPr="00BA5C30" w14:paraId="600262AD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C31A5" w14:textId="77777777" w:rsidR="00BA5C30" w:rsidRPr="00BA5C30" w:rsidRDefault="00BA5C30" w:rsidP="00BA5C30">
            <w:pPr>
              <w:spacing w:after="160" w:line="278" w:lineRule="auto"/>
            </w:pPr>
            <w:r w:rsidRPr="00BA5C30">
              <w:lastRenderedPageBreak/>
              <w:t>INT-03</w:t>
            </w:r>
          </w:p>
        </w:tc>
        <w:tc>
          <w:tcPr>
            <w:tcW w:w="0" w:type="auto"/>
            <w:hideMark/>
          </w:tcPr>
          <w:p w14:paraId="16294A4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Feed Integration</w:t>
            </w:r>
            <w:r w:rsidRPr="00BA5C30">
              <w:t>: Capability to ingest vehicle listing data from common formats: </w:t>
            </w:r>
            <w:r w:rsidRPr="00BA5C30">
              <w:rPr>
                <w:b/>
                <w:bCs/>
              </w:rPr>
              <w:t>CSV, JSON, XML</w:t>
            </w:r>
            <w:r w:rsidRPr="00BA5C30">
              <w:t> via API or scheduled file drop.</w:t>
            </w:r>
          </w:p>
        </w:tc>
        <w:tc>
          <w:tcPr>
            <w:tcW w:w="0" w:type="auto"/>
            <w:hideMark/>
          </w:tcPr>
          <w:p w14:paraId="49145120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2B791AB5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CSV, JSON, XML</w:t>
            </w:r>
          </w:p>
        </w:tc>
      </w:tr>
      <w:tr w:rsidR="00BA5C30" w:rsidRPr="00BA5C30" w14:paraId="1866F6BB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06748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INT-04</w:t>
            </w:r>
          </w:p>
        </w:tc>
        <w:tc>
          <w:tcPr>
            <w:tcW w:w="0" w:type="auto"/>
            <w:hideMark/>
          </w:tcPr>
          <w:p w14:paraId="7CD7063A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Marketplace Platform Compatibility</w:t>
            </w:r>
            <w:r w:rsidRPr="00BA5C30">
              <w:t>: The API design shall facilitate integration with common European automotive platforms (AutoScout24, </w:t>
            </w:r>
            <w:hyperlink r:id="rId5" w:tgtFrame="_blank" w:history="1">
              <w:r w:rsidRPr="00BA5C30">
                <w:rPr>
                  <w:rStyle w:val="Hyperlink"/>
                </w:rPr>
                <w:t>Mobile.de</w:t>
              </w:r>
            </w:hyperlink>
            <w:r w:rsidRPr="00BA5C30">
              <w:t> patterns).</w:t>
            </w:r>
          </w:p>
        </w:tc>
        <w:tc>
          <w:tcPr>
            <w:tcW w:w="0" w:type="auto"/>
            <w:hideMark/>
          </w:tcPr>
          <w:p w14:paraId="6016CD70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Medium</w:t>
            </w:r>
          </w:p>
        </w:tc>
        <w:tc>
          <w:tcPr>
            <w:tcW w:w="0" w:type="auto"/>
            <w:hideMark/>
          </w:tcPr>
          <w:p w14:paraId="65D430F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REST API best practices</w:t>
            </w:r>
          </w:p>
        </w:tc>
      </w:tr>
      <w:tr w:rsidR="00BA5C30" w:rsidRPr="00BA5C30" w14:paraId="5639149A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4219A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INT-05</w:t>
            </w:r>
          </w:p>
        </w:tc>
        <w:tc>
          <w:tcPr>
            <w:tcW w:w="0" w:type="auto"/>
            <w:hideMark/>
          </w:tcPr>
          <w:p w14:paraId="3C59D73B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Model Export</w:t>
            </w:r>
            <w:r w:rsidRPr="00BA5C30">
              <w:t>: For specific enterprise deployments, support export of statistical models in standard formats (e.g., PMML, ONNX) for offline evaluation, subject to license.</w:t>
            </w:r>
          </w:p>
        </w:tc>
        <w:tc>
          <w:tcPr>
            <w:tcW w:w="0" w:type="auto"/>
            <w:hideMark/>
          </w:tcPr>
          <w:p w14:paraId="5DA2B472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Low</w:t>
            </w:r>
          </w:p>
        </w:tc>
        <w:tc>
          <w:tcPr>
            <w:tcW w:w="0" w:type="auto"/>
            <w:hideMark/>
          </w:tcPr>
          <w:p w14:paraId="45F1543A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PMML, ONNX</w:t>
            </w:r>
          </w:p>
        </w:tc>
      </w:tr>
    </w:tbl>
    <w:p w14:paraId="66D8487C" w14:textId="77777777" w:rsidR="00BA5C30" w:rsidRPr="00BA5C30" w:rsidRDefault="00BA5C30" w:rsidP="00BA5C30">
      <w:r w:rsidRPr="00BA5C30">
        <w:pict w14:anchorId="08AF8B96">
          <v:rect id="_x0000_i1071" style="width:0;height:.75pt" o:hralign="center" o:hrstd="t" o:hr="t" fillcolor="#a0a0a0" stroked="f"/>
        </w:pict>
      </w:r>
    </w:p>
    <w:p w14:paraId="1261B682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5. Constraints</w:t>
      </w:r>
    </w:p>
    <w:tbl>
      <w:tblPr>
        <w:tblStyle w:val="GridTable5Dark-Accent6"/>
        <w:tblW w:w="11280" w:type="dxa"/>
        <w:tblLook w:val="04A0" w:firstRow="1" w:lastRow="0" w:firstColumn="1" w:lastColumn="0" w:noHBand="0" w:noVBand="1"/>
      </w:tblPr>
      <w:tblGrid>
        <w:gridCol w:w="1344"/>
        <w:gridCol w:w="7807"/>
        <w:gridCol w:w="2129"/>
      </w:tblGrid>
      <w:tr w:rsidR="00BA5C30" w:rsidRPr="00BA5C30" w14:paraId="68B8D8BC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35D90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Constraint ID</w:t>
            </w:r>
          </w:p>
        </w:tc>
        <w:tc>
          <w:tcPr>
            <w:tcW w:w="0" w:type="auto"/>
            <w:hideMark/>
          </w:tcPr>
          <w:p w14:paraId="1B4929F7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Description</w:t>
            </w:r>
          </w:p>
        </w:tc>
        <w:tc>
          <w:tcPr>
            <w:tcW w:w="0" w:type="auto"/>
            <w:hideMark/>
          </w:tcPr>
          <w:p w14:paraId="60DBBB99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Type</w:t>
            </w:r>
          </w:p>
        </w:tc>
      </w:tr>
      <w:tr w:rsidR="00BA5C30" w:rsidRPr="00BA5C30" w14:paraId="6FC80004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FA3AE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CON-01</w:t>
            </w:r>
          </w:p>
        </w:tc>
        <w:tc>
          <w:tcPr>
            <w:tcW w:w="0" w:type="auto"/>
            <w:hideMark/>
          </w:tcPr>
          <w:p w14:paraId="6E16F598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Supported Vehicle Brands</w:t>
            </w:r>
            <w:r w:rsidRPr="00BA5C30">
              <w:t>: Initial support limited to the 8 specified European brands (Mercedes, BMW, Audi, Kia, VW, Peugeot, Volvo, Ford). Predictions for other brands will return an error.</w:t>
            </w:r>
          </w:p>
        </w:tc>
        <w:tc>
          <w:tcPr>
            <w:tcW w:w="0" w:type="auto"/>
            <w:hideMark/>
          </w:tcPr>
          <w:p w14:paraId="01D8A895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Business / Technical</w:t>
            </w:r>
          </w:p>
        </w:tc>
      </w:tr>
      <w:tr w:rsidR="00BA5C30" w:rsidRPr="00BA5C30" w14:paraId="73D8D2D0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599E1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CON-02</w:t>
            </w:r>
          </w:p>
        </w:tc>
        <w:tc>
          <w:tcPr>
            <w:tcW w:w="0" w:type="auto"/>
            <w:hideMark/>
          </w:tcPr>
          <w:p w14:paraId="5FDD4A6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Primary Market Focus</w:t>
            </w:r>
            <w:r w:rsidRPr="00BA5C30">
              <w:t>: Highest accuracy guaranteed for the Belgian market. Predictions for other European regions may have lower confidence until region-specific models are trained.</w:t>
            </w:r>
          </w:p>
        </w:tc>
        <w:tc>
          <w:tcPr>
            <w:tcW w:w="0" w:type="auto"/>
            <w:hideMark/>
          </w:tcPr>
          <w:p w14:paraId="477BCF9F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Business</w:t>
            </w:r>
          </w:p>
        </w:tc>
      </w:tr>
      <w:tr w:rsidR="00BA5C30" w:rsidRPr="00BA5C30" w14:paraId="5FF3AA4F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C5D69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CON-03</w:t>
            </w:r>
          </w:p>
        </w:tc>
        <w:tc>
          <w:tcPr>
            <w:tcW w:w="0" w:type="auto"/>
            <w:hideMark/>
          </w:tcPr>
          <w:p w14:paraId="3B387C0E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Data Dependency</w:t>
            </w:r>
            <w:r w:rsidRPr="00BA5C30">
              <w:t>: Prediction accuracy is dependent on the quality and freshness of ingested market listing data from third-party sources.</w:t>
            </w:r>
          </w:p>
        </w:tc>
        <w:tc>
          <w:tcPr>
            <w:tcW w:w="0" w:type="auto"/>
            <w:hideMark/>
          </w:tcPr>
          <w:p w14:paraId="00FC090B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Operational</w:t>
            </w:r>
          </w:p>
        </w:tc>
      </w:tr>
      <w:tr w:rsidR="00BA5C30" w:rsidRPr="00BA5C30" w14:paraId="5DF5940E" w14:textId="77777777" w:rsidTr="00BA5C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98533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CON-04</w:t>
            </w:r>
          </w:p>
        </w:tc>
        <w:tc>
          <w:tcPr>
            <w:tcW w:w="0" w:type="auto"/>
            <w:hideMark/>
          </w:tcPr>
          <w:p w14:paraId="30D7B511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LLM Dependency</w:t>
            </w:r>
            <w:r w:rsidRPr="00BA5C30">
              <w:t>: The LLM-based reasoning feature depends on the availability and performance of the underlying LLM service (OpenAI, Anthropic, or self-hosted).</w:t>
            </w:r>
          </w:p>
        </w:tc>
        <w:tc>
          <w:tcPr>
            <w:tcW w:w="0" w:type="auto"/>
            <w:hideMark/>
          </w:tcPr>
          <w:p w14:paraId="5E4A2836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Technical</w:t>
            </w:r>
          </w:p>
        </w:tc>
      </w:tr>
      <w:tr w:rsidR="00BA5C30" w:rsidRPr="00BA5C30" w14:paraId="2BC53236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DC144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CON-05</w:t>
            </w:r>
          </w:p>
        </w:tc>
        <w:tc>
          <w:tcPr>
            <w:tcW w:w="0" w:type="auto"/>
            <w:hideMark/>
          </w:tcPr>
          <w:p w14:paraId="292C21E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rPr>
                <w:b/>
                <w:bCs/>
              </w:rPr>
              <w:t>Real-world Validation Lag</w:t>
            </w:r>
            <w:r w:rsidRPr="00BA5C30">
              <w:t>: The system's predictive accuracy can only be fully validated against actual sale prices, which may lag listing prices by weeks.</w:t>
            </w:r>
          </w:p>
        </w:tc>
        <w:tc>
          <w:tcPr>
            <w:tcW w:w="0" w:type="auto"/>
            <w:hideMark/>
          </w:tcPr>
          <w:p w14:paraId="1D1E3ADF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Business / Methodological</w:t>
            </w:r>
          </w:p>
        </w:tc>
      </w:tr>
    </w:tbl>
    <w:p w14:paraId="47241A1B" w14:textId="77777777" w:rsidR="00BA5C30" w:rsidRPr="00BA5C30" w:rsidRDefault="00BA5C30" w:rsidP="00BA5C30">
      <w:r w:rsidRPr="00BA5C30">
        <w:pict w14:anchorId="518A9FA1">
          <v:rect id="_x0000_i1072" style="width:0;height:.75pt" o:hralign="center" o:hrstd="t" o:hr="t" fillcolor="#a0a0a0" stroked="f"/>
        </w:pict>
      </w:r>
    </w:p>
    <w:p w14:paraId="4F0A6B81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6. Appendices</w:t>
      </w:r>
    </w:p>
    <w:p w14:paraId="5DCB0AB4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6.1 Assumptions</w:t>
      </w:r>
    </w:p>
    <w:p w14:paraId="5166893C" w14:textId="77777777" w:rsidR="00BA5C30" w:rsidRPr="00BA5C30" w:rsidRDefault="00BA5C30" w:rsidP="00BA5C30">
      <w:pPr>
        <w:numPr>
          <w:ilvl w:val="0"/>
          <w:numId w:val="2"/>
        </w:numPr>
      </w:pPr>
      <w:r w:rsidRPr="00BA5C30">
        <w:lastRenderedPageBreak/>
        <w:t>Input data provided via API will be reasonably accurate (e.g., mileage not fabricated, model year correct).</w:t>
      </w:r>
    </w:p>
    <w:p w14:paraId="65ABA793" w14:textId="77777777" w:rsidR="00BA5C30" w:rsidRPr="00BA5C30" w:rsidRDefault="00BA5C30" w:rsidP="00BA5C30">
      <w:pPr>
        <w:numPr>
          <w:ilvl w:val="0"/>
          <w:numId w:val="2"/>
        </w:numPr>
      </w:pPr>
      <w:r w:rsidRPr="00BA5C30">
        <w:t>The system is used as a pricing guide/decision support tool, not as the sole legal determinant of a vehicle's sale price.</w:t>
      </w:r>
    </w:p>
    <w:p w14:paraId="05489802" w14:textId="77777777" w:rsidR="00BA5C30" w:rsidRPr="00BA5C30" w:rsidRDefault="00BA5C30" w:rsidP="00BA5C30">
      <w:pPr>
        <w:numPr>
          <w:ilvl w:val="0"/>
          <w:numId w:val="2"/>
        </w:numPr>
      </w:pPr>
      <w:r w:rsidRPr="00BA5C30">
        <w:t>Market conditions (e.g., fuel price spikes, new regulations) may cause sudden shifts that the model may not immediately reflect without retraining.</w:t>
      </w:r>
    </w:p>
    <w:p w14:paraId="4CFC43E4" w14:textId="77777777" w:rsidR="00BA5C30" w:rsidRPr="00BA5C30" w:rsidRDefault="00BA5C30" w:rsidP="00BA5C30">
      <w:pPr>
        <w:numPr>
          <w:ilvl w:val="0"/>
          <w:numId w:val="2"/>
        </w:numPr>
      </w:pPr>
      <w:r w:rsidRPr="00BA5C30">
        <w:t>For the SaaS offering, clients have stable internet connectivity to access the API.</w:t>
      </w:r>
    </w:p>
    <w:p w14:paraId="04C56064" w14:textId="77777777" w:rsidR="00BA5C30" w:rsidRPr="00BA5C30" w:rsidRDefault="00BA5C30" w:rsidP="00BA5C30">
      <w:pPr>
        <w:rPr>
          <w:b/>
          <w:bCs/>
        </w:rPr>
      </w:pPr>
      <w:r w:rsidRPr="00BA5C30">
        <w:rPr>
          <w:b/>
          <w:bCs/>
        </w:rPr>
        <w:t>6.2 Verification &amp; Validation Methods Summary</w:t>
      </w:r>
    </w:p>
    <w:tbl>
      <w:tblPr>
        <w:tblStyle w:val="GridTable5Dark-Accent6"/>
        <w:tblW w:w="10649" w:type="dxa"/>
        <w:tblLook w:val="04A0" w:firstRow="1" w:lastRow="0" w:firstColumn="1" w:lastColumn="0" w:noHBand="0" w:noVBand="1"/>
      </w:tblPr>
      <w:tblGrid>
        <w:gridCol w:w="2697"/>
        <w:gridCol w:w="7952"/>
      </w:tblGrid>
      <w:tr w:rsidR="00BA5C30" w:rsidRPr="00BA5C30" w14:paraId="7F5E5AB6" w14:textId="77777777" w:rsidTr="00BA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F98A6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NFR Category</w:t>
            </w:r>
          </w:p>
        </w:tc>
        <w:tc>
          <w:tcPr>
            <w:tcW w:w="0" w:type="auto"/>
            <w:hideMark/>
          </w:tcPr>
          <w:p w14:paraId="285FD440" w14:textId="77777777" w:rsidR="00BA5C30" w:rsidRPr="00BA5C30" w:rsidRDefault="00BA5C30" w:rsidP="00BA5C3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Primary Verification Methods</w:t>
            </w:r>
          </w:p>
        </w:tc>
      </w:tr>
      <w:tr w:rsidR="00BA5C30" w:rsidRPr="00BA5C30" w14:paraId="2B8BF56B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AF28C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Performance &amp; Scalability</w:t>
            </w:r>
          </w:p>
        </w:tc>
        <w:tc>
          <w:tcPr>
            <w:tcW w:w="0" w:type="auto"/>
            <w:hideMark/>
          </w:tcPr>
          <w:p w14:paraId="41C7DD92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API load testing (Locust, k6), Model inference profiling, Database stress tests</w:t>
            </w:r>
          </w:p>
        </w:tc>
      </w:tr>
      <w:tr w:rsidR="00BA5C30" w:rsidRPr="00BA5C30" w14:paraId="54DB9FDC" w14:textId="77777777" w:rsidTr="00BA5C30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2D95F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Reliability/Availability</w:t>
            </w:r>
          </w:p>
        </w:tc>
        <w:tc>
          <w:tcPr>
            <w:tcW w:w="0" w:type="auto"/>
            <w:hideMark/>
          </w:tcPr>
          <w:p w14:paraId="0C69E0A4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Chaos engineering (e.g., killing containers), Failover testing, Long-running soak tests</w:t>
            </w:r>
          </w:p>
        </w:tc>
      </w:tr>
      <w:tr w:rsidR="00BA5C30" w:rsidRPr="00BA5C30" w14:paraId="34E65B69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0A22D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Security</w:t>
            </w:r>
          </w:p>
        </w:tc>
        <w:tc>
          <w:tcPr>
            <w:tcW w:w="0" w:type="auto"/>
            <w:hideMark/>
          </w:tcPr>
          <w:p w14:paraId="2FAA575D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API penetration testing, Dependency vulnerability scanning, Authentication/authorization tests</w:t>
            </w:r>
          </w:p>
        </w:tc>
      </w:tr>
      <w:tr w:rsidR="00BA5C30" w:rsidRPr="00BA5C30" w14:paraId="377FA9C9" w14:textId="77777777" w:rsidTr="00BA5C30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D8FB5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Data Management</w:t>
            </w:r>
          </w:p>
        </w:tc>
        <w:tc>
          <w:tcPr>
            <w:tcW w:w="0" w:type="auto"/>
            <w:hideMark/>
          </w:tcPr>
          <w:p w14:paraId="2E8ECDF3" w14:textId="77777777" w:rsidR="00BA5C30" w:rsidRPr="00BA5C30" w:rsidRDefault="00BA5C30" w:rsidP="00BA5C3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5C30">
              <w:t>Data pipeline integration tests, Data quality validation scripts, Backup/restore drills</w:t>
            </w:r>
          </w:p>
        </w:tc>
      </w:tr>
      <w:tr w:rsidR="00BA5C30" w:rsidRPr="00BA5C30" w14:paraId="2C3C88E0" w14:textId="77777777" w:rsidTr="00BA5C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15AF0" w14:textId="77777777" w:rsidR="00BA5C30" w:rsidRPr="00BA5C30" w:rsidRDefault="00BA5C30" w:rsidP="00BA5C30">
            <w:pPr>
              <w:spacing w:after="160" w:line="278" w:lineRule="auto"/>
            </w:pPr>
            <w:r w:rsidRPr="00BA5C30">
              <w:t>Operational</w:t>
            </w:r>
          </w:p>
        </w:tc>
        <w:tc>
          <w:tcPr>
            <w:tcW w:w="0" w:type="auto"/>
            <w:hideMark/>
          </w:tcPr>
          <w:p w14:paraId="442A77A3" w14:textId="77777777" w:rsidR="00BA5C30" w:rsidRPr="00BA5C30" w:rsidRDefault="00BA5C30" w:rsidP="00BA5C3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5C30">
              <w:t>Deployment runbooks, Monitoring dashboard validation, SLA compliance measurement</w:t>
            </w:r>
          </w:p>
        </w:tc>
      </w:tr>
    </w:tbl>
    <w:p w14:paraId="295BB8FE" w14:textId="77777777" w:rsidR="00BA5C30" w:rsidRPr="00BA5C30" w:rsidRDefault="00BA5C30" w:rsidP="00BA5C30">
      <w:r w:rsidRPr="00BA5C30">
        <w:pict w14:anchorId="4E1ACEC9">
          <v:rect id="_x0000_i1073" style="width:0;height:.75pt" o:hralign="center" o:hrstd="t" o:hr="t" fillcolor="#a0a0a0" stroked="f"/>
        </w:pict>
      </w:r>
    </w:p>
    <w:p w14:paraId="3ED4A3EB" w14:textId="77777777" w:rsidR="00BA5C30" w:rsidRPr="00BA5C30" w:rsidRDefault="00BA5C30" w:rsidP="00BA5C30">
      <w:r w:rsidRPr="00BA5C30">
        <w:rPr>
          <w:b/>
          <w:bCs/>
        </w:rPr>
        <w:t>Document Conclusion</w:t>
      </w:r>
    </w:p>
    <w:p w14:paraId="7EA13852" w14:textId="77777777" w:rsidR="00BA5C30" w:rsidRPr="00BA5C30" w:rsidRDefault="00BA5C30" w:rsidP="00BA5C30">
      <w:r w:rsidRPr="00BA5C30">
        <w:t xml:space="preserve">This Non-Functional Requirements document establishes the critical quality foundation for the </w:t>
      </w:r>
      <w:proofErr w:type="spellStart"/>
      <w:r w:rsidRPr="00BA5C30">
        <w:t>AutoPrice</w:t>
      </w:r>
      <w:proofErr w:type="spellEnd"/>
      <w:r w:rsidRPr="00BA5C30">
        <w:t xml:space="preserve"> AI system. Adherence to these requirements ensures the delivery of a robust, secure, and high-performance pricing intelligence service that dealers, marketplaces, and individuals across Europe can trust for data-driven vehicle valuation. The focus on European regulatory factors, scalability, and clear API contracts positions the system as a specialized tool for the regional market.</w:t>
      </w:r>
    </w:p>
    <w:p w14:paraId="60D97CD4" w14:textId="77777777" w:rsidR="00BA5C30" w:rsidRDefault="00BA5C30"/>
    <w:sectPr w:rsidR="00BA5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F7F6C"/>
    <w:multiLevelType w:val="multilevel"/>
    <w:tmpl w:val="731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6A57C9"/>
    <w:multiLevelType w:val="multilevel"/>
    <w:tmpl w:val="195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738268">
    <w:abstractNumId w:val="1"/>
  </w:num>
  <w:num w:numId="2" w16cid:durableId="188987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30"/>
    <w:rsid w:val="005862E6"/>
    <w:rsid w:val="00BA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98E6"/>
  <w15:chartTrackingRefBased/>
  <w15:docId w15:val="{C75D2B04-42E0-4A13-BC82-179B28B0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C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C30"/>
    <w:rPr>
      <w:color w:val="605E5C"/>
      <w:shd w:val="clear" w:color="auto" w:fill="E1DFDD"/>
    </w:rPr>
  </w:style>
  <w:style w:type="table" w:styleId="GridTable5Dark-Accent6">
    <w:name w:val="Grid Table 5 Dark Accent 6"/>
    <w:basedOn w:val="TableNormal"/>
    <w:uiPriority w:val="50"/>
    <w:rsid w:val="00BA5C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bile.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2503</Words>
  <Characters>14270</Characters>
  <Application>Microsoft Office Word</Application>
  <DocSecurity>0</DocSecurity>
  <Lines>118</Lines>
  <Paragraphs>33</Paragraphs>
  <ScaleCrop>false</ScaleCrop>
  <Company/>
  <LinksUpToDate>false</LinksUpToDate>
  <CharactersWithSpaces>16740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2026-01-04T18:17:00Z</dcterms:created>
  <dcterms:modified xsi:type="dcterms:W3CDTF">2026-01-04T18:19:00Z</dcterms:modified>
</cp:coreProperties>
</file>