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5B10" w14:textId="77777777" w:rsidR="009A041D" w:rsidRPr="009A041D" w:rsidRDefault="009A041D" w:rsidP="00EC1B3C">
      <w:pPr>
        <w:pStyle w:val="H1-Claude"/>
      </w:pPr>
      <w:r w:rsidRPr="009A041D">
        <w:t>Milestone 1: Foundation &amp; Data Architecture Documentation</w:t>
      </w:r>
    </w:p>
    <w:p w14:paraId="3C021F13" w14:textId="77777777" w:rsidR="009A041D" w:rsidRPr="009A041D" w:rsidRDefault="009A041D" w:rsidP="00EC1B3C">
      <w:pPr>
        <w:pStyle w:val="H2-Claude"/>
      </w:pPr>
      <w:r w:rsidRPr="009A041D">
        <w:t>Project Structure Overview</w:t>
      </w:r>
    </w:p>
    <w:p w14:paraId="386EF775" w14:textId="77777777" w:rsidR="009A041D" w:rsidRPr="009A041D" w:rsidRDefault="009A041D" w:rsidP="009A041D">
      <w:r w:rsidRPr="009A041D">
        <w:t>Below is the initialized directory structure for our local engineering environment, highlighting where the completed Milestone 1 artifacts are stored.</w:t>
      </w:r>
    </w:p>
    <w:p w14:paraId="428E2A9B" w14:textId="77777777" w:rsidR="00EC1B3C" w:rsidRDefault="00EC1B3C" w:rsidP="009A041D">
      <w:pPr>
        <w:rPr>
          <w:b/>
          <w:bCs/>
        </w:rPr>
      </w:pPr>
      <w:r>
        <w:rPr>
          <w:noProof/>
        </w:rPr>
        <w:drawing>
          <wp:inline distT="0" distB="0" distL="0" distR="0" wp14:anchorId="656EDFDB" wp14:editId="698ECCE4">
            <wp:extent cx="4038095" cy="3961905"/>
            <wp:effectExtent l="0" t="0" r="635" b="635"/>
            <wp:docPr id="1885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6759" w14:textId="5C018D14" w:rsidR="009A041D" w:rsidRPr="009A041D" w:rsidRDefault="009A041D" w:rsidP="009A041D">
      <w:pPr>
        <w:rPr>
          <w:b/>
          <w:bCs/>
        </w:rPr>
      </w:pPr>
      <w:r w:rsidRPr="009A041D">
        <w:rPr>
          <w:b/>
          <w:bCs/>
        </w:rPr>
        <w:t>10.1 Data Review and Normalization</w:t>
      </w:r>
    </w:p>
    <w:p w14:paraId="6605BB3D" w14:textId="77777777" w:rsidR="009A041D" w:rsidRPr="009A041D" w:rsidRDefault="009A041D" w:rsidP="009A041D">
      <w:pPr>
        <w:numPr>
          <w:ilvl w:val="0"/>
          <w:numId w:val="5"/>
        </w:numPr>
      </w:pPr>
      <w:r w:rsidRPr="009A041D">
        <w:rPr>
          <w:b/>
          <w:bCs/>
        </w:rPr>
        <w:t>Review all provided JSON samples, attached assets, descriptive notes, and special case prompts.</w:t>
      </w:r>
    </w:p>
    <w:p w14:paraId="04ED0162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2DA4317E" w14:textId="7172BA19" w:rsidR="00EC1B3C" w:rsidRPr="00EC1B3C" w:rsidRDefault="009A041D" w:rsidP="00EC1B3C">
      <w:pPr>
        <w:numPr>
          <w:ilvl w:val="1"/>
          <w:numId w:val="5"/>
        </w:numPr>
      </w:pPr>
      <w:r w:rsidRPr="009A041D">
        <w:rPr>
          <w:b/>
          <w:bCs/>
        </w:rPr>
        <w:t>Implementation</w:t>
      </w:r>
      <w:r w:rsidRPr="009A041D">
        <w:t>: We fully analyzed the raw files (LAS 4_V8_links_data with Descriptions.txt and Feb_10_project_data.txt) inside the /</w:t>
      </w:r>
      <w:proofErr w:type="spellStart"/>
      <w:r w:rsidRPr="009A041D">
        <w:t>raw_data</w:t>
      </w:r>
      <w:proofErr w:type="spellEnd"/>
      <w:r w:rsidRPr="009A041D">
        <w:t xml:space="preserve"> folder. We reviewed all multi-asset page definitions, conversational descriptions, and varying layout densities (from single-image full-page ads to complex multi-column editorial pages).</w:t>
      </w:r>
    </w:p>
    <w:p w14:paraId="468517BA" w14:textId="2E1FA505" w:rsidR="00EC1B3C" w:rsidRPr="00EC1B3C" w:rsidRDefault="00EC1B3C" w:rsidP="00EC1B3C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C40224E" wp14:editId="44A35743">
            <wp:simplePos x="0" y="0"/>
            <wp:positionH relativeFrom="column">
              <wp:posOffset>94593</wp:posOffset>
            </wp:positionH>
            <wp:positionV relativeFrom="paragraph">
              <wp:posOffset>460</wp:posOffset>
            </wp:positionV>
            <wp:extent cx="5943600" cy="3120390"/>
            <wp:effectExtent l="0" t="0" r="0" b="3810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7112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79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B13C0" w14:textId="77777777" w:rsidR="009A041D" w:rsidRPr="009A041D" w:rsidRDefault="009A041D" w:rsidP="009A041D">
      <w:pPr>
        <w:numPr>
          <w:ilvl w:val="0"/>
          <w:numId w:val="5"/>
        </w:numPr>
      </w:pPr>
      <w:r w:rsidRPr="009A041D">
        <w:rPr>
          <w:b/>
          <w:bCs/>
        </w:rPr>
        <w:t>Identify inconsistent formatting, duplicate keys, malformed values, or export artifacts.</w:t>
      </w:r>
    </w:p>
    <w:p w14:paraId="2401A011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6D66748E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Implementation</w:t>
      </w:r>
      <w:r w:rsidRPr="009A041D">
        <w:t>: We developed a robust Python extraction script (scripts/build_context_pairs.py) that successfully identified and stripped out parsing bugs. We caught and fixed JSON control character issues and corrected structural shifts where page descriptions were bleeding across adjacent records.</w:t>
      </w:r>
    </w:p>
    <w:p w14:paraId="0E925743" w14:textId="77777777" w:rsidR="009A041D" w:rsidRPr="009A041D" w:rsidRDefault="009A041D" w:rsidP="009A041D">
      <w:pPr>
        <w:numPr>
          <w:ilvl w:val="0"/>
          <w:numId w:val="5"/>
        </w:numPr>
      </w:pPr>
      <w:r w:rsidRPr="009A041D">
        <w:rPr>
          <w:b/>
          <w:bCs/>
        </w:rPr>
        <w:t>Map raw paths, asset references, and page structures into a clean, reusable structure.</w:t>
      </w:r>
    </w:p>
    <w:p w14:paraId="1F2A5991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36BADA4E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Implementation</w:t>
      </w:r>
      <w:r w:rsidRPr="009A041D">
        <w:t xml:space="preserve">: The extraction script paired the raw conversational text (the natural language intent) directly with its validated target layout JSON. This compiled flawless learning pairs into a clean array, securely saved as </w:t>
      </w:r>
      <w:proofErr w:type="spellStart"/>
      <w:r w:rsidRPr="009A041D">
        <w:t>normalized_data</w:t>
      </w:r>
      <w:proofErr w:type="spellEnd"/>
      <w:r w:rsidRPr="009A041D">
        <w:t>/</w:t>
      </w:r>
      <w:proofErr w:type="spellStart"/>
      <w:r w:rsidRPr="009A041D">
        <w:t>layout_prompt_library.json</w:t>
      </w:r>
      <w:proofErr w:type="spellEnd"/>
      <w:r w:rsidRPr="009A041D">
        <w:t>. This completely offline file now acts as our production-ready Few-Shot Prompt Library.</w:t>
      </w:r>
    </w:p>
    <w:p w14:paraId="7763610E" w14:textId="138B3DBD" w:rsidR="00EC1B3C" w:rsidRPr="00EC1B3C" w:rsidRDefault="00EC1B3C" w:rsidP="00EC1B3C">
      <w:pPr>
        <w:ind w:left="720"/>
      </w:pPr>
      <w:r w:rsidRPr="00EC1B3C">
        <w:lastRenderedPageBreak/>
        <w:drawing>
          <wp:inline distT="0" distB="0" distL="0" distR="0" wp14:anchorId="5FCC270B" wp14:editId="61A71282">
            <wp:extent cx="5943600" cy="3120390"/>
            <wp:effectExtent l="0" t="0" r="0" b="3810"/>
            <wp:docPr id="8607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61B6" w14:textId="595A4705" w:rsidR="009A041D" w:rsidRPr="009A041D" w:rsidRDefault="009A041D" w:rsidP="009A041D">
      <w:pPr>
        <w:numPr>
          <w:ilvl w:val="0"/>
          <w:numId w:val="5"/>
        </w:numPr>
      </w:pPr>
      <w:r w:rsidRPr="009A041D">
        <w:rPr>
          <w:b/>
          <w:bCs/>
        </w:rPr>
        <w:t>Create internal reference notes for page roles and layout patterns.</w:t>
      </w:r>
    </w:p>
    <w:p w14:paraId="788B5203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13D6478F" w14:textId="77777777" w:rsidR="009A041D" w:rsidRPr="009A041D" w:rsidRDefault="009A041D" w:rsidP="009A041D">
      <w:pPr>
        <w:numPr>
          <w:ilvl w:val="1"/>
          <w:numId w:val="5"/>
        </w:numPr>
      </w:pPr>
      <w:r w:rsidRPr="009A041D">
        <w:rPr>
          <w:b/>
          <w:bCs/>
        </w:rPr>
        <w:t>Implementation</w:t>
      </w:r>
      <w:r w:rsidRPr="009A041D">
        <w:t>: Structural behaviors and contextual edge cases (e.g., handling negative coordinates for image bleeds, and standardizing multi-column gutters) were isolated. We logged these patterns into the /docs workspace path to serve as a strict reference for downstream system alignment.</w:t>
      </w:r>
    </w:p>
    <w:p w14:paraId="1E840634" w14:textId="77777777" w:rsidR="009A041D" w:rsidRPr="009A041D" w:rsidRDefault="009A041D" w:rsidP="009A041D">
      <w:pPr>
        <w:rPr>
          <w:b/>
          <w:bCs/>
        </w:rPr>
      </w:pPr>
      <w:r w:rsidRPr="009A041D">
        <w:rPr>
          <w:b/>
          <w:bCs/>
        </w:rPr>
        <w:t>10.2 Schema Mapping</w:t>
      </w:r>
    </w:p>
    <w:p w14:paraId="49EEB6C8" w14:textId="77777777" w:rsidR="009A041D" w:rsidRPr="009A041D" w:rsidRDefault="009A041D" w:rsidP="009A041D">
      <w:pPr>
        <w:numPr>
          <w:ilvl w:val="0"/>
          <w:numId w:val="6"/>
        </w:numPr>
      </w:pPr>
      <w:r w:rsidRPr="009A041D">
        <w:rPr>
          <w:b/>
          <w:bCs/>
        </w:rPr>
        <w:t xml:space="preserve">Document top-level schema blocks such as project info, document settings, pages, </w:t>
      </w:r>
      <w:proofErr w:type="spellStart"/>
      <w:r w:rsidRPr="009A041D">
        <w:rPr>
          <w:b/>
          <w:bCs/>
        </w:rPr>
        <w:t>assetsText</w:t>
      </w:r>
      <w:proofErr w:type="spellEnd"/>
      <w:r w:rsidRPr="009A041D">
        <w:rPr>
          <w:b/>
          <w:bCs/>
        </w:rPr>
        <w:t xml:space="preserve">, </w:t>
      </w:r>
      <w:proofErr w:type="spellStart"/>
      <w:r w:rsidRPr="009A041D">
        <w:rPr>
          <w:b/>
          <w:bCs/>
        </w:rPr>
        <w:t>assetsImage</w:t>
      </w:r>
      <w:proofErr w:type="spellEnd"/>
      <w:r w:rsidRPr="009A041D">
        <w:rPr>
          <w:b/>
          <w:bCs/>
        </w:rPr>
        <w:t xml:space="preserve">, </w:t>
      </w:r>
      <w:proofErr w:type="spellStart"/>
      <w:r w:rsidRPr="009A041D">
        <w:rPr>
          <w:b/>
          <w:bCs/>
        </w:rPr>
        <w:t>assetsAd</w:t>
      </w:r>
      <w:proofErr w:type="spellEnd"/>
      <w:r w:rsidRPr="009A041D">
        <w:rPr>
          <w:b/>
          <w:bCs/>
        </w:rPr>
        <w:t>, styles, positions, and sizes.</w:t>
      </w:r>
    </w:p>
    <w:p w14:paraId="65E6F1D8" w14:textId="77777777" w:rsidR="009A041D" w:rsidRP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67D8C77B" w14:textId="77777777" w:rsidR="009A041D" w:rsidRP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Implementation</w:t>
      </w:r>
      <w:r w:rsidRPr="009A041D">
        <w:t xml:space="preserve">: We mapped the raw Adobe concepts into strict, object-oriented data schemas natively in Python. Inside schemas/layout_schema.py, we created dedicated </w:t>
      </w:r>
      <w:proofErr w:type="spellStart"/>
      <w:r w:rsidRPr="009A041D">
        <w:t>Pydantic</w:t>
      </w:r>
      <w:proofErr w:type="spellEnd"/>
      <w:r w:rsidRPr="009A041D">
        <w:t xml:space="preserve"> models for </w:t>
      </w:r>
      <w:proofErr w:type="spellStart"/>
      <w:r w:rsidRPr="009A041D">
        <w:t>ProjectInfo</w:t>
      </w:r>
      <w:proofErr w:type="spellEnd"/>
      <w:r w:rsidRPr="009A041D">
        <w:t xml:space="preserve">, </w:t>
      </w:r>
      <w:proofErr w:type="spellStart"/>
      <w:r w:rsidRPr="009A041D">
        <w:t>DocumentSettings</w:t>
      </w:r>
      <w:proofErr w:type="spellEnd"/>
      <w:r w:rsidRPr="009A041D">
        <w:t xml:space="preserve">, Page, Asset, TextStyle, Position, and Size. We specifically expanded the </w:t>
      </w:r>
      <w:proofErr w:type="spellStart"/>
      <w:r w:rsidRPr="009A041D">
        <w:t>assetType</w:t>
      </w:r>
      <w:proofErr w:type="spellEnd"/>
      <w:r w:rsidRPr="009A041D">
        <w:t xml:space="preserve"> parameter to natively support </w:t>
      </w:r>
      <w:proofErr w:type="gramStart"/>
      <w:r w:rsidRPr="009A041D">
        <w:t>Literal[</w:t>
      </w:r>
      <w:proofErr w:type="gramEnd"/>
      <w:r w:rsidRPr="009A041D">
        <w:t>"Article", "Image", "Ad"] to accommodate advertisement configurations.</w:t>
      </w:r>
    </w:p>
    <w:p w14:paraId="3A24A453" w14:textId="2439516C" w:rsidR="00EC1B3C" w:rsidRDefault="00EC1B3C" w:rsidP="00EC1B3C">
      <w:r w:rsidRPr="00EC1B3C">
        <w:lastRenderedPageBreak/>
        <w:drawing>
          <wp:inline distT="0" distB="0" distL="0" distR="0" wp14:anchorId="45F5721A" wp14:editId="7B0E5EB3">
            <wp:extent cx="5943600" cy="3120390"/>
            <wp:effectExtent l="0" t="0" r="0" b="3810"/>
            <wp:docPr id="2101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C0F9" w14:textId="153A639B" w:rsidR="00EC1B3C" w:rsidRPr="00EC1B3C" w:rsidRDefault="00EC1B3C" w:rsidP="00EC1B3C">
      <w:r w:rsidRPr="00EC1B3C">
        <w:drawing>
          <wp:inline distT="0" distB="0" distL="0" distR="0" wp14:anchorId="7C0BECCC" wp14:editId="2E51102C">
            <wp:extent cx="5943600" cy="3120390"/>
            <wp:effectExtent l="0" t="0" r="0" b="3810"/>
            <wp:docPr id="13493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0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C9BB" w14:textId="617E0221" w:rsidR="009A041D" w:rsidRPr="009A041D" w:rsidRDefault="009A041D" w:rsidP="009A041D">
      <w:pPr>
        <w:numPr>
          <w:ilvl w:val="0"/>
          <w:numId w:val="6"/>
        </w:numPr>
      </w:pPr>
      <w:r w:rsidRPr="009A041D">
        <w:rPr>
          <w:b/>
          <w:bCs/>
        </w:rPr>
        <w:t>Define required vs optional fields.</w:t>
      </w:r>
    </w:p>
    <w:p w14:paraId="6B50E406" w14:textId="77777777" w:rsidR="009A041D" w:rsidRP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1948A9E7" w14:textId="77777777" w:rsidR="009A041D" w:rsidRP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Implementation</w:t>
      </w:r>
      <w:r w:rsidRPr="009A041D">
        <w:t xml:space="preserve">: The data contract explicitly enforces validation boundaries. Critical spatial geometries (like </w:t>
      </w:r>
      <w:proofErr w:type="spellStart"/>
      <w:r w:rsidRPr="009A041D">
        <w:t>startX</w:t>
      </w:r>
      <w:proofErr w:type="spellEnd"/>
      <w:r w:rsidRPr="009A041D">
        <w:t xml:space="preserve">, </w:t>
      </w:r>
      <w:proofErr w:type="spellStart"/>
      <w:r w:rsidRPr="009A041D">
        <w:t>startY</w:t>
      </w:r>
      <w:proofErr w:type="spellEnd"/>
      <w:r w:rsidRPr="009A041D">
        <w:t xml:space="preserve">, width, height) are strictly required. Conversely, asset-dependent styling attributes (like </w:t>
      </w:r>
      <w:proofErr w:type="spellStart"/>
      <w:r w:rsidRPr="009A041D">
        <w:t>templateID</w:t>
      </w:r>
      <w:proofErr w:type="spellEnd"/>
      <w:r w:rsidRPr="009A041D">
        <w:t xml:space="preserve">, </w:t>
      </w:r>
      <w:proofErr w:type="spellStart"/>
      <w:r w:rsidRPr="009A041D">
        <w:t>fontFamily</w:t>
      </w:r>
      <w:proofErr w:type="spellEnd"/>
      <w:r w:rsidRPr="009A041D">
        <w:t xml:space="preserve">, color, and </w:t>
      </w:r>
      <w:proofErr w:type="spellStart"/>
      <w:r w:rsidRPr="009A041D">
        <w:t>gutterSize</w:t>
      </w:r>
      <w:proofErr w:type="spellEnd"/>
      <w:r w:rsidRPr="009A041D">
        <w:t>) are designated as Optional with built-in default fallbacks to ensure the pipeline doesn't crash on flexible design choices.</w:t>
      </w:r>
    </w:p>
    <w:p w14:paraId="13AAAFCE" w14:textId="77777777" w:rsidR="009A041D" w:rsidRPr="009A041D" w:rsidRDefault="009A041D" w:rsidP="009A041D">
      <w:pPr>
        <w:numPr>
          <w:ilvl w:val="0"/>
          <w:numId w:val="6"/>
        </w:numPr>
      </w:pPr>
      <w:r w:rsidRPr="009A041D">
        <w:rPr>
          <w:b/>
          <w:bCs/>
        </w:rPr>
        <w:lastRenderedPageBreak/>
        <w:t>Identify how custom text, linked articles, image settings, and page metadata are represented.</w:t>
      </w:r>
    </w:p>
    <w:p w14:paraId="16271DBF" w14:textId="77777777" w:rsidR="009A041D" w:rsidRP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Status</w:t>
      </w:r>
      <w:r w:rsidRPr="009A041D">
        <w:t>: Completed.</w:t>
      </w:r>
    </w:p>
    <w:p w14:paraId="75ACECCB" w14:textId="77777777" w:rsidR="009A041D" w:rsidRDefault="009A041D" w:rsidP="009A041D">
      <w:pPr>
        <w:numPr>
          <w:ilvl w:val="1"/>
          <w:numId w:val="6"/>
        </w:numPr>
      </w:pPr>
      <w:r w:rsidRPr="009A041D">
        <w:rPr>
          <w:b/>
          <w:bCs/>
        </w:rPr>
        <w:t>Implementation</w:t>
      </w:r>
      <w:r w:rsidRPr="009A041D">
        <w:t xml:space="preserve">: Content rules are fully structured inside an </w:t>
      </w:r>
      <w:proofErr w:type="spellStart"/>
      <w:r w:rsidRPr="009A041D">
        <w:t>AssetContent</w:t>
      </w:r>
      <w:proofErr w:type="spellEnd"/>
      <w:r w:rsidRPr="009A041D">
        <w:t xml:space="preserve"> schema, correctly evaluating </w:t>
      </w:r>
      <w:proofErr w:type="spellStart"/>
      <w:r w:rsidRPr="009A041D">
        <w:t>imageUrl</w:t>
      </w:r>
      <w:proofErr w:type="spellEnd"/>
      <w:r w:rsidRPr="009A041D">
        <w:t xml:space="preserve"> paths against </w:t>
      </w:r>
      <w:proofErr w:type="spellStart"/>
      <w:r w:rsidRPr="009A041D">
        <w:t>textBody</w:t>
      </w:r>
      <w:proofErr w:type="spellEnd"/>
      <w:r w:rsidRPr="009A041D">
        <w:t xml:space="preserve"> strings. To guarantee everything was represented flawlessly, we built an automated testing suite (tests/validate_prompt_library.py). We streamed the compiled reference layouts through our </w:t>
      </w:r>
      <w:proofErr w:type="spellStart"/>
      <w:r w:rsidRPr="009A041D">
        <w:t>Pydantic</w:t>
      </w:r>
      <w:proofErr w:type="spellEnd"/>
      <w:r w:rsidRPr="009A041D">
        <w:t xml:space="preserve"> rules, achieving a perfect compliance score with zero anomalies.</w:t>
      </w:r>
    </w:p>
    <w:p w14:paraId="15565190" w14:textId="77777777" w:rsidR="00EC1B3C" w:rsidRDefault="00EC1B3C" w:rsidP="00EC1B3C"/>
    <w:p w14:paraId="25C65478" w14:textId="77777777" w:rsidR="00EC1B3C" w:rsidRPr="009A041D" w:rsidRDefault="00EC1B3C" w:rsidP="00EC1B3C"/>
    <w:p w14:paraId="769859F0" w14:textId="2B1132FC" w:rsidR="00EC1B3C" w:rsidRDefault="00EC1B3C" w:rsidP="009A041D">
      <w:pPr>
        <w:rPr>
          <w:b/>
          <w:bCs/>
        </w:rPr>
      </w:pPr>
      <w:r w:rsidRPr="00EC1B3C">
        <w:rPr>
          <w:b/>
          <w:bCs/>
        </w:rPr>
        <w:drawing>
          <wp:inline distT="0" distB="0" distL="0" distR="0" wp14:anchorId="4DDDABA9" wp14:editId="56978C46">
            <wp:extent cx="5943600" cy="3120390"/>
            <wp:effectExtent l="0" t="0" r="0" b="3810"/>
            <wp:docPr id="2313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27FB" w14:textId="63E8EC48" w:rsidR="00EC1B3C" w:rsidRDefault="00EC1B3C" w:rsidP="009A041D">
      <w:pPr>
        <w:rPr>
          <w:b/>
          <w:bCs/>
        </w:rPr>
      </w:pPr>
      <w:r w:rsidRPr="00EC1B3C">
        <w:rPr>
          <w:b/>
          <w:bCs/>
        </w:rPr>
        <w:lastRenderedPageBreak/>
        <w:drawing>
          <wp:inline distT="0" distB="0" distL="0" distR="0" wp14:anchorId="79BD5F2B" wp14:editId="77ACF233">
            <wp:extent cx="5943600" cy="3120390"/>
            <wp:effectExtent l="0" t="0" r="0" b="3810"/>
            <wp:docPr id="13882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16C1" w14:textId="77777777" w:rsidR="008E1397" w:rsidRPr="008E1397" w:rsidRDefault="008E1397" w:rsidP="008E1397">
      <w:pPr>
        <w:rPr>
          <w:b/>
          <w:bCs/>
        </w:rPr>
      </w:pPr>
      <w:r w:rsidRPr="008E1397">
        <w:rPr>
          <w:b/>
          <w:bCs/>
        </w:rPr>
        <w:t>Repository Access &amp; Verification</w:t>
      </w:r>
    </w:p>
    <w:p w14:paraId="05D7A04A" w14:textId="77777777" w:rsidR="008E1397" w:rsidRDefault="008E1397" w:rsidP="008E1397">
      <w:r w:rsidRPr="008E1397">
        <w:t>To provide complete transparency and allow your technical team to review the architectural foundation, all source code, data schemas, and validation test suites for Milestone 1 have been pushed to a dedicated repository.</w:t>
      </w:r>
    </w:p>
    <w:p w14:paraId="16E86547" w14:textId="5ED6DE2B" w:rsidR="008E1397" w:rsidRDefault="008E1397" w:rsidP="008E1397">
      <w:r>
        <w:t>[</w:t>
      </w:r>
      <w:hyperlink r:id="rId12" w:history="1">
        <w:r w:rsidRPr="008E1397">
          <w:rPr>
            <w:rStyle w:val="Hyperlink"/>
          </w:rPr>
          <w:t>Access Repo Here</w:t>
        </w:r>
      </w:hyperlink>
      <w:r>
        <w:t>]</w:t>
      </w:r>
    </w:p>
    <w:p w14:paraId="0B557C8E" w14:textId="4E3E07E0" w:rsidR="008E1397" w:rsidRPr="008E1397" w:rsidRDefault="008E1397" w:rsidP="008E1397">
      <w:r w:rsidRPr="008E1397">
        <w:drawing>
          <wp:inline distT="0" distB="0" distL="0" distR="0" wp14:anchorId="3CC0EE1F" wp14:editId="160E1008">
            <wp:extent cx="5943600" cy="2926715"/>
            <wp:effectExtent l="0" t="0" r="0" b="6985"/>
            <wp:docPr id="15565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4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4363" w14:textId="77777777" w:rsidR="008E1397" w:rsidRDefault="008E1397" w:rsidP="009A041D">
      <w:pPr>
        <w:rPr>
          <w:b/>
          <w:bCs/>
        </w:rPr>
      </w:pPr>
    </w:p>
    <w:p w14:paraId="21A26539" w14:textId="77777777" w:rsidR="008E1397" w:rsidRDefault="008E1397" w:rsidP="009A041D">
      <w:pPr>
        <w:rPr>
          <w:b/>
          <w:bCs/>
        </w:rPr>
      </w:pPr>
    </w:p>
    <w:p w14:paraId="0DEBD1B0" w14:textId="3489B2F0" w:rsidR="009A041D" w:rsidRPr="009A041D" w:rsidRDefault="009A041D" w:rsidP="009A041D">
      <w:pPr>
        <w:rPr>
          <w:b/>
          <w:bCs/>
        </w:rPr>
      </w:pPr>
      <w:r w:rsidRPr="009A041D">
        <w:rPr>
          <w:b/>
          <w:bCs/>
        </w:rPr>
        <w:lastRenderedPageBreak/>
        <w:t>Summary</w:t>
      </w:r>
    </w:p>
    <w:p w14:paraId="2AD7FCBE" w14:textId="77777777" w:rsidR="009A041D" w:rsidRPr="009A041D" w:rsidRDefault="009A041D" w:rsidP="009A041D">
      <w:r w:rsidRPr="009A041D">
        <w:t xml:space="preserve">Milestone 1's local data engineering pipeline is officially </w:t>
      </w:r>
      <w:r w:rsidRPr="009A041D">
        <w:rPr>
          <w:b/>
          <w:bCs/>
        </w:rPr>
        <w:t>100% complete and airtight</w:t>
      </w:r>
      <w:r w:rsidRPr="009A041D">
        <w:t xml:space="preserve">. By handling these normalizations and mappings strictly on our local environment first, we have ensured a robust foundation. We are now fully cleared to begin </w:t>
      </w:r>
      <w:r w:rsidRPr="009A041D">
        <w:rPr>
          <w:b/>
          <w:bCs/>
        </w:rPr>
        <w:t>Milestone 2</w:t>
      </w:r>
      <w:r w:rsidRPr="009A041D">
        <w:t>, which entails provisioning the secure Google Cloud sandbox and establishing the Vertex AI integration.</w:t>
      </w:r>
    </w:p>
    <w:p w14:paraId="41855427" w14:textId="77777777" w:rsidR="00740ED2" w:rsidRDefault="00740ED2"/>
    <w:sectPr w:rsidR="0074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A36"/>
    <w:multiLevelType w:val="multilevel"/>
    <w:tmpl w:val="9D2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846CA"/>
    <w:multiLevelType w:val="multilevel"/>
    <w:tmpl w:val="D06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C2E10"/>
    <w:multiLevelType w:val="multilevel"/>
    <w:tmpl w:val="9A2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A31B0"/>
    <w:multiLevelType w:val="multilevel"/>
    <w:tmpl w:val="C54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C255D"/>
    <w:multiLevelType w:val="multilevel"/>
    <w:tmpl w:val="4AD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F4F1A"/>
    <w:multiLevelType w:val="multilevel"/>
    <w:tmpl w:val="B85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20200">
    <w:abstractNumId w:val="1"/>
  </w:num>
  <w:num w:numId="2" w16cid:durableId="1590847332">
    <w:abstractNumId w:val="3"/>
  </w:num>
  <w:num w:numId="3" w16cid:durableId="741366395">
    <w:abstractNumId w:val="4"/>
  </w:num>
  <w:num w:numId="4" w16cid:durableId="754782212">
    <w:abstractNumId w:val="2"/>
  </w:num>
  <w:num w:numId="5" w16cid:durableId="2065368140">
    <w:abstractNumId w:val="5"/>
  </w:num>
  <w:num w:numId="6" w16cid:durableId="122876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1D"/>
    <w:rsid w:val="00562861"/>
    <w:rsid w:val="00740ED2"/>
    <w:rsid w:val="007A1480"/>
    <w:rsid w:val="008E1397"/>
    <w:rsid w:val="009A041D"/>
    <w:rsid w:val="009D6166"/>
    <w:rsid w:val="00C50520"/>
    <w:rsid w:val="00EC1B3C"/>
    <w:rsid w:val="00FE1653"/>
    <w:rsid w:val="00FF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64FF"/>
  <w15:chartTrackingRefBased/>
  <w15:docId w15:val="{6F0E2DCF-0FAD-4FA0-9C23-B1E1133B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-Claude">
    <w:name w:val="Title-Claude"/>
    <w:basedOn w:val="Normal"/>
    <w:link w:val="Title-ClaudeChar"/>
    <w:autoRedefine/>
    <w:qFormat/>
    <w:rsid w:val="00FE1653"/>
    <w:pPr>
      <w:spacing w:before="800" w:after="200" w:line="240" w:lineRule="auto"/>
      <w:jc w:val="center"/>
    </w:pPr>
    <w:rPr>
      <w:b/>
      <w:bCs/>
      <w:color w:val="1F4E79"/>
      <w:sz w:val="52"/>
      <w:szCs w:val="52"/>
    </w:rPr>
  </w:style>
  <w:style w:type="character" w:customStyle="1" w:styleId="Title-ClaudeChar">
    <w:name w:val="Title-Claude Char"/>
    <w:basedOn w:val="DefaultParagraphFont"/>
    <w:link w:val="Title-Claude"/>
    <w:rsid w:val="00FE1653"/>
    <w:rPr>
      <w:b/>
      <w:bCs/>
      <w:color w:val="1F4E79"/>
      <w:sz w:val="52"/>
      <w:szCs w:val="52"/>
    </w:rPr>
  </w:style>
  <w:style w:type="paragraph" w:customStyle="1" w:styleId="SubTitle-Claude">
    <w:name w:val="SubTitle-Claude"/>
    <w:basedOn w:val="Normal"/>
    <w:link w:val="SubTitle-ClaudeChar"/>
    <w:autoRedefine/>
    <w:qFormat/>
    <w:rsid w:val="00FE1653"/>
    <w:pPr>
      <w:spacing w:after="100" w:line="240" w:lineRule="auto"/>
      <w:jc w:val="center"/>
    </w:pPr>
    <w:rPr>
      <w:color w:val="2E75B6"/>
      <w:sz w:val="28"/>
      <w:szCs w:val="28"/>
    </w:rPr>
  </w:style>
  <w:style w:type="character" w:customStyle="1" w:styleId="SubTitle-ClaudeChar">
    <w:name w:val="SubTitle-Claude Char"/>
    <w:basedOn w:val="DefaultParagraphFont"/>
    <w:link w:val="SubTitle-Claude"/>
    <w:rsid w:val="00FE1653"/>
    <w:rPr>
      <w:color w:val="2E75B6"/>
      <w:sz w:val="28"/>
      <w:szCs w:val="28"/>
    </w:rPr>
  </w:style>
  <w:style w:type="paragraph" w:customStyle="1" w:styleId="Heading-Claude">
    <w:name w:val="Heading-Claude"/>
    <w:basedOn w:val="Heading1"/>
    <w:link w:val="Heading-ClaudeChar"/>
    <w:autoRedefine/>
    <w:qFormat/>
    <w:rsid w:val="00FE1653"/>
    <w:pPr>
      <w:keepNext w:val="0"/>
      <w:keepLines w:val="0"/>
      <w:pBdr>
        <w:bottom w:val="thick" w:sz="8" w:space="6" w:color="1F4E79"/>
      </w:pBdr>
      <w:spacing w:before="400" w:after="120" w:line="240" w:lineRule="auto"/>
    </w:pPr>
    <w:rPr>
      <w:rFonts w:asciiTheme="minorHAnsi" w:eastAsiaTheme="minorHAnsi" w:hAnsiTheme="minorHAnsi" w:cstheme="minorBidi"/>
      <w:b/>
      <w:bCs/>
      <w:color w:val="1F4E79"/>
      <w:sz w:val="36"/>
      <w:szCs w:val="36"/>
    </w:rPr>
  </w:style>
  <w:style w:type="character" w:customStyle="1" w:styleId="Heading-ClaudeChar">
    <w:name w:val="Heading-Claude Char"/>
    <w:basedOn w:val="Heading1Char"/>
    <w:link w:val="Heading-Claude"/>
    <w:rsid w:val="00FE1653"/>
    <w:rPr>
      <w:rFonts w:asciiTheme="majorHAnsi" w:eastAsiaTheme="majorEastAsia" w:hAnsiTheme="majorHAnsi" w:cstheme="majorBidi"/>
      <w:b/>
      <w:bCs/>
      <w:color w:val="1F4E79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E1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SubHeading-Text-Claude">
    <w:name w:val="SubHeading-Text-Claude"/>
    <w:basedOn w:val="Normal"/>
    <w:link w:val="SubHeading-Text-ClaudeChar"/>
    <w:autoRedefine/>
    <w:qFormat/>
    <w:rsid w:val="00FE1653"/>
    <w:pPr>
      <w:spacing w:before="60" w:after="80" w:line="240" w:lineRule="auto"/>
    </w:pPr>
    <w:rPr>
      <w:color w:val="595959"/>
    </w:rPr>
  </w:style>
  <w:style w:type="character" w:customStyle="1" w:styleId="SubHeading-Text-ClaudeChar">
    <w:name w:val="SubHeading-Text-Claude Char"/>
    <w:basedOn w:val="DefaultParagraphFont"/>
    <w:link w:val="SubHeading-Text-Claude"/>
    <w:rsid w:val="00FE1653"/>
    <w:rPr>
      <w:color w:val="595959"/>
    </w:rPr>
  </w:style>
  <w:style w:type="paragraph" w:customStyle="1" w:styleId="H1-Claude">
    <w:name w:val="H1-Claude"/>
    <w:basedOn w:val="Normal"/>
    <w:link w:val="H1-ClaudeChar"/>
    <w:autoRedefine/>
    <w:qFormat/>
    <w:rsid w:val="009A041D"/>
    <w:pPr>
      <w:spacing w:after="0" w:line="240" w:lineRule="auto"/>
      <w:jc w:val="center"/>
    </w:pPr>
    <w:rPr>
      <w:b/>
      <w:bCs/>
      <w:caps/>
      <w:sz w:val="32"/>
      <w:szCs w:val="32"/>
    </w:rPr>
  </w:style>
  <w:style w:type="character" w:customStyle="1" w:styleId="H1-ClaudeChar">
    <w:name w:val="H1-Claude Char"/>
    <w:basedOn w:val="DefaultParagraphFont"/>
    <w:link w:val="H1-Claude"/>
    <w:rsid w:val="009A041D"/>
    <w:rPr>
      <w:b/>
      <w:bCs/>
      <w:caps/>
      <w:sz w:val="32"/>
      <w:szCs w:val="32"/>
    </w:rPr>
  </w:style>
  <w:style w:type="paragraph" w:customStyle="1" w:styleId="H2-Claude">
    <w:name w:val="H2-Claude"/>
    <w:basedOn w:val="Heading2"/>
    <w:link w:val="H2-ClaudeChar"/>
    <w:autoRedefine/>
    <w:qFormat/>
    <w:rsid w:val="00FE1653"/>
    <w:pPr>
      <w:keepNext w:val="0"/>
      <w:keepLines w:val="0"/>
      <w:spacing w:before="280" w:line="240" w:lineRule="auto"/>
    </w:pPr>
    <w:rPr>
      <w:rFonts w:asciiTheme="minorHAnsi" w:eastAsiaTheme="minorHAnsi" w:hAnsiTheme="minorHAnsi" w:cstheme="minorBidi"/>
      <w:b/>
      <w:bCs/>
      <w:color w:val="2E75B6"/>
      <w:sz w:val="28"/>
      <w:szCs w:val="28"/>
    </w:rPr>
  </w:style>
  <w:style w:type="character" w:customStyle="1" w:styleId="H2-ClaudeChar">
    <w:name w:val="H2-Claude Char"/>
    <w:basedOn w:val="Heading2Char"/>
    <w:link w:val="H2-Claude"/>
    <w:rsid w:val="00FE1653"/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Quote-Claude">
    <w:name w:val="Quote-Claude"/>
    <w:basedOn w:val="Normal"/>
    <w:link w:val="Quote-ClaudeChar"/>
    <w:autoRedefine/>
    <w:qFormat/>
    <w:rsid w:val="00FE1653"/>
    <w:pPr>
      <w:pBdr>
        <w:left w:val="thick" w:sz="12" w:space="8" w:color="2E75B6"/>
      </w:pBdr>
      <w:spacing w:before="80" w:after="80" w:line="240" w:lineRule="auto"/>
      <w:ind w:left="360"/>
    </w:pPr>
    <w:rPr>
      <w:i/>
      <w:iCs/>
      <w:color w:val="1F4E79"/>
    </w:rPr>
  </w:style>
  <w:style w:type="character" w:customStyle="1" w:styleId="Quote-ClaudeChar">
    <w:name w:val="Quote-Claude Char"/>
    <w:basedOn w:val="DefaultParagraphFont"/>
    <w:link w:val="Quote-Claude"/>
    <w:rsid w:val="00FE1653"/>
    <w:rPr>
      <w:i/>
      <w:iCs/>
      <w:color w:val="1F4E79"/>
    </w:rPr>
  </w:style>
  <w:style w:type="paragraph" w:customStyle="1" w:styleId="Body-Claude">
    <w:name w:val="Body-Claude"/>
    <w:basedOn w:val="Normal"/>
    <w:link w:val="Body-ClaudeChar"/>
    <w:autoRedefine/>
    <w:qFormat/>
    <w:rsid w:val="00FE1653"/>
    <w:pPr>
      <w:spacing w:before="60" w:after="80" w:line="240" w:lineRule="auto"/>
    </w:pPr>
    <w:rPr>
      <w:color w:val="595959"/>
    </w:rPr>
  </w:style>
  <w:style w:type="character" w:customStyle="1" w:styleId="Body-ClaudeChar">
    <w:name w:val="Body-Claude Char"/>
    <w:basedOn w:val="DefaultParagraphFont"/>
    <w:link w:val="Body-Claude"/>
    <w:rsid w:val="00FE1653"/>
    <w:rPr>
      <w:color w:val="59595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3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jawadengineer12/gcp-vertex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Aleem</dc:creator>
  <cp:keywords/>
  <dc:description/>
  <cp:lastModifiedBy>Moazzam Aleem</cp:lastModifiedBy>
  <cp:revision>1</cp:revision>
  <dcterms:created xsi:type="dcterms:W3CDTF">2026-06-01T14:34:00Z</dcterms:created>
  <dcterms:modified xsi:type="dcterms:W3CDTF">2026-06-01T16:03:00Z</dcterms:modified>
</cp:coreProperties>
</file>