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56"/>
        </w:rPr>
        <w:t>SANGGAR DIGITAL</w:t>
      </w:r>
    </w:p>
    <w:p>
      <w:pPr>
        <w:jc w:val="center"/>
      </w:pPr>
      <w:r>
        <w:rPr>
          <w:b/>
          <w:color w:val="17324D"/>
          <w:sz w:val="30"/>
        </w:rPr>
        <w:t>Hackathon Proposal &amp; Product Brief</w:t>
      </w:r>
    </w:p>
    <w:p>
      <w:pPr>
        <w:jc w:val="center"/>
      </w:pPr>
      <w:r>
        <w:rPr>
          <w:i/>
        </w:rPr>
        <w:t>Platform regenerasi digital untuk warisan gerak tari tradisional Indonesia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05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00"/>
      </w:pPr>
      <w:r>
        <w:rPr>
          <w:color w:val="17324D"/>
        </w:rPr>
        <w:t>1. Ringkasan Konsep</w:t>
      </w:r>
    </w:p>
    <w:p>
      <w:r>
        <w:t>Sanggar Digital adalah platform pembelajaran dan dokumentasi tari tradisional Indonesia berbasis AI. Penari atau sanggar dapat mengunggah referensi gerakan, sementara pengguna belajar melalui kamera dan menerima feedback pose secara real-time.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FF0"/>
          </w:tcPr>
          <w:p>
            <w:r/>
            <w:r>
              <w:rPr>
                <w:b/>
                <w:color w:val="17324D"/>
                <w:sz w:val="18"/>
              </w:rPr>
              <w:t>One-liner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Platform AI yang membantu generasi muda belajar tari tradisional melalui kamera dan feedback gerakan real-time, sekaligus memberi sanggar ruang untuk mendokumentasikan serta membagikan pengetahuan tari.</w:t>
            </w:r>
          </w:p>
        </w:tc>
      </w:tr>
      <w:tr>
        <w:tc>
          <w:tcPr>
            <w:tcW w:type="dxa" w:w="5040"/>
            <w:vAlign w:val="center"/>
            <w:shd w:fill="DCEFF0"/>
          </w:tcPr>
          <w:p>
            <w:r/>
            <w:r>
              <w:rPr>
                <w:b/>
                <w:color w:val="17324D"/>
                <w:sz w:val="18"/>
              </w:rPr>
              <w:t>Positioning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Bukan sekadar aplikasi scoring tari. Sanggar Digital adalah alat regenerasi digital: menghubungkan pemilik pengetahuan gerak dengan generasi yang belajar secara visual dan interaktif.</w:t>
            </w:r>
          </w:p>
        </w:tc>
      </w:tr>
      <w:tr>
        <w:tc>
          <w:tcPr>
            <w:tcW w:type="dxa" w:w="5040"/>
            <w:vAlign w:val="center"/>
            <w:shd w:fill="DCEFF0"/>
          </w:tcPr>
          <w:p>
            <w:r/>
            <w:r>
              <w:rPr>
                <w:b/>
                <w:color w:val="17324D"/>
                <w:sz w:val="18"/>
              </w:rPr>
              <w:t>Scope demo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Satu atau dua tarian/gerakan dengan reference berkualitas, bukan library besar yang dangkal.</w:t>
            </w:r>
          </w:p>
        </w:tc>
      </w:tr>
    </w:tbl>
    <w:p>
      <w:pPr>
        <w:pStyle w:val="Heading1"/>
        <w:spacing w:before="240" w:after="100"/>
      </w:pPr>
      <w:r>
        <w:rPr>
          <w:color w:val="17324D"/>
        </w:rPr>
        <w:t>2. Masalah yang Diselesaikan</w:t>
      </w:r>
    </w:p>
    <w:p>
      <w:pPr>
        <w:pStyle w:val="ListBullet"/>
        <w:spacing w:after="40"/>
      </w:pPr>
      <w:r>
        <w:t>Pengetahuan gerak sering tersimpan di sanggar dan penari senior, sehingga sulit diwariskan secara luas.</w:t>
      </w:r>
    </w:p>
    <w:p>
      <w:pPr>
        <w:pStyle w:val="ListBullet"/>
        <w:spacing w:after="40"/>
      </w:pPr>
      <w:r>
        <w:t>Video dokumentasi biasa bersifat pasif: pengguna masih kesulitan mengetahui apakah posisi tubuh, sudut tangan, dan timing mereka sudah benar.</w:t>
      </w:r>
    </w:p>
    <w:p>
      <w:pPr>
        <w:pStyle w:val="ListBullet"/>
        <w:spacing w:after="40"/>
      </w:pPr>
      <w:r>
        <w:t>Generasi muda lebih sering berinteraksi dengan konten dance digital yang interaktif, sementara pengalaman belajar tari tradisional belum memiliki format digital yang sebanding.</w:t>
      </w:r>
    </w:p>
    <w:p>
      <w:pPr>
        <w:pStyle w:val="ListBullet"/>
        <w:spacing w:after="40"/>
      </w:pPr>
      <w:r>
        <w:t>Sanggar dan penari lokal belum memiliki kanal terstruktur untuk mengunggah gerakan, konteks budaya, atribusi, dan materi belajar.</w:t>
      </w:r>
    </w:p>
    <w:p>
      <w:r>
        <w:t>Catatan validasi: klaim mengenai adopsi dan pembanding eksternal perlu didukung sumber atau wawancara pengguna sebelum dipakai sebagai klaim final di pitch.</w:t>
      </w:r>
    </w:p>
    <w:p>
      <w:pPr>
        <w:pStyle w:val="Heading1"/>
        <w:spacing w:before="240" w:after="100"/>
      </w:pPr>
      <w:r>
        <w:rPr>
          <w:color w:val="17324D"/>
        </w:rPr>
        <w:t>3. Pengguna dan Stakeholder Utama</w:t>
      </w:r>
    </w:p>
    <w:p>
      <w:pPr>
        <w:pStyle w:val="ListBullet"/>
        <w:spacing w:after="40"/>
      </w:pPr>
      <w:r>
        <w:t>Pelajar / pengguna pemula: memilih gerakan, berlatih dengan kamera, dan menerima feedback.</w:t>
      </w:r>
    </w:p>
    <w:p>
      <w:pPr>
        <w:pStyle w:val="ListBullet"/>
        <w:spacing w:after="40"/>
      </w:pPr>
      <w:r>
        <w:t>Penari / sanggar: mengunggah reference, menjelaskan makna gerakan, serta memperoleh atribusi dan visibilitas.</w:t>
      </w:r>
    </w:p>
    <w:p>
      <w:pPr>
        <w:pStyle w:val="ListBullet"/>
        <w:spacing w:after="40"/>
      </w:pPr>
      <w:r>
        <w:t>Guru / institusi pendidikan: menggunakan reference sebagai materi kelas atau tugas latihan.</w:t>
      </w:r>
    </w:p>
    <w:p>
      <w:pPr>
        <w:pStyle w:val="ListBullet"/>
        <w:spacing w:after="40"/>
      </w:pPr>
      <w:r>
        <w:t>Kurator / komunitas: membantu menilai kualitas, memberi upvote, dan melaporkan konten bermasalah.</w:t>
      </w:r>
    </w:p>
    <w:p>
      <w:pPr>
        <w:pStyle w:val="Heading1"/>
        <w:spacing w:before="240" w:after="100"/>
      </w:pPr>
      <w:r>
        <w:rPr>
          <w:color w:val="17324D"/>
        </w:rPr>
        <w:t>4. Solusi dan Fitur MVP</w:t>
      </w:r>
    </w:p>
    <w:p>
      <w:pPr>
        <w:pStyle w:val="Heading2"/>
        <w:spacing w:before="240" w:after="100"/>
      </w:pPr>
      <w:r>
        <w:rPr>
          <w:color w:val="17324D"/>
        </w:rPr>
        <w:t>4.1 Belajar Nari — Real-time AI Coach</w:t>
      </w:r>
    </w:p>
    <w:p>
      <w:pPr>
        <w:pStyle w:val="ListBullet"/>
        <w:spacing w:after="40"/>
      </w:pPr>
      <w:r>
        <w:t>Pengguna memilih tarian atau gerakan.</w:t>
      </w:r>
    </w:p>
    <w:p>
      <w:pPr>
        <w:pStyle w:val="ListBullet"/>
        <w:spacing w:after="40"/>
      </w:pPr>
      <w:r>
        <w:t>Kamera menangkap pose menggunakan MediaPipe Pose Landmarker secara on-device.</w:t>
      </w:r>
    </w:p>
    <w:p>
      <w:pPr>
        <w:pStyle w:val="ListBullet"/>
        <w:spacing w:after="40"/>
      </w:pPr>
      <w:r>
        <w:t>Sistem membandingkan pose pengguna dengan reference menggunakan joint-angle comparison dan Dynamic Time Warping sederhana untuk timing.</w:t>
      </w:r>
    </w:p>
    <w:p>
      <w:pPr>
        <w:pStyle w:val="ListBullet"/>
        <w:spacing w:after="40"/>
      </w:pPr>
      <w:r>
        <w:t>UI menampilkan skor, overlay pose, dan feedback spesifik seperti “tangan kiri kurang tinggi” atau “langkah terlalu cepat”.</w:t>
      </w:r>
    </w:p>
    <w:p>
      <w:pPr>
        <w:pStyle w:val="Heading2"/>
        <w:spacing w:before="240" w:after="100"/>
      </w:pPr>
      <w:r>
        <w:rPr>
          <w:color w:val="17324D"/>
        </w:rPr>
        <w:t>4.2 Crowdsource Reference</w:t>
      </w:r>
    </w:p>
    <w:p>
      <w:pPr>
        <w:pStyle w:val="ListBullet"/>
        <w:spacing w:after="40"/>
      </w:pPr>
      <w:r>
        <w:t>Penari, sanggar, atau pengguna advanced mengunggah video gerakan.</w:t>
      </w:r>
    </w:p>
    <w:p>
      <w:pPr>
        <w:pStyle w:val="ListBullet"/>
        <w:spacing w:after="40"/>
      </w:pPr>
      <w:r>
        <w:t>Sistem mengekstrak pose dan menyimpan metadata: nama gerakan, asal sanggar, penari, tingkat kesulitan, serta makna/konteks budaya.</w:t>
      </w:r>
    </w:p>
    <w:p>
      <w:pPr>
        <w:pStyle w:val="ListBullet"/>
        <w:spacing w:after="40"/>
      </w:pPr>
      <w:r>
        <w:t>Konten melalui quality gate dan dapat diberi upvote atau flag oleh komunitas.</w:t>
      </w:r>
    </w:p>
    <w:p>
      <w:pPr>
        <w:pStyle w:val="ListBullet"/>
        <w:spacing w:after="40"/>
      </w:pPr>
      <w:r>
        <w:t>Reference yang lolos dapat digunakan pengguna lain untuk latihan.</w:t>
      </w:r>
    </w:p>
    <w:p>
      <w:pPr>
        <w:pStyle w:val="Heading1"/>
        <w:spacing w:before="240" w:after="100"/>
      </w:pPr>
      <w:r>
        <w:rPr>
          <w:color w:val="17324D"/>
        </w:rPr>
        <w:t>5. User Flow Demo</w:t>
      </w:r>
    </w:p>
    <w:p>
      <w:pPr>
        <w:pStyle w:val="ListBullet"/>
        <w:spacing w:after="40"/>
      </w:pPr>
      <w:r>
        <w:t>Pilih tarian atau gerakan.</w:t>
      </w:r>
    </w:p>
    <w:p>
      <w:pPr>
        <w:pStyle w:val="ListBullet"/>
        <w:spacing w:after="40"/>
      </w:pPr>
      <w:r>
        <w:t>Latihan di depan kamera.</w:t>
      </w:r>
    </w:p>
    <w:p>
      <w:pPr>
        <w:pStyle w:val="ListBullet"/>
        <w:spacing w:after="40"/>
      </w:pPr>
      <w:r>
        <w:t>Terima overlay pose, skor, dan feedback.</w:t>
      </w:r>
    </w:p>
    <w:p>
      <w:pPr>
        <w:pStyle w:val="ListBullet"/>
        <w:spacing w:after="40"/>
      </w:pPr>
      <w:r>
        <w:t>Buka halaman reference dan lihat atribusi serta makna gerakan.</w:t>
      </w:r>
    </w:p>
    <w:p>
      <w:pPr>
        <w:pStyle w:val="ListBullet"/>
        <w:spacing w:after="40"/>
      </w:pPr>
      <w:r>
        <w:t>Tunjukkan upload video baru menjadi reference.</w:t>
      </w:r>
    </w:p>
    <w:p>
      <w:pPr>
        <w:pStyle w:val="ListBullet"/>
        <w:spacing w:after="40"/>
      </w:pPr>
      <w:r>
        <w:t>Reference baru tersedia untuk latihan setelah melewati quality gate.</w:t>
      </w:r>
    </w:p>
    <w:p>
      <w:pPr>
        <w:pStyle w:val="Heading1"/>
        <w:spacing w:before="240" w:after="100"/>
      </w:pPr>
      <w:r>
        <w:rPr>
          <w:color w:val="17324D"/>
        </w:rPr>
        <w:t>6. Diagram Stakeholder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05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00"/>
      </w:pPr>
      <w:r>
        <w:rPr>
          <w:color w:val="17324D"/>
        </w:rPr>
        <w:t>7. Arsitektur Proyek Tingkat Tinggi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Pemrosesan pose dan feedback diprioritaskan on-device agar respons cepat dan biaya backend rendah.</w:t>
      </w:r>
    </w:p>
    <w:p>
      <w:pPr>
        <w:pStyle w:val="ListBullet"/>
        <w:spacing w:after="40"/>
      </w:pPr>
      <w:r>
        <w:t>Backend menangani autentikasi, reference, progress, storage, moderasi, dan metadata budaya.</w:t>
      </w:r>
    </w:p>
    <w:p>
      <w:pPr>
        <w:pStyle w:val="ListBullet"/>
        <w:spacing w:after="40"/>
      </w:pPr>
      <w:r>
        <w:t>Dataset pose dibangun bertahap dari reference yang memiliki atribusi serta izin penggunaan yang jelas.</w:t>
      </w:r>
    </w:p>
    <w:p>
      <w:pPr>
        <w:pStyle w:val="Heading1"/>
        <w:spacing w:before="240" w:after="100"/>
      </w:pPr>
      <w:r>
        <w:rPr>
          <w:color w:val="17324D"/>
        </w:rPr>
        <w:t>8.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87E8B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5040"/>
            <w:vAlign w:val="center"/>
            <w:shd w:fill="087E8B"/>
          </w:tcPr>
          <w:p>
            <w:r/>
            <w:r>
              <w:rPr>
                <w:b/>
                <w:color w:val="FFFFFF"/>
                <w:sz w:val="18"/>
              </w:rPr>
              <w:t>Pilihan realistis untuk hackathon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7324D"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Next.js / React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7324D"/>
                <w:sz w:val="18"/>
              </w:rPr>
              <w:t>Pose tracking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MediaPipe Pose Landmarker, on-device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7324D"/>
                <w:sz w:val="18"/>
              </w:rPr>
              <w:t>Scoring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Joint-angle comparison + Dynamic Time Warping sederhana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7324D"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Supabase atau Firebase: auth, database, storage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color w:val="17324D"/>
                <w:sz w:val="18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Vercel untuk web demo</w:t>
            </w:r>
          </w:p>
        </w:tc>
      </w:tr>
    </w:tbl>
    <w:p>
      <w:pPr>
        <w:pStyle w:val="Heading1"/>
        <w:spacing w:before="240" w:after="100"/>
      </w:pPr>
      <w:r>
        <w:rPr>
          <w:color w:val="17324D"/>
        </w:rPr>
        <w:t>9. Diferensiasi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87E8B"/>
          </w:tcPr>
          <w:p>
            <w:r/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3360"/>
            <w:vAlign w:val="center"/>
            <w:shd w:fill="087E8B"/>
          </w:tcPr>
          <w:p>
            <w:r/>
            <w:r>
              <w:rPr>
                <w:b/>
                <w:color w:val="FFFFFF"/>
                <w:sz w:val="18"/>
              </w:rPr>
              <w:t>Pendekatan umum</w:t>
            </w:r>
          </w:p>
        </w:tc>
        <w:tc>
          <w:tcPr>
            <w:tcW w:type="dxa" w:w="3360"/>
            <w:vAlign w:val="center"/>
            <w:shd w:fill="087E8B"/>
          </w:tcPr>
          <w:p>
            <w:r/>
            <w:r>
              <w:rPr>
                <w:b/>
                <w:color w:val="FFFFFF"/>
                <w:sz w:val="18"/>
              </w:rPr>
              <w:t>Sanggar Digital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Fokus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Dance populer / generic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Tari tradisional Indonesia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Konten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Library tetap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Reference dari penari dan sanggar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Skor umum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Feedback pose + konteks budaya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Dampak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Hiburan / skill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8"/>
              </w:rPr>
              <w:t>Regenerasi, edukasi, dan dokumentasi</w:t>
            </w:r>
          </w:p>
        </w:tc>
      </w:tr>
    </w:tbl>
    <w:p>
      <w:pPr>
        <w:pStyle w:val="Heading1"/>
        <w:spacing w:before="240" w:after="100"/>
      </w:pPr>
      <w:r>
        <w:rPr>
          <w:color w:val="17324D"/>
        </w:rPr>
        <w:t>10. Dampak dan Indikator Keberhasilan</w:t>
      </w:r>
    </w:p>
    <w:p>
      <w:pPr>
        <w:pStyle w:val="ListBullet"/>
        <w:spacing w:after="40"/>
      </w:pPr>
      <w:r>
        <w:t>Minimal satu flow latihan end-to-end berjalan di browser.</w:t>
      </w:r>
    </w:p>
    <w:p>
      <w:pPr>
        <w:pStyle w:val="ListBullet"/>
        <w:spacing w:after="40"/>
      </w:pPr>
      <w:r>
        <w:t>Pengguna dapat menerima feedback pada joint utama secara real-time.</w:t>
      </w:r>
    </w:p>
    <w:p>
      <w:pPr>
        <w:pStyle w:val="ListBullet"/>
        <w:spacing w:after="40"/>
      </w:pPr>
      <w:r>
        <w:t>Minimal satu reference sanggar/penari dapat diunggah, diberi metadata, dan dipakai ulang.</w:t>
      </w:r>
    </w:p>
    <w:p>
      <w:pPr>
        <w:pStyle w:val="ListBullet"/>
        <w:spacing w:after="40"/>
      </w:pPr>
      <w:r>
        <w:t>Waktu dari membuka latihan sampai feedback pertama terasa responsif pada perangkat target.</w:t>
      </w:r>
    </w:p>
    <w:p>
      <w:pPr>
        <w:pStyle w:val="ListBullet"/>
        <w:spacing w:after="40"/>
      </w:pPr>
      <w:r>
        <w:t>Sanggar memperoleh atribusi dan kanal distribusi materi belajar yang lebih terstruktur.</w:t>
      </w:r>
    </w:p>
    <w:p>
      <w:pPr>
        <w:pStyle w:val="Heading1"/>
        <w:spacing w:before="240" w:after="100"/>
      </w:pPr>
      <w:r>
        <w:rPr>
          <w:color w:val="17324D"/>
        </w:rPr>
        <w:t>11. Risiko dan Mitigasi</w:t>
      </w:r>
    </w:p>
    <w:p>
      <w:pPr>
        <w:pStyle w:val="ListBullet"/>
        <w:spacing w:after="40"/>
      </w:pPr>
      <w:r>
        <w:t>Konten berkualitas rendah → quality gate, upvote, flag, dan kurasi awal.</w:t>
      </w:r>
    </w:p>
    <w:p>
      <w:pPr>
        <w:pStyle w:val="ListBullet"/>
        <w:spacing w:after="40"/>
      </w:pPr>
      <w:r>
        <w:t>Feedback belum akurat untuk seluruh tubuh → fokus pada joint penting dan tampilkan overlay visual, bukan klaim diagnosis teknik absolut.</w:t>
      </w:r>
    </w:p>
    <w:p>
      <w:pPr>
        <w:pStyle w:val="ListBullet"/>
        <w:spacing w:after="40"/>
      </w:pPr>
      <w:r>
        <w:t>Scope melebar → batasi satu atau dua tarian dan dua fitur utama.</w:t>
      </w:r>
    </w:p>
    <w:p>
      <w:pPr>
        <w:pStyle w:val="ListBullet"/>
        <w:spacing w:after="40"/>
      </w:pPr>
      <w:r>
        <w:t>Hak penggunaan video/gerakan tidak jelas → minta persetujuan upload dan tampilkan atribusi; jangan menganggap semua video bebas dipakai.</w:t>
      </w:r>
    </w:p>
    <w:p>
      <w:pPr>
        <w:pStyle w:val="ListBullet"/>
        <w:spacing w:after="40"/>
      </w:pPr>
      <w:r>
        <w:t>Kondisi kamera atau pose berbeda → mulai dari gerakan frontal dan lingkungan demo yang terkendali.</w:t>
      </w:r>
    </w:p>
    <w:p>
      <w:pPr>
        <w:pStyle w:val="Heading1"/>
        <w:spacing w:before="240" w:after="100"/>
      </w:pPr>
      <w:r>
        <w:rPr>
          <w:color w:val="17324D"/>
        </w:rPr>
        <w:t>12. Rencana Implementasi Hackathon</w:t>
      </w:r>
    </w:p>
    <w:p>
      <w:pPr>
        <w:pStyle w:val="ListBullet"/>
        <w:spacing w:after="40"/>
      </w:pPr>
      <w:r>
        <w:t>Fase 1 — Data dan reference: siapkan satu atau dua gerakan dengan metadata dan izin penggunaan.</w:t>
      </w:r>
    </w:p>
    <w:p>
      <w:pPr>
        <w:pStyle w:val="ListBullet"/>
        <w:spacing w:after="40"/>
      </w:pPr>
      <w:r>
        <w:t>Fase 2 — Core coach: webcam, pose landmarks, normalization, dan overlay.</w:t>
      </w:r>
    </w:p>
    <w:p>
      <w:pPr>
        <w:pStyle w:val="ListBullet"/>
        <w:spacing w:after="40"/>
      </w:pPr>
      <w:r>
        <w:t>Fase 3 — Scoring: joint utama, threshold feedback, dan timing sederhana.</w:t>
      </w:r>
    </w:p>
    <w:p>
      <w:pPr>
        <w:pStyle w:val="ListBullet"/>
        <w:spacing w:after="40"/>
      </w:pPr>
      <w:r>
        <w:t>Fase 4 — Crowdsource: upload reference, storage, metadata, serta quality gate minimal.</w:t>
      </w:r>
    </w:p>
    <w:p>
      <w:pPr>
        <w:pStyle w:val="ListBullet"/>
        <w:spacing w:after="40"/>
      </w:pPr>
      <w:r>
        <w:t>Fase 5 — Polish: user flow, loading/error state, demo script, dan pitch impact.</w:t>
      </w:r>
    </w:p>
    <w:p>
      <w:pPr>
        <w:pStyle w:val="Heading1"/>
        <w:spacing w:before="240" w:after="100"/>
      </w:pPr>
      <w:r>
        <w:rPr>
          <w:color w:val="17324D"/>
        </w:rPr>
        <w:t>13. Pitch Closing</w:t>
      </w:r>
    </w:p>
    <w:p>
      <w:pPr>
        <w:jc w:val="center"/>
      </w:pPr>
      <w:r>
        <w:rPr>
          <w:i/>
          <w:color w:val="087E8B"/>
          <w:sz w:val="24"/>
        </w:rPr>
        <w:t>“K-Pop punya platform digitalnya. Kami ingin tari tradisional Indonesia juga punya. Bukan hanya supaya anak muda bisa belajar, tetapi supaya gerakan dari sanggar-sanggar di seluruh Nusantara dapat terus hidup di era digital.”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Sanggar Digital — Draft Hackathon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