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4B" w:rsidRDefault="00BE294B" w:rsidP="00BE294B">
      <w:pPr>
        <w:pStyle w:val="Heading1"/>
      </w:pPr>
      <w:bookmarkStart w:id="0" w:name="_Toc492395757"/>
    </w:p>
    <w:p w:rsidR="00BE294B" w:rsidRDefault="00BE294B" w:rsidP="00BE294B">
      <w:pPr>
        <w:pStyle w:val="Heading1"/>
      </w:pPr>
    </w:p>
    <w:p w:rsidR="00BE294B" w:rsidRDefault="00BE294B" w:rsidP="00BE294B">
      <w:pPr>
        <w:pStyle w:val="Heading1"/>
      </w:pPr>
    </w:p>
    <w:p w:rsidR="00BE294B" w:rsidRDefault="00BE294B" w:rsidP="00BE294B">
      <w:pPr>
        <w:pStyle w:val="Heading1"/>
      </w:pPr>
    </w:p>
    <w:p w:rsidR="00BE294B" w:rsidRDefault="00BE294B" w:rsidP="00BE294B">
      <w:pPr>
        <w:pStyle w:val="Heading1"/>
      </w:pPr>
      <w:bookmarkStart w:id="1" w:name="_Toc492396350"/>
      <w:bookmarkEnd w:id="0"/>
      <w:r>
        <w:t>Managing Continuous Delivery at Enterprise scale</w:t>
      </w:r>
      <w:bookmarkEnd w:id="1"/>
    </w:p>
    <w:p w:rsidR="00BE294B" w:rsidRDefault="00BE294B" w:rsidP="00BE294B">
      <w:r>
        <w:t>Jason Whittington</w:t>
      </w:r>
    </w:p>
    <w:p w:rsidR="00BE294B" w:rsidRDefault="00BE294B" w:rsidP="00BE294B">
      <w:r>
        <w:t>Equifax Workforce Solutions</w:t>
      </w:r>
    </w:p>
    <w:p w:rsidR="0095411F" w:rsidRDefault="0095411F" w:rsidP="00BE294B">
      <w:proofErr w:type="spellStart"/>
      <w:r>
        <w:t>Nginx.conf</w:t>
      </w:r>
      <w:proofErr w:type="spellEnd"/>
      <w:r>
        <w:t xml:space="preserve"> 2017</w:t>
      </w:r>
    </w:p>
    <w:p w:rsidR="00BE294B" w:rsidRDefault="00BE294B" w:rsidP="00BE294B">
      <w:r>
        <w:t>September 5, 2017</w:t>
      </w:r>
    </w:p>
    <w:p w:rsidR="0095411F" w:rsidRDefault="0095411F" w:rsidP="00BE294B">
      <w:r>
        <w:t>Portland, Oregon</w:t>
      </w:r>
    </w:p>
    <w:p w:rsidR="00BE294B" w:rsidRDefault="00BE294B" w:rsidP="00BE294B">
      <w:pPr>
        <w:pStyle w:val="Heading2"/>
      </w:pPr>
    </w:p>
    <w:p w:rsidR="00BE294B" w:rsidRDefault="00BE294B" w:rsidP="00BE294B">
      <w:pPr>
        <w:pStyle w:val="Heading2"/>
      </w:pPr>
    </w:p>
    <w:p w:rsidR="00BE294B" w:rsidRDefault="00BE294B" w:rsidP="00BE294B">
      <w:pPr>
        <w:pStyle w:val="Heading2"/>
      </w:pPr>
      <w:bookmarkStart w:id="2" w:name="_Toc492396351"/>
      <w:r w:rsidRPr="00BE294B">
        <w:t>DRAFT</w:t>
      </w:r>
      <w:bookmarkEnd w:id="2"/>
    </w:p>
    <w:p w:rsidR="0095411F" w:rsidRPr="0095411F" w:rsidRDefault="0095411F" w:rsidP="0095411F">
      <w:r>
        <w:t xml:space="preserve">This document is a preview draft and is not complete. </w:t>
      </w:r>
    </w:p>
    <w:p w:rsidR="00BE294B" w:rsidRDefault="00BE294B">
      <w:r>
        <w:br w:type="page"/>
      </w:r>
    </w:p>
    <w:p w:rsidR="003E3BE6" w:rsidRDefault="00BE294B" w:rsidP="008D549D">
      <w:pPr>
        <w:pStyle w:val="Heading2"/>
      </w:pPr>
      <w:bookmarkStart w:id="3" w:name="_Toc492396352"/>
      <w:bookmarkStart w:id="4" w:name="_GoBack"/>
      <w:bookmarkEnd w:id="4"/>
      <w:r>
        <w:lastRenderedPageBreak/>
        <w:t xml:space="preserve">Introduction: </w:t>
      </w:r>
      <w:r w:rsidR="003E3BE6">
        <w:t>Our Team Mission</w:t>
      </w:r>
      <w:bookmarkEnd w:id="3"/>
    </w:p>
    <w:p w:rsidR="00CA052F" w:rsidRDefault="00120C83" w:rsidP="007377C2">
      <w:r w:rsidRPr="00120C83">
        <w:rPr>
          <w:noProof/>
        </w:rPr>
        <w:drawing>
          <wp:anchor distT="0" distB="0" distL="114300" distR="114300" simplePos="0" relativeHeight="251658240" behindDoc="1" locked="0" layoutInCell="1" allowOverlap="1" wp14:anchorId="090A6B9E">
            <wp:simplePos x="0" y="0"/>
            <wp:positionH relativeFrom="column">
              <wp:posOffset>0</wp:posOffset>
            </wp:positionH>
            <wp:positionV relativeFrom="paragraph">
              <wp:posOffset>318</wp:posOffset>
            </wp:positionV>
            <wp:extent cx="1685925" cy="1685925"/>
            <wp:effectExtent l="0" t="0" r="9525" b="9525"/>
            <wp:wrapTight wrapText="bothSides">
              <wp:wrapPolygon edited="0">
                <wp:start x="0" y="0"/>
                <wp:lineTo x="0" y="21478"/>
                <wp:lineTo x="21478" y="21478"/>
                <wp:lineTo x="21478"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5925" cy="1685925"/>
                    </a:xfrm>
                    <a:prstGeom prst="rect">
                      <a:avLst/>
                    </a:prstGeom>
                  </pic:spPr>
                </pic:pic>
              </a:graphicData>
            </a:graphic>
            <wp14:sizeRelH relativeFrom="page">
              <wp14:pctWidth>0</wp14:pctWidth>
            </wp14:sizeRelH>
            <wp14:sizeRelV relativeFrom="page">
              <wp14:pctHeight>0</wp14:pctHeight>
            </wp14:sizeRelV>
          </wp:anchor>
        </w:drawing>
      </w:r>
      <w:r w:rsidR="007B13BE">
        <w:t xml:space="preserve">Delivering a rapidly growing and evolving portfolio of applications and partner integrations places challenges on any enterprise environment.  To help manage that growth Equifax Workforce Solutions </w:t>
      </w:r>
      <w:r w:rsidR="00CA052F">
        <w:t xml:space="preserve">has spent the last five years transforming the organization to be more nimble.  The “Business” side of the house now works closely with the “Technology” side via Agile and Kanban processes.   Teams have adopted sophisticated build and test infrastructure that allow them to rapidly react to business desires and ship code. </w:t>
      </w:r>
    </w:p>
    <w:p w:rsidR="00CA052F" w:rsidRDefault="00CA052F" w:rsidP="007377C2">
      <w:r>
        <w:t>Our team was tasked with improving the delivery process, which can loosely be defined as “what happens after the code is built”.  To deliver the value the business wants as fast as they want we would need to provide</w:t>
      </w:r>
    </w:p>
    <w:p w:rsidR="00CA052F" w:rsidRPr="00CA052F" w:rsidRDefault="00CA052F" w:rsidP="00CA052F">
      <w:pPr>
        <w:pStyle w:val="ListParagraph"/>
        <w:numPr>
          <w:ilvl w:val="0"/>
          <w:numId w:val="8"/>
        </w:numPr>
        <w:rPr>
          <w:b/>
        </w:rPr>
      </w:pPr>
      <w:r>
        <w:rPr>
          <w:b/>
        </w:rPr>
        <w:t>Infrastructure Provisioning</w:t>
      </w:r>
    </w:p>
    <w:p w:rsidR="00CA052F" w:rsidRDefault="00CA052F" w:rsidP="007377C2">
      <w:pPr>
        <w:pStyle w:val="ListParagraph"/>
        <w:numPr>
          <w:ilvl w:val="0"/>
          <w:numId w:val="8"/>
        </w:numPr>
        <w:rPr>
          <w:b/>
        </w:rPr>
      </w:pPr>
      <w:r w:rsidRPr="00CA052F">
        <w:rPr>
          <w:b/>
        </w:rPr>
        <w:t>Fast and repeatable code deployment</w:t>
      </w:r>
    </w:p>
    <w:p w:rsidR="002E04FE" w:rsidRDefault="002E04FE" w:rsidP="007377C2">
      <w:pPr>
        <w:pStyle w:val="ListParagraph"/>
        <w:numPr>
          <w:ilvl w:val="0"/>
          <w:numId w:val="8"/>
        </w:numPr>
        <w:rPr>
          <w:b/>
        </w:rPr>
      </w:pPr>
      <w:r>
        <w:rPr>
          <w:b/>
        </w:rPr>
        <w:t>Rock-solid uptime and no-downtime deployments</w:t>
      </w:r>
    </w:p>
    <w:p w:rsidR="00CA052F" w:rsidRPr="00CA052F" w:rsidRDefault="00CA052F" w:rsidP="007377C2">
      <w:pPr>
        <w:pStyle w:val="ListParagraph"/>
        <w:numPr>
          <w:ilvl w:val="0"/>
          <w:numId w:val="8"/>
        </w:numPr>
        <w:rPr>
          <w:b/>
        </w:rPr>
      </w:pPr>
      <w:r>
        <w:rPr>
          <w:b/>
        </w:rPr>
        <w:t>R</w:t>
      </w:r>
      <w:r w:rsidRPr="00CA052F">
        <w:rPr>
          <w:b/>
        </w:rPr>
        <w:t>apid feedback</w:t>
      </w:r>
    </w:p>
    <w:p w:rsidR="007377C2" w:rsidRDefault="00CA052F" w:rsidP="007377C2">
      <w:r>
        <w:t xml:space="preserve">Taking our lead from books like Gene Kim’s </w:t>
      </w:r>
      <w:r w:rsidRPr="002E04FE">
        <w:rPr>
          <w:i/>
        </w:rPr>
        <w:t>The Phoenix Project</w:t>
      </w:r>
      <w:r>
        <w:t xml:space="preserve"> and Jez </w:t>
      </w:r>
      <w:proofErr w:type="spellStart"/>
      <w:r>
        <w:t>Humble’s</w:t>
      </w:r>
      <w:proofErr w:type="spellEnd"/>
      <w:r>
        <w:t xml:space="preserve"> </w:t>
      </w:r>
      <w:r w:rsidR="007B13BE">
        <w:t xml:space="preserve"> </w:t>
      </w:r>
      <w:r w:rsidRPr="002E04FE">
        <w:rPr>
          <w:i/>
        </w:rPr>
        <w:t>Continuous Delivery</w:t>
      </w:r>
      <w:r>
        <w:t xml:space="preserve"> we set out to implement a Continuous Delivery environment where application code could “flow like water” between environments</w:t>
      </w:r>
      <w:r w:rsidR="002E04FE">
        <w:t>.</w:t>
      </w:r>
      <w:r w:rsidR="008727D6">
        <w:t xml:space="preserve">  We want to make frequent small changes instead of infrequent large changes as the risk is smaller and doing something frequently means you get better at it than doing something infrequently.</w:t>
      </w:r>
    </w:p>
    <w:p w:rsidR="008727D6" w:rsidRDefault="008727D6" w:rsidP="00F91790">
      <w:pPr>
        <w:pStyle w:val="ListParagraph"/>
        <w:numPr>
          <w:ilvl w:val="0"/>
          <w:numId w:val="13"/>
        </w:numPr>
        <w:rPr>
          <w:rFonts w:cstheme="minorHAnsi"/>
          <w:b/>
          <w:i/>
          <w:sz w:val="28"/>
        </w:rPr>
      </w:pPr>
      <w:r w:rsidRPr="00F91790">
        <w:rPr>
          <w:rFonts w:cstheme="minorHAnsi"/>
          <w:b/>
          <w:i/>
          <w:sz w:val="28"/>
        </w:rPr>
        <w:t>Frequent Small Changes are better than fewer large changes</w:t>
      </w:r>
    </w:p>
    <w:p w:rsidR="00120C83" w:rsidRPr="00120C83" w:rsidRDefault="00120C83" w:rsidP="00120C83">
      <w:pPr>
        <w:ind w:left="360"/>
        <w:rPr>
          <w:rFonts w:cstheme="minorHAnsi"/>
          <w:b/>
          <w:i/>
          <w:sz w:val="28"/>
        </w:rPr>
      </w:pPr>
    </w:p>
    <w:p w:rsidR="00981DC0" w:rsidRDefault="00981DC0">
      <w:pPr>
        <w:rPr>
          <w:rFonts w:asciiTheme="majorHAnsi" w:eastAsiaTheme="majorEastAsia" w:hAnsiTheme="majorHAnsi" w:cstheme="majorBidi"/>
          <w:b/>
          <w:bCs/>
          <w:color w:val="4F81BD" w:themeColor="accent1"/>
          <w:sz w:val="26"/>
          <w:szCs w:val="26"/>
        </w:rPr>
      </w:pPr>
      <w:r>
        <w:br w:type="page"/>
      </w:r>
    </w:p>
    <w:p w:rsidR="003E3BE6" w:rsidRDefault="003E3BE6" w:rsidP="008D549D">
      <w:pPr>
        <w:pStyle w:val="Heading2"/>
      </w:pPr>
      <w:bookmarkStart w:id="5" w:name="_Toc492396353"/>
      <w:r>
        <w:lastRenderedPageBreak/>
        <w:t>Computing at Equifax</w:t>
      </w:r>
      <w:bookmarkEnd w:id="5"/>
    </w:p>
    <w:p w:rsidR="00120C83" w:rsidRPr="00120C83" w:rsidRDefault="00120C83" w:rsidP="00120C83"/>
    <w:p w:rsidR="00A622DE" w:rsidRDefault="007907DC" w:rsidP="007B13BE">
      <w:pPr>
        <w:tabs>
          <w:tab w:val="num" w:pos="720"/>
        </w:tabs>
      </w:pPr>
      <w:r w:rsidRPr="00120C83">
        <w:rPr>
          <w:noProof/>
        </w:rPr>
        <w:drawing>
          <wp:anchor distT="0" distB="0" distL="114300" distR="114300" simplePos="0" relativeHeight="251659264" behindDoc="1" locked="0" layoutInCell="1" allowOverlap="1" wp14:anchorId="7CA84258">
            <wp:simplePos x="0" y="0"/>
            <wp:positionH relativeFrom="margin">
              <wp:posOffset>3057525</wp:posOffset>
            </wp:positionH>
            <wp:positionV relativeFrom="paragraph">
              <wp:posOffset>584200</wp:posOffset>
            </wp:positionV>
            <wp:extent cx="2752090" cy="1494790"/>
            <wp:effectExtent l="0" t="0" r="0" b="0"/>
            <wp:wrapTight wrapText="bothSides">
              <wp:wrapPolygon edited="0">
                <wp:start x="0" y="0"/>
                <wp:lineTo x="0" y="21196"/>
                <wp:lineTo x="21381" y="21196"/>
                <wp:lineTo x="21381"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2090" cy="1494790"/>
                    </a:xfrm>
                    <a:prstGeom prst="rect">
                      <a:avLst/>
                    </a:prstGeom>
                  </pic:spPr>
                </pic:pic>
              </a:graphicData>
            </a:graphic>
            <wp14:sizeRelH relativeFrom="margin">
              <wp14:pctWidth>0</wp14:pctWidth>
            </wp14:sizeRelH>
            <wp14:sizeRelV relativeFrom="margin">
              <wp14:pctHeight>0</wp14:pctHeight>
            </wp14:sizeRelV>
          </wp:anchor>
        </w:drawing>
      </w:r>
      <w:r w:rsidR="007B13BE">
        <w:t xml:space="preserve">Equifax has a global presence with computing power running on multiple data centers spread across five continents.  </w:t>
      </w:r>
      <w:r w:rsidR="00A622DE" w:rsidRPr="003E3BE6">
        <w:t xml:space="preserve">Many </w:t>
      </w:r>
      <w:r w:rsidR="00A622DE" w:rsidRPr="007B13BE">
        <w:rPr>
          <w:bCs/>
        </w:rPr>
        <w:t>environments</w:t>
      </w:r>
      <w:r w:rsidR="007B13BE">
        <w:t xml:space="preserve">, many networks and lots of firewalls.  Different technologies reign in different regions and groups, so the environment as a whole is extremely heterogenous.   Equifax and Workforce Solutions manage sensitive financial data, </w:t>
      </w:r>
      <w:r w:rsidR="00CA052F">
        <w:t xml:space="preserve">much </w:t>
      </w:r>
      <w:r w:rsidR="007B13BE">
        <w:t xml:space="preserve">of which is falls under </w:t>
      </w:r>
      <w:r w:rsidR="00CA052F">
        <w:t xml:space="preserve">access and </w:t>
      </w:r>
      <w:r w:rsidR="007B13BE">
        <w:t xml:space="preserve">audit </w:t>
      </w:r>
      <w:r w:rsidR="00CA052F">
        <w:t>controls</w:t>
      </w:r>
      <w:r w:rsidR="007B13BE">
        <w:t xml:space="preserve"> like Sarbanes-Oxley</w:t>
      </w:r>
      <w:r w:rsidR="00097F70">
        <w:t xml:space="preserve"> (SOX)</w:t>
      </w:r>
      <w:r w:rsidR="007B13BE">
        <w:t xml:space="preserve">, PCI DSS, and </w:t>
      </w:r>
      <w:r w:rsidR="00CA052F">
        <w:t>FISMA.  Access to the external Internet is tightly con</w:t>
      </w:r>
      <w:r w:rsidR="002E04FE">
        <w:t xml:space="preserve">trolled, proxied, and audited.  </w:t>
      </w:r>
      <w:r w:rsidR="00CA052F">
        <w:t>These controls add some extra wrinkles to the way we manage applications</w:t>
      </w:r>
      <w:r w:rsidR="002E04FE">
        <w:t xml:space="preserve"> – we’re not as free as a small startup to just “put it in the cloud”.</w:t>
      </w:r>
    </w:p>
    <w:p w:rsidR="002E04FE" w:rsidRDefault="002E04FE" w:rsidP="002E04FE">
      <w:pPr>
        <w:pStyle w:val="Heading3"/>
      </w:pPr>
      <w:bookmarkStart w:id="6" w:name="_Toc492396354"/>
      <w:r>
        <w:t>Equifax Workforce Solutions</w:t>
      </w:r>
      <w:bookmarkEnd w:id="6"/>
    </w:p>
    <w:p w:rsidR="002E04FE" w:rsidRDefault="00B16B76" w:rsidP="002E04FE">
      <w:r>
        <w:t>Equifax Workforce Solutions has</w:t>
      </w:r>
      <w:r w:rsidR="002E04FE">
        <w:t xml:space="preserve"> a large investment in </w:t>
      </w:r>
      <w:r>
        <w:t xml:space="preserve">the </w:t>
      </w:r>
      <w:r w:rsidR="002E04FE">
        <w:t xml:space="preserve">Microsoft.NET </w:t>
      </w:r>
      <w:r>
        <w:t>platform</w:t>
      </w:r>
      <w:r w:rsidR="002E04FE">
        <w:t xml:space="preserve"> as well as a smattering of other technology stacks.  Applications are commonly deployed to Windows servers and use a variety of back-end databases. </w:t>
      </w:r>
      <w:r>
        <w:t>As a result our tools tend to be .NET-centric, but as .NET moves onto Linux our tools are following along with it.</w:t>
      </w:r>
    </w:p>
    <w:p w:rsidR="003E3BE6" w:rsidRDefault="003E3BE6" w:rsidP="008D549D">
      <w:pPr>
        <w:pStyle w:val="Heading2"/>
      </w:pPr>
      <w:bookmarkStart w:id="7" w:name="_Toc492396355"/>
      <w:r>
        <w:t>Our platform: NOS</w:t>
      </w:r>
      <w:bookmarkEnd w:id="7"/>
      <w:r w:rsidR="00120C83">
        <w:t xml:space="preserve"> </w:t>
      </w:r>
    </w:p>
    <w:p w:rsidR="00120C83" w:rsidRPr="00120C83" w:rsidRDefault="00120C83" w:rsidP="00120C83">
      <w:r>
        <w:rPr>
          <w:noProof/>
        </w:rPr>
        <w:drawing>
          <wp:inline distT="0" distB="0" distL="0" distR="0" wp14:anchorId="1E19B973" wp14:editId="226F78F7">
            <wp:extent cx="5943600" cy="3161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1665"/>
                    </a:xfrm>
                    <a:prstGeom prst="rect">
                      <a:avLst/>
                    </a:prstGeom>
                  </pic:spPr>
                </pic:pic>
              </a:graphicData>
            </a:graphic>
          </wp:inline>
        </w:drawing>
      </w:r>
    </w:p>
    <w:p w:rsidR="00CA052F" w:rsidRDefault="00CA052F" w:rsidP="008D549D">
      <w:r>
        <w:t>Our team s</w:t>
      </w:r>
      <w:r w:rsidR="008D549D">
        <w:t xml:space="preserve">urveyed </w:t>
      </w:r>
      <w:r>
        <w:t>many</w:t>
      </w:r>
      <w:r w:rsidR="008D549D">
        <w:t xml:space="preserve"> tools </w:t>
      </w:r>
      <w:r>
        <w:t xml:space="preserve">that claim to manage various parts of the Continuous Delivery process. </w:t>
      </w:r>
      <w:r w:rsidR="002E04FE">
        <w:t xml:space="preserve"> We found that there is a sweet spot of “easy to get started</w:t>
      </w:r>
      <w:r w:rsidR="00097F70">
        <w:t>” and “powerful and extensible”</w:t>
      </w:r>
      <w:r w:rsidR="002E04FE">
        <w:t>.  Many tools were one or the other but we found that three tools in particular were strong in both dimensions and worked very well together: NGINX Plus, Octopus Deploy, and Splunk.</w:t>
      </w:r>
    </w:p>
    <w:p w:rsidR="008D549D" w:rsidRDefault="002E04FE" w:rsidP="002E04FE">
      <w:pPr>
        <w:pStyle w:val="Heading3"/>
      </w:pPr>
      <w:bookmarkStart w:id="8" w:name="_Toc492396356"/>
      <w:r>
        <w:lastRenderedPageBreak/>
        <w:t>NGINX Plus</w:t>
      </w:r>
      <w:bookmarkEnd w:id="8"/>
    </w:p>
    <w:p w:rsidR="002E04FE" w:rsidRDefault="002E04FE" w:rsidP="008D549D">
      <w:r>
        <w:t xml:space="preserve">NGINX Plus proved early on to be easy and flexible.  </w:t>
      </w:r>
      <w:r w:rsidR="009E786E">
        <w:t xml:space="preserve">We have been able to deprecate other routing solutions in favor of NGINX.   While open-source </w:t>
      </w:r>
      <w:proofErr w:type="spellStart"/>
      <w:r w:rsidR="009E786E">
        <w:t>nginx</w:t>
      </w:r>
      <w:proofErr w:type="spellEnd"/>
      <w:r w:rsidR="009E786E">
        <w:t xml:space="preserve"> is a great product we chose to license Nginx Plus due to features like live health checks, dashboards, and the </w:t>
      </w:r>
      <w:proofErr w:type="spellStart"/>
      <w:r w:rsidR="0095411F" w:rsidRPr="0095411F">
        <w:rPr>
          <w:rFonts w:ascii="Courier New" w:hAnsi="Courier New" w:cs="Courier New"/>
        </w:rPr>
        <w:t>upstream_conf</w:t>
      </w:r>
      <w:proofErr w:type="spellEnd"/>
      <w:r w:rsidR="0095411F">
        <w:t xml:space="preserve"> dynamic </w:t>
      </w:r>
      <w:r w:rsidR="009E786E">
        <w:t xml:space="preserve">configuration API.  We rely on those features to implement blue-green deployment and similar strategies to deploy code to “inactive” environments, test and then “flip”.  </w:t>
      </w:r>
    </w:p>
    <w:p w:rsidR="008D549D" w:rsidRDefault="002E04FE" w:rsidP="002E04FE">
      <w:pPr>
        <w:pStyle w:val="Heading3"/>
      </w:pPr>
      <w:bookmarkStart w:id="9" w:name="_Toc492396357"/>
      <w:r>
        <w:t>Octopus Deploy</w:t>
      </w:r>
      <w:bookmarkEnd w:id="9"/>
    </w:p>
    <w:p w:rsidR="00981DC0" w:rsidRDefault="00981DC0" w:rsidP="00981DC0">
      <w:r>
        <w:t xml:space="preserve">We began using Octopus Deploy to manage Windows applications. We found it easy to use and extremely powerful – as of this writing we have deployed code changes something like 25,000 times in the last year and that number is increasing quickly.  Octopus Deploy recently added support </w:t>
      </w:r>
      <w:r w:rsidR="00DB083D">
        <w:t xml:space="preserve">for CentOS 7 which </w:t>
      </w:r>
      <w:r>
        <w:t xml:space="preserve">means we can now </w:t>
      </w:r>
      <w:r w:rsidR="00DB083D">
        <w:t>deploy</w:t>
      </w:r>
      <w:r>
        <w:t xml:space="preserve"> NGINX configurations the same way we deploy application logic and many annoying management tasks have become much simpler.</w:t>
      </w:r>
    </w:p>
    <w:p w:rsidR="007907DC" w:rsidRDefault="007907DC" w:rsidP="008D549D">
      <w:r>
        <w:t>The most compelling features for us are:</w:t>
      </w:r>
    </w:p>
    <w:p w:rsidR="007907DC" w:rsidRDefault="007907DC" w:rsidP="007907DC">
      <w:pPr>
        <w:pStyle w:val="ListParagraph"/>
        <w:numPr>
          <w:ilvl w:val="0"/>
          <w:numId w:val="15"/>
        </w:numPr>
      </w:pPr>
      <w:r>
        <w:t>Easy integration with build tools via standard “</w:t>
      </w:r>
      <w:proofErr w:type="spellStart"/>
      <w:r>
        <w:t>nuget</w:t>
      </w:r>
      <w:proofErr w:type="spellEnd"/>
      <w:r>
        <w:t>” packaging</w:t>
      </w:r>
    </w:p>
    <w:p w:rsidR="007907DC" w:rsidRDefault="007907DC" w:rsidP="007907DC">
      <w:pPr>
        <w:pStyle w:val="ListParagraph"/>
        <w:numPr>
          <w:ilvl w:val="0"/>
          <w:numId w:val="15"/>
        </w:numPr>
      </w:pPr>
      <w:r>
        <w:t>Easy to define environments that contain machines, then tag machines with roles</w:t>
      </w:r>
    </w:p>
    <w:p w:rsidR="007907DC" w:rsidRDefault="007907DC" w:rsidP="007907DC">
      <w:pPr>
        <w:pStyle w:val="ListParagraph"/>
        <w:numPr>
          <w:ilvl w:val="0"/>
          <w:numId w:val="15"/>
        </w:numPr>
      </w:pPr>
      <w:r>
        <w:t>Well-defined “Release” and “Lifecycle” models</w:t>
      </w:r>
    </w:p>
    <w:p w:rsidR="007907DC" w:rsidRDefault="007907DC" w:rsidP="007907DC">
      <w:pPr>
        <w:pStyle w:val="ListParagraph"/>
        <w:numPr>
          <w:ilvl w:val="0"/>
          <w:numId w:val="15"/>
        </w:numPr>
      </w:pPr>
      <w:r>
        <w:t>Easy variable replacement</w:t>
      </w:r>
    </w:p>
    <w:p w:rsidR="007907DC" w:rsidRDefault="007907DC" w:rsidP="007907DC">
      <w:pPr>
        <w:pStyle w:val="ListParagraph"/>
        <w:numPr>
          <w:ilvl w:val="0"/>
          <w:numId w:val="15"/>
        </w:numPr>
      </w:pPr>
      <w:r>
        <w:t>Easy and extremely flexible “Process”</w:t>
      </w:r>
    </w:p>
    <w:p w:rsidR="007907DC" w:rsidRDefault="007907DC" w:rsidP="007907DC">
      <w:pPr>
        <w:pStyle w:val="ListParagraph"/>
        <w:numPr>
          <w:ilvl w:val="0"/>
          <w:numId w:val="15"/>
        </w:numPr>
      </w:pPr>
      <w:proofErr w:type="spellStart"/>
      <w:r>
        <w:t>Powershell</w:t>
      </w:r>
      <w:proofErr w:type="spellEnd"/>
      <w:r>
        <w:t xml:space="preserve"> / bash extensibility</w:t>
      </w:r>
    </w:p>
    <w:p w:rsidR="00981DC0" w:rsidRDefault="00981DC0" w:rsidP="007907DC">
      <w:pPr>
        <w:pStyle w:val="ListParagraph"/>
        <w:numPr>
          <w:ilvl w:val="0"/>
          <w:numId w:val="15"/>
        </w:numPr>
      </w:pPr>
      <w:r>
        <w:t xml:space="preserve">The product itself is extremely API driven, so we can integrate it with other tools (like </w:t>
      </w:r>
      <w:proofErr w:type="spellStart"/>
      <w:r>
        <w:t>nginx</w:t>
      </w:r>
      <w:proofErr w:type="spellEnd"/>
      <w:r>
        <w:t>)</w:t>
      </w:r>
    </w:p>
    <w:p w:rsidR="00DB083D" w:rsidRDefault="00DB083D" w:rsidP="007907DC">
      <w:pPr>
        <w:pStyle w:val="ListParagraph"/>
        <w:numPr>
          <w:ilvl w:val="0"/>
          <w:numId w:val="15"/>
        </w:numPr>
      </w:pPr>
      <w:r>
        <w:t>Integrated deployment of application and routing changes</w:t>
      </w:r>
    </w:p>
    <w:p w:rsidR="008D549D" w:rsidRDefault="002E04FE" w:rsidP="002E04FE">
      <w:pPr>
        <w:pStyle w:val="Heading3"/>
      </w:pPr>
      <w:bookmarkStart w:id="10" w:name="_Toc492396358"/>
      <w:r>
        <w:t>Splunk</w:t>
      </w:r>
      <w:bookmarkEnd w:id="10"/>
    </w:p>
    <w:p w:rsidR="008D549D" w:rsidRDefault="002E04FE" w:rsidP="008D549D">
      <w:r>
        <w:t xml:space="preserve">Splunk is a well-known log management tool and it’s a natural partner to </w:t>
      </w:r>
      <w:proofErr w:type="spellStart"/>
      <w:r>
        <w:t>nginx</w:t>
      </w:r>
      <w:proofErr w:type="spellEnd"/>
      <w:r>
        <w:t xml:space="preserve"> and Octopus Deploy</w:t>
      </w:r>
      <w:r w:rsidR="009E786E">
        <w:t>.  Sending NGINX logs to Splunk lets us get insight on how properties are being accessed but also lets us get near-real-time alerts when something “funny” seems to being going on.</w:t>
      </w:r>
    </w:p>
    <w:p w:rsidR="00097F70" w:rsidRDefault="00097F70">
      <w:pPr>
        <w:rPr>
          <w:rFonts w:asciiTheme="majorHAnsi" w:eastAsiaTheme="majorEastAsia" w:hAnsiTheme="majorHAnsi" w:cstheme="majorBidi"/>
          <w:b/>
          <w:bCs/>
          <w:color w:val="4F81BD" w:themeColor="accent1"/>
          <w:sz w:val="26"/>
          <w:szCs w:val="26"/>
        </w:rPr>
      </w:pPr>
      <w:r>
        <w:br w:type="page"/>
      </w:r>
    </w:p>
    <w:p w:rsidR="00097F70" w:rsidRDefault="00097F70" w:rsidP="00091550">
      <w:pPr>
        <w:pStyle w:val="Heading2"/>
      </w:pPr>
      <w:bookmarkStart w:id="11" w:name="_Toc492396359"/>
      <w:r>
        <w:lastRenderedPageBreak/>
        <w:t>The NOS Workflow</w:t>
      </w:r>
      <w:bookmarkEnd w:id="11"/>
    </w:p>
    <w:p w:rsidR="00097F70" w:rsidRDefault="00DB083D" w:rsidP="00097F70">
      <w:r>
        <w:rPr>
          <w:noProof/>
        </w:rPr>
        <w:drawing>
          <wp:anchor distT="0" distB="0" distL="114300" distR="114300" simplePos="0" relativeHeight="251660288" behindDoc="0" locked="0" layoutInCell="1" allowOverlap="1">
            <wp:simplePos x="0" y="0"/>
            <wp:positionH relativeFrom="column">
              <wp:posOffset>23495</wp:posOffset>
            </wp:positionH>
            <wp:positionV relativeFrom="paragraph">
              <wp:posOffset>1505585</wp:posOffset>
            </wp:positionV>
            <wp:extent cx="5988685" cy="28333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8685"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F70">
        <w:t xml:space="preserve">Octopus, NGINX and Splunk enable the workflow shown below.  NGINX routes traffic mostly in a reverse-proxy role. Octopus Deploy is used to deploy application changes as well as configuration changes on corresponding NGINX instances.  Octopus </w:t>
      </w:r>
      <w:proofErr w:type="spellStart"/>
      <w:r w:rsidR="00097F70">
        <w:t>Deploy’s</w:t>
      </w:r>
      <w:proofErr w:type="spellEnd"/>
      <w:r w:rsidR="00097F70">
        <w:t xml:space="preserve"> support for environments, variables and custom processes makes it pretty easy to define </w:t>
      </w:r>
      <w:proofErr w:type="spellStart"/>
      <w:r w:rsidR="00097F70">
        <w:t>nginx</w:t>
      </w:r>
      <w:proofErr w:type="spellEnd"/>
      <w:r w:rsidR="00097F70">
        <w:t xml:space="preserve"> virtual servers and </w:t>
      </w:r>
      <w:proofErr w:type="spellStart"/>
      <w:r w:rsidR="00097F70">
        <w:t>upstreams</w:t>
      </w:r>
      <w:proofErr w:type="spellEnd"/>
      <w:r w:rsidR="00097F70">
        <w:t xml:space="preserve"> and then select an environment and deliver the configuration (potentially to multiple nodes in multiple roles at the same time). </w:t>
      </w:r>
      <w:r w:rsidR="001544D6">
        <w:t xml:space="preserve">  Applications, Nginx, and Octopus Deploy can all send their logs to Splunk which provides visualizations, insights and alerts that feed back into the development cycle.</w:t>
      </w:r>
    </w:p>
    <w:p w:rsidR="00097F70" w:rsidRDefault="00097F70" w:rsidP="00097F70"/>
    <w:p w:rsidR="00097F70" w:rsidRPr="00097F70" w:rsidRDefault="00097F70" w:rsidP="00097F70"/>
    <w:p w:rsidR="001544D6" w:rsidRDefault="001544D6">
      <w:pPr>
        <w:rPr>
          <w:rFonts w:asciiTheme="majorHAnsi" w:eastAsiaTheme="majorEastAsia" w:hAnsiTheme="majorHAnsi" w:cstheme="majorBidi"/>
          <w:b/>
          <w:bCs/>
          <w:color w:val="4F81BD" w:themeColor="accent1"/>
          <w:sz w:val="26"/>
          <w:szCs w:val="26"/>
        </w:rPr>
      </w:pPr>
      <w:r>
        <w:br w:type="page"/>
      </w:r>
    </w:p>
    <w:p w:rsidR="008504BC" w:rsidRDefault="009E786E" w:rsidP="00091550">
      <w:pPr>
        <w:pStyle w:val="Heading2"/>
      </w:pPr>
      <w:bookmarkStart w:id="12" w:name="_Toc492396360"/>
      <w:r>
        <w:lastRenderedPageBreak/>
        <w:t xml:space="preserve">Adapting </w:t>
      </w:r>
      <w:r w:rsidR="008504BC">
        <w:t>MRA patterns</w:t>
      </w:r>
      <w:bookmarkEnd w:id="12"/>
    </w:p>
    <w:p w:rsidR="000339FB" w:rsidRDefault="009E786E" w:rsidP="000339FB">
      <w:r>
        <w:t xml:space="preserve">The </w:t>
      </w:r>
      <w:r w:rsidR="00A622DE" w:rsidRPr="009E786E">
        <w:rPr>
          <w:b/>
          <w:i/>
        </w:rPr>
        <w:t>M</w:t>
      </w:r>
      <w:r w:rsidRPr="009E786E">
        <w:rPr>
          <w:b/>
          <w:i/>
        </w:rPr>
        <w:t>icroservice Reference Architecture</w:t>
      </w:r>
      <w:r w:rsidR="00A622DE" w:rsidRPr="008D549D">
        <w:t xml:space="preserve"> patterns </w:t>
      </w:r>
      <w:r>
        <w:t>published by NG</w:t>
      </w:r>
      <w:r w:rsidR="000339FB">
        <w:t xml:space="preserve">INX were useful starting points. The Router Mesh pattern was closest to the pattern we found most useful.  When applied to an Enterprise space a two-tier model emerges naturally with NGINX in “DMZ” and “application routing” roles.  The roles are managed differently – “DMZ” role servers exist to </w:t>
      </w:r>
    </w:p>
    <w:p w:rsidR="000339FB" w:rsidRDefault="000339FB" w:rsidP="000339FB">
      <w:pPr>
        <w:pStyle w:val="ListParagraph"/>
        <w:numPr>
          <w:ilvl w:val="0"/>
          <w:numId w:val="14"/>
        </w:numPr>
      </w:pPr>
      <w:bookmarkStart w:id="13" w:name="_Hlk492326350"/>
      <w:r>
        <w:t xml:space="preserve">Filter raw external traffic into something useful </w:t>
      </w:r>
    </w:p>
    <w:p w:rsidR="000339FB" w:rsidRDefault="000339FB" w:rsidP="000339FB">
      <w:pPr>
        <w:pStyle w:val="ListParagraph"/>
        <w:numPr>
          <w:ilvl w:val="0"/>
          <w:numId w:val="14"/>
        </w:numPr>
      </w:pPr>
      <w:r>
        <w:t xml:space="preserve">Improve performance via </w:t>
      </w:r>
      <w:proofErr w:type="spellStart"/>
      <w:r>
        <w:t>gzip</w:t>
      </w:r>
      <w:proofErr w:type="spellEnd"/>
      <w:r>
        <w:t xml:space="preserve"> and caching</w:t>
      </w:r>
    </w:p>
    <w:p w:rsidR="000339FB" w:rsidRDefault="000339FB" w:rsidP="000339FB">
      <w:pPr>
        <w:pStyle w:val="ListParagraph"/>
        <w:numPr>
          <w:ilvl w:val="0"/>
          <w:numId w:val="14"/>
        </w:numPr>
      </w:pPr>
      <w:r>
        <w:t xml:space="preserve">Provide services for applications via additional http headers (e.g. geo, </w:t>
      </w:r>
      <w:proofErr w:type="spellStart"/>
      <w:r>
        <w:t>request_id</w:t>
      </w:r>
      <w:proofErr w:type="spellEnd"/>
      <w:r>
        <w:t>)</w:t>
      </w:r>
    </w:p>
    <w:p w:rsidR="000339FB" w:rsidRPr="000339FB" w:rsidRDefault="004508B5" w:rsidP="000339FB">
      <w:bookmarkStart w:id="14" w:name="_Hlk492326405"/>
      <w:bookmarkEnd w:id="13"/>
      <w:r>
        <w:t>A</w:t>
      </w:r>
      <w:r w:rsidR="000339FB">
        <w:t xml:space="preserve">pplication servers provide blue-green </w:t>
      </w:r>
      <w:r w:rsidR="00097F70">
        <w:t>and general internal traffic routing.  This is illustrated below.  Notice than calls between services on the Internal network do not traverse the DMZ; internal traffic is confined to internal NGNIX nodes.</w:t>
      </w:r>
      <w:bookmarkEnd w:id="14"/>
    </w:p>
    <w:p w:rsidR="000339FB" w:rsidRPr="000339FB" w:rsidRDefault="000339FB" w:rsidP="000339FB">
      <w:r>
        <w:rPr>
          <w:noProof/>
        </w:rPr>
        <w:drawing>
          <wp:inline distT="0" distB="0" distL="0" distR="0" wp14:anchorId="55E0DCB0" wp14:editId="71EFBF50">
            <wp:extent cx="5943600" cy="411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7975"/>
                    </a:xfrm>
                    <a:prstGeom prst="rect">
                      <a:avLst/>
                    </a:prstGeom>
                  </pic:spPr>
                </pic:pic>
              </a:graphicData>
            </a:graphic>
          </wp:inline>
        </w:drawing>
      </w:r>
    </w:p>
    <w:p w:rsidR="00057515" w:rsidRDefault="00057515"/>
    <w:p w:rsidR="001544D6" w:rsidRDefault="00C453FC">
      <w:pPr>
        <w:rPr>
          <w:rFonts w:asciiTheme="majorHAnsi" w:eastAsiaTheme="majorEastAsia" w:hAnsiTheme="majorHAnsi" w:cstheme="majorBidi"/>
          <w:b/>
          <w:bCs/>
          <w:color w:val="4F81BD" w:themeColor="accent1"/>
          <w:sz w:val="26"/>
          <w:szCs w:val="26"/>
        </w:rPr>
      </w:pPr>
      <w:r>
        <w:t xml:space="preserve">See the whitepaper </w:t>
      </w:r>
      <w:r w:rsidR="004508B5" w:rsidRPr="004508B5">
        <w:rPr>
          <w:i/>
        </w:rPr>
        <w:t>Blue-Green Deployment with NGINX</w:t>
      </w:r>
      <w:r w:rsidR="004508B5">
        <w:t xml:space="preserve"> for more detail. </w:t>
      </w:r>
      <w:r w:rsidR="001544D6">
        <w:br w:type="page"/>
      </w:r>
    </w:p>
    <w:p w:rsidR="003E3BE6" w:rsidRDefault="003E3BE6" w:rsidP="00091550">
      <w:pPr>
        <w:pStyle w:val="Heading2"/>
      </w:pPr>
      <w:bookmarkStart w:id="15" w:name="_Toc492396361"/>
      <w:r>
        <w:lastRenderedPageBreak/>
        <w:t>Lessons learned:  Visibility is crucial</w:t>
      </w:r>
      <w:bookmarkEnd w:id="15"/>
    </w:p>
    <w:p w:rsidR="001544D6" w:rsidRDefault="001544D6" w:rsidP="008D549D">
      <w:r>
        <w:t xml:space="preserve">When we began our </w:t>
      </w:r>
      <w:proofErr w:type="gramStart"/>
      <w:r>
        <w:t>journey</w:t>
      </w:r>
      <w:proofErr w:type="gramEnd"/>
      <w:r>
        <w:t xml:space="preserve"> we had some issues that were exacerbated by the fact that</w:t>
      </w:r>
    </w:p>
    <w:p w:rsidR="001544D6" w:rsidRDefault="001544D6" w:rsidP="001544D6">
      <w:pPr>
        <w:pStyle w:val="ListParagraph"/>
        <w:numPr>
          <w:ilvl w:val="0"/>
          <w:numId w:val="14"/>
        </w:numPr>
      </w:pPr>
      <w:r>
        <w:t>It wasn’t obvious what the configuration was supposed to be</w:t>
      </w:r>
    </w:p>
    <w:p w:rsidR="001544D6" w:rsidRDefault="001544D6" w:rsidP="001544D6">
      <w:pPr>
        <w:pStyle w:val="ListParagraph"/>
        <w:numPr>
          <w:ilvl w:val="0"/>
          <w:numId w:val="14"/>
        </w:numPr>
      </w:pPr>
      <w:r>
        <w:t xml:space="preserve">It wasn’t obvious what the configuration </w:t>
      </w:r>
      <w:r w:rsidRPr="001544D6">
        <w:rPr>
          <w:i/>
        </w:rPr>
        <w:t>actually was</w:t>
      </w:r>
    </w:p>
    <w:p w:rsidR="003E3BE6" w:rsidRDefault="001544D6" w:rsidP="008D549D">
      <w:r>
        <w:t>We learned that we really needed to b</w:t>
      </w:r>
      <w:r w:rsidR="003E3BE6" w:rsidRPr="003E3BE6">
        <w:t>uil</w:t>
      </w:r>
      <w:r>
        <w:t>d</w:t>
      </w:r>
      <w:r w:rsidR="003E3BE6" w:rsidRPr="003E3BE6">
        <w:t xml:space="preserve"> custom dashboards for important applications that query health and display integrated viewers.  The </w:t>
      </w:r>
      <w:proofErr w:type="spellStart"/>
      <w:r w:rsidR="003E3BE6" w:rsidRPr="003E3BE6">
        <w:t>nginx</w:t>
      </w:r>
      <w:proofErr w:type="spellEnd"/>
      <w:r w:rsidR="003E3BE6" w:rsidRPr="003E3BE6">
        <w:t xml:space="preserve">+ /status endpoint made it easy to integrate </w:t>
      </w:r>
      <w:proofErr w:type="spellStart"/>
      <w:r w:rsidR="003E3BE6" w:rsidRPr="003E3BE6">
        <w:t>nginx</w:t>
      </w:r>
      <w:proofErr w:type="spellEnd"/>
      <w:r w:rsidR="003E3BE6" w:rsidRPr="003E3BE6">
        <w:t xml:space="preserve"> information into these dashboards.</w:t>
      </w:r>
      <w:r>
        <w:t xml:space="preserve"> The screenshots below show some of the dashboards we created.  </w:t>
      </w:r>
      <w:r w:rsidR="00981DC0">
        <w:t>Once they were up and running we saw some dramatic improvements in the</w:t>
      </w:r>
      <w:r>
        <w:t xml:space="preserve"> the speed at whic</w:t>
      </w:r>
      <w:r w:rsidR="00981DC0">
        <w:t>h we could develop new features and respond to incidents.</w:t>
      </w:r>
    </w:p>
    <w:p w:rsidR="001544D6" w:rsidRPr="003E3BE6" w:rsidRDefault="001544D6" w:rsidP="008D549D">
      <w:r>
        <w:rPr>
          <w:noProof/>
        </w:rPr>
        <w:drawing>
          <wp:inline distT="0" distB="0" distL="0" distR="0">
            <wp:extent cx="5939155" cy="28289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2828925"/>
                    </a:xfrm>
                    <a:prstGeom prst="rect">
                      <a:avLst/>
                    </a:prstGeom>
                    <a:noFill/>
                    <a:ln>
                      <a:noFill/>
                    </a:ln>
                  </pic:spPr>
                </pic:pic>
              </a:graphicData>
            </a:graphic>
          </wp:inline>
        </w:drawing>
      </w:r>
    </w:p>
    <w:p w:rsidR="003E3BE6" w:rsidRDefault="003E3BE6" w:rsidP="008D549D"/>
    <w:p w:rsidR="001544D6" w:rsidRDefault="001544D6">
      <w:pPr>
        <w:rPr>
          <w:rFonts w:asciiTheme="majorHAnsi" w:eastAsiaTheme="majorEastAsia" w:hAnsiTheme="majorHAnsi" w:cstheme="majorBidi"/>
          <w:b/>
          <w:bCs/>
          <w:color w:val="4F81BD" w:themeColor="accent1"/>
          <w:sz w:val="26"/>
          <w:szCs w:val="26"/>
        </w:rPr>
      </w:pPr>
      <w:r>
        <w:br w:type="page"/>
      </w:r>
    </w:p>
    <w:p w:rsidR="001544D6" w:rsidRDefault="001544D6" w:rsidP="00091550">
      <w:pPr>
        <w:pStyle w:val="Heading2"/>
      </w:pPr>
      <w:bookmarkStart w:id="16" w:name="_Toc492396362"/>
      <w:r>
        <w:lastRenderedPageBreak/>
        <w:t>Visibility: Splunk</w:t>
      </w:r>
      <w:bookmarkEnd w:id="16"/>
    </w:p>
    <w:p w:rsidR="001544D6" w:rsidRDefault="001544D6" w:rsidP="001544D6">
      <w:r>
        <w:t xml:space="preserve">Splunk has proven to be an extremely useful partner to NGINX+.   We use it to build dashboards to see near real-time usage reports and to fire alerts when something goes amiss.  </w:t>
      </w:r>
      <w:r w:rsidR="00120C83">
        <w:t>Splunk dashboards don’t provide a full solution (They won’t show you desired and current configuration) but they are good for general analytics. Alerts have proven invaluable – we have alerts set up to watch for a variety of conditions and alert us when things go amiss.  These alerts have saved us from several incidents since we adopted them.</w:t>
      </w:r>
    </w:p>
    <w:p w:rsidR="00120C83" w:rsidRPr="001544D6" w:rsidRDefault="00120C83" w:rsidP="001544D6"/>
    <w:p w:rsidR="008504BC" w:rsidRDefault="003E3BE6" w:rsidP="00091550">
      <w:pPr>
        <w:pStyle w:val="Heading2"/>
      </w:pPr>
      <w:bookmarkStart w:id="17" w:name="_Toc492396363"/>
      <w:r>
        <w:t>General challenges</w:t>
      </w:r>
      <w:bookmarkEnd w:id="17"/>
    </w:p>
    <w:p w:rsidR="009C3A63" w:rsidRPr="009C3A63" w:rsidRDefault="009C3A63" w:rsidP="009C3A63">
      <w:r>
        <w:t>NGINX Plus has proven to be an excellent product but there have been a few things that we have found</w:t>
      </w:r>
    </w:p>
    <w:p w:rsidR="00A622DE" w:rsidRDefault="00A622DE" w:rsidP="00091550">
      <w:pPr>
        <w:numPr>
          <w:ilvl w:val="0"/>
          <w:numId w:val="5"/>
        </w:numPr>
      </w:pPr>
      <w:proofErr w:type="spellStart"/>
      <w:r w:rsidRPr="009C3A63">
        <w:rPr>
          <w:b/>
        </w:rPr>
        <w:t>httponly</w:t>
      </w:r>
      <w:proofErr w:type="spellEnd"/>
      <w:r w:rsidRPr="009C3A63">
        <w:rPr>
          <w:b/>
        </w:rPr>
        <w:t>/secure cookie management</w:t>
      </w:r>
      <w:r w:rsidR="009C3A63">
        <w:br/>
        <w:t xml:space="preserve">There’s no good way to indicate that </w:t>
      </w:r>
      <w:proofErr w:type="spellStart"/>
      <w:r w:rsidR="009C3A63">
        <w:t>nginx</w:t>
      </w:r>
      <w:proofErr w:type="spellEnd"/>
      <w:r w:rsidR="009C3A63">
        <w:t xml:space="preserve"> should mark all cookies with the </w:t>
      </w:r>
      <w:proofErr w:type="spellStart"/>
      <w:r w:rsidR="009C3A63" w:rsidRPr="009C3A63">
        <w:rPr>
          <w:rFonts w:ascii="Courier New" w:hAnsi="Courier New" w:cs="Courier New"/>
        </w:rPr>
        <w:t>httponly</w:t>
      </w:r>
      <w:proofErr w:type="spellEnd"/>
      <w:r w:rsidR="009C3A63">
        <w:t xml:space="preserve"> and/or </w:t>
      </w:r>
      <w:r w:rsidR="009C3A63">
        <w:rPr>
          <w:rFonts w:ascii="Courier New" w:hAnsi="Courier New" w:cs="Courier New"/>
        </w:rPr>
        <w:t xml:space="preserve">secure </w:t>
      </w:r>
      <w:r w:rsidR="009C3A63" w:rsidRPr="009C3A63">
        <w:t>attributes</w:t>
      </w:r>
      <w:r w:rsidR="009C3A63">
        <w:t>.</w:t>
      </w:r>
    </w:p>
    <w:p w:rsidR="00A622DE" w:rsidRPr="009C3A63" w:rsidRDefault="00A622DE" w:rsidP="00091550">
      <w:pPr>
        <w:numPr>
          <w:ilvl w:val="0"/>
          <w:numId w:val="5"/>
        </w:numPr>
        <w:rPr>
          <w:b/>
        </w:rPr>
      </w:pPr>
      <w:r w:rsidRPr="009C3A63">
        <w:rPr>
          <w:b/>
        </w:rPr>
        <w:t>State management</w:t>
      </w:r>
      <w:r w:rsidR="009C3A63">
        <w:rPr>
          <w:b/>
        </w:rPr>
        <w:br/>
      </w:r>
      <w:r w:rsidR="009C3A63">
        <w:t>Managing the state of NGINX instances leaves a bit to be desired.  The Dashboard isn’t quite adequate and managing “state” files is a pain. These difficulties are multiplied when deploying to a cluster where cluster coherency is a problem.  NGINX could stand to have better cluster awareness, particularly in “active/active” scenarios where multiple clusters are active.</w:t>
      </w:r>
    </w:p>
    <w:p w:rsidR="00091550" w:rsidRPr="009C3A63" w:rsidRDefault="009C3A63" w:rsidP="00091550">
      <w:pPr>
        <w:numPr>
          <w:ilvl w:val="0"/>
          <w:numId w:val="5"/>
        </w:numPr>
        <w:rPr>
          <w:b/>
        </w:rPr>
      </w:pPr>
      <w:r>
        <w:rPr>
          <w:b/>
        </w:rPr>
        <w:t>Access Control</w:t>
      </w:r>
      <w:r>
        <w:rPr>
          <w:b/>
        </w:rPr>
        <w:br/>
      </w:r>
      <w:r w:rsidRPr="009C3A63">
        <w:t>Th</w:t>
      </w:r>
      <w:r>
        <w:t>e NGINX API is extremely useful but securing it is challenging in Enterprise environment.  Certificate-based solutions work fairly well but access control is coarse-grained, Lack of LDAP integration makes it hard to integrate NGINX access management with Enterprise entitlement management systems.</w:t>
      </w:r>
    </w:p>
    <w:p w:rsidR="003E3BE6" w:rsidRDefault="003E3BE6" w:rsidP="00091550">
      <w:pPr>
        <w:pStyle w:val="Heading2"/>
      </w:pPr>
      <w:bookmarkStart w:id="18" w:name="_Toc492396364"/>
      <w:r>
        <w:t>Future Efforts</w:t>
      </w:r>
      <w:bookmarkEnd w:id="18"/>
    </w:p>
    <w:p w:rsidR="00A622DE" w:rsidRPr="00091550" w:rsidRDefault="00A622DE" w:rsidP="002C4BD3">
      <w:pPr>
        <w:pStyle w:val="ListParagraph"/>
        <w:numPr>
          <w:ilvl w:val="0"/>
          <w:numId w:val="16"/>
        </w:numPr>
      </w:pPr>
      <w:r w:rsidRPr="002C4BD3">
        <w:rPr>
          <w:b/>
        </w:rPr>
        <w:t>Higher-order integrations</w:t>
      </w:r>
      <w:r w:rsidR="002C4BD3" w:rsidRPr="002C4BD3">
        <w:rPr>
          <w:b/>
        </w:rPr>
        <w:br/>
      </w:r>
      <w:r w:rsidR="002C4BD3">
        <w:t>We will be working on extending this model to integrate public cloud with internal networks and to implement higher-order traffic management.  One of the problems we still are interested to hear about is implementing a “</w:t>
      </w:r>
      <w:r w:rsidRPr="00091550">
        <w:t>Single source of tr</w:t>
      </w:r>
      <w:r w:rsidR="002C4BD3">
        <w:t xml:space="preserve">uth” for managing configuration.  We are evaluating tools like Consul, </w:t>
      </w:r>
      <w:proofErr w:type="spellStart"/>
      <w:r w:rsidR="002C4BD3">
        <w:t>etcd</w:t>
      </w:r>
      <w:proofErr w:type="spellEnd"/>
      <w:r w:rsidR="002C4BD3">
        <w:t xml:space="preserve"> and Spring Config.</w:t>
      </w:r>
    </w:p>
    <w:p w:rsidR="00A622DE" w:rsidRPr="00091550" w:rsidRDefault="00A622DE" w:rsidP="002C4BD3">
      <w:pPr>
        <w:ind w:left="1080"/>
      </w:pPr>
    </w:p>
    <w:p w:rsidR="00A622DE" w:rsidRPr="002C4BD3" w:rsidRDefault="002C4BD3" w:rsidP="002C4BD3">
      <w:pPr>
        <w:ind w:left="720"/>
        <w:rPr>
          <w:b/>
        </w:rPr>
      </w:pPr>
      <w:r>
        <w:rPr>
          <w:b/>
        </w:rPr>
        <w:br/>
      </w:r>
    </w:p>
    <w:p w:rsidR="008D549D" w:rsidRDefault="008D549D" w:rsidP="008D549D"/>
    <w:p w:rsidR="008D549D" w:rsidRDefault="001544D6" w:rsidP="00091550">
      <w:pPr>
        <w:pStyle w:val="Heading2"/>
      </w:pPr>
      <w:bookmarkStart w:id="19" w:name="_Toc492396365"/>
      <w:r>
        <w:lastRenderedPageBreak/>
        <w:t>About the author</w:t>
      </w:r>
      <w:bookmarkEnd w:id="19"/>
    </w:p>
    <w:p w:rsidR="001544D6" w:rsidRPr="001544D6" w:rsidRDefault="001544D6" w:rsidP="001544D6">
      <w:r>
        <w:t>Jason Whittington is a 25-year veteran of the Software industry and is currently employed as a Continuous Delivery Architect at Equifax Workforce Solutions in St. Louis, Mo.</w:t>
      </w:r>
    </w:p>
    <w:p w:rsidR="001544D6" w:rsidRDefault="001544D6" w:rsidP="001544D6"/>
    <w:p w:rsidR="001544D6" w:rsidRDefault="001544D6" w:rsidP="001544D6">
      <w:pPr>
        <w:pStyle w:val="Heading2"/>
      </w:pPr>
      <w:bookmarkStart w:id="20" w:name="_Toc492396366"/>
      <w:r>
        <w:t>Equifax and Equifax Workforce Solutions</w:t>
      </w:r>
      <w:bookmarkEnd w:id="20"/>
    </w:p>
    <w:p w:rsidR="001544D6" w:rsidRDefault="001544D6" w:rsidP="001544D6">
      <w:r>
        <w:t xml:space="preserve">Equifax is an Atlanta Fortune 500 (3.4+ billion on revenue, 10k+ employees).  Equifax made its name as a credit-reporting institution but its business is rapid expanding to all manner of financial insights.  Equifax recently adopted the slogan </w:t>
      </w:r>
      <w:r w:rsidRPr="001544D6">
        <w:rPr>
          <w:i/>
        </w:rPr>
        <w:t xml:space="preserve">Powering the World with </w:t>
      </w:r>
      <w:r>
        <w:rPr>
          <w:i/>
        </w:rPr>
        <w:t>K</w:t>
      </w:r>
      <w:r w:rsidRPr="001544D6">
        <w:rPr>
          <w:i/>
        </w:rPr>
        <w:t>nowledge</w:t>
      </w:r>
      <w:r w:rsidRPr="003E3BE6">
        <w:t>™</w:t>
      </w:r>
      <w:r>
        <w:t xml:space="preserve"> to reflect this expanded mindset. Equifax Workforce Solutions (based in St. Louis, Mo) is a great example of this expanding scope.  Workforce Solution has a rapidly diversifying list of products and services and is seeing a rise in partner integrations that allow it to deliver tailored customer solutions far beyond traditional credit reports.</w:t>
      </w:r>
    </w:p>
    <w:p w:rsidR="001544D6" w:rsidRPr="001544D6" w:rsidRDefault="001544D6" w:rsidP="001544D6"/>
    <w:sectPr w:rsidR="001544D6" w:rsidRPr="0015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B1EFB"/>
    <w:multiLevelType w:val="hybridMultilevel"/>
    <w:tmpl w:val="76AE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A335D"/>
    <w:multiLevelType w:val="hybridMultilevel"/>
    <w:tmpl w:val="77F08CDA"/>
    <w:lvl w:ilvl="0" w:tplc="E9C6F696">
      <w:start w:val="1"/>
      <w:numFmt w:val="bullet"/>
      <w:lvlText w:val="•"/>
      <w:lvlJc w:val="left"/>
      <w:pPr>
        <w:tabs>
          <w:tab w:val="num" w:pos="720"/>
        </w:tabs>
        <w:ind w:left="720" w:hanging="360"/>
      </w:pPr>
      <w:rPr>
        <w:rFonts w:ascii="Arial" w:hAnsi="Arial" w:hint="default"/>
      </w:rPr>
    </w:lvl>
    <w:lvl w:ilvl="1" w:tplc="65D27F22" w:tentative="1">
      <w:start w:val="1"/>
      <w:numFmt w:val="bullet"/>
      <w:lvlText w:val="•"/>
      <w:lvlJc w:val="left"/>
      <w:pPr>
        <w:tabs>
          <w:tab w:val="num" w:pos="1440"/>
        </w:tabs>
        <w:ind w:left="1440" w:hanging="360"/>
      </w:pPr>
      <w:rPr>
        <w:rFonts w:ascii="Arial" w:hAnsi="Arial" w:hint="default"/>
      </w:rPr>
    </w:lvl>
    <w:lvl w:ilvl="2" w:tplc="B75CF30E" w:tentative="1">
      <w:start w:val="1"/>
      <w:numFmt w:val="bullet"/>
      <w:lvlText w:val="•"/>
      <w:lvlJc w:val="left"/>
      <w:pPr>
        <w:tabs>
          <w:tab w:val="num" w:pos="2160"/>
        </w:tabs>
        <w:ind w:left="2160" w:hanging="360"/>
      </w:pPr>
      <w:rPr>
        <w:rFonts w:ascii="Arial" w:hAnsi="Arial" w:hint="default"/>
      </w:rPr>
    </w:lvl>
    <w:lvl w:ilvl="3" w:tplc="0EA88C16" w:tentative="1">
      <w:start w:val="1"/>
      <w:numFmt w:val="bullet"/>
      <w:lvlText w:val="•"/>
      <w:lvlJc w:val="left"/>
      <w:pPr>
        <w:tabs>
          <w:tab w:val="num" w:pos="2880"/>
        </w:tabs>
        <w:ind w:left="2880" w:hanging="360"/>
      </w:pPr>
      <w:rPr>
        <w:rFonts w:ascii="Arial" w:hAnsi="Arial" w:hint="default"/>
      </w:rPr>
    </w:lvl>
    <w:lvl w:ilvl="4" w:tplc="A810FEC0" w:tentative="1">
      <w:start w:val="1"/>
      <w:numFmt w:val="bullet"/>
      <w:lvlText w:val="•"/>
      <w:lvlJc w:val="left"/>
      <w:pPr>
        <w:tabs>
          <w:tab w:val="num" w:pos="3600"/>
        </w:tabs>
        <w:ind w:left="3600" w:hanging="360"/>
      </w:pPr>
      <w:rPr>
        <w:rFonts w:ascii="Arial" w:hAnsi="Arial" w:hint="default"/>
      </w:rPr>
    </w:lvl>
    <w:lvl w:ilvl="5" w:tplc="D908A2D6" w:tentative="1">
      <w:start w:val="1"/>
      <w:numFmt w:val="bullet"/>
      <w:lvlText w:val="•"/>
      <w:lvlJc w:val="left"/>
      <w:pPr>
        <w:tabs>
          <w:tab w:val="num" w:pos="4320"/>
        </w:tabs>
        <w:ind w:left="4320" w:hanging="360"/>
      </w:pPr>
      <w:rPr>
        <w:rFonts w:ascii="Arial" w:hAnsi="Arial" w:hint="default"/>
      </w:rPr>
    </w:lvl>
    <w:lvl w:ilvl="6" w:tplc="93B4FE88" w:tentative="1">
      <w:start w:val="1"/>
      <w:numFmt w:val="bullet"/>
      <w:lvlText w:val="•"/>
      <w:lvlJc w:val="left"/>
      <w:pPr>
        <w:tabs>
          <w:tab w:val="num" w:pos="5040"/>
        </w:tabs>
        <w:ind w:left="5040" w:hanging="360"/>
      </w:pPr>
      <w:rPr>
        <w:rFonts w:ascii="Arial" w:hAnsi="Arial" w:hint="default"/>
      </w:rPr>
    </w:lvl>
    <w:lvl w:ilvl="7" w:tplc="332C8D2C" w:tentative="1">
      <w:start w:val="1"/>
      <w:numFmt w:val="bullet"/>
      <w:lvlText w:val="•"/>
      <w:lvlJc w:val="left"/>
      <w:pPr>
        <w:tabs>
          <w:tab w:val="num" w:pos="5760"/>
        </w:tabs>
        <w:ind w:left="5760" w:hanging="360"/>
      </w:pPr>
      <w:rPr>
        <w:rFonts w:ascii="Arial" w:hAnsi="Arial" w:hint="default"/>
      </w:rPr>
    </w:lvl>
    <w:lvl w:ilvl="8" w:tplc="589E0A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B4229D"/>
    <w:multiLevelType w:val="hybridMultilevel"/>
    <w:tmpl w:val="E0F6EC82"/>
    <w:lvl w:ilvl="0" w:tplc="A31E4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A124F"/>
    <w:multiLevelType w:val="hybridMultilevel"/>
    <w:tmpl w:val="397A6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0453"/>
    <w:multiLevelType w:val="hybridMultilevel"/>
    <w:tmpl w:val="41F01E36"/>
    <w:lvl w:ilvl="0" w:tplc="6B10BC34">
      <w:start w:val="1"/>
      <w:numFmt w:val="bullet"/>
      <w:lvlText w:val="•"/>
      <w:lvlJc w:val="left"/>
      <w:pPr>
        <w:tabs>
          <w:tab w:val="num" w:pos="720"/>
        </w:tabs>
        <w:ind w:left="720" w:hanging="360"/>
      </w:pPr>
      <w:rPr>
        <w:rFonts w:ascii="Arial" w:hAnsi="Arial" w:hint="default"/>
      </w:rPr>
    </w:lvl>
    <w:lvl w:ilvl="1" w:tplc="BBB6ACC0">
      <w:start w:val="676"/>
      <w:numFmt w:val="bullet"/>
      <w:lvlText w:val="•"/>
      <w:lvlJc w:val="left"/>
      <w:pPr>
        <w:tabs>
          <w:tab w:val="num" w:pos="1440"/>
        </w:tabs>
        <w:ind w:left="1440" w:hanging="360"/>
      </w:pPr>
      <w:rPr>
        <w:rFonts w:ascii="Arial" w:hAnsi="Arial" w:hint="default"/>
      </w:rPr>
    </w:lvl>
    <w:lvl w:ilvl="2" w:tplc="DE1C7124">
      <w:start w:val="676"/>
      <w:numFmt w:val="bullet"/>
      <w:lvlText w:val="•"/>
      <w:lvlJc w:val="left"/>
      <w:pPr>
        <w:tabs>
          <w:tab w:val="num" w:pos="2160"/>
        </w:tabs>
        <w:ind w:left="2160" w:hanging="360"/>
      </w:pPr>
      <w:rPr>
        <w:rFonts w:ascii="Arial" w:hAnsi="Arial" w:hint="default"/>
      </w:rPr>
    </w:lvl>
    <w:lvl w:ilvl="3" w:tplc="D52222FA" w:tentative="1">
      <w:start w:val="1"/>
      <w:numFmt w:val="bullet"/>
      <w:lvlText w:val="•"/>
      <w:lvlJc w:val="left"/>
      <w:pPr>
        <w:tabs>
          <w:tab w:val="num" w:pos="2880"/>
        </w:tabs>
        <w:ind w:left="2880" w:hanging="360"/>
      </w:pPr>
      <w:rPr>
        <w:rFonts w:ascii="Arial" w:hAnsi="Arial" w:hint="default"/>
      </w:rPr>
    </w:lvl>
    <w:lvl w:ilvl="4" w:tplc="11703BCA" w:tentative="1">
      <w:start w:val="1"/>
      <w:numFmt w:val="bullet"/>
      <w:lvlText w:val="•"/>
      <w:lvlJc w:val="left"/>
      <w:pPr>
        <w:tabs>
          <w:tab w:val="num" w:pos="3600"/>
        </w:tabs>
        <w:ind w:left="3600" w:hanging="360"/>
      </w:pPr>
      <w:rPr>
        <w:rFonts w:ascii="Arial" w:hAnsi="Arial" w:hint="default"/>
      </w:rPr>
    </w:lvl>
    <w:lvl w:ilvl="5" w:tplc="0284C066" w:tentative="1">
      <w:start w:val="1"/>
      <w:numFmt w:val="bullet"/>
      <w:lvlText w:val="•"/>
      <w:lvlJc w:val="left"/>
      <w:pPr>
        <w:tabs>
          <w:tab w:val="num" w:pos="4320"/>
        </w:tabs>
        <w:ind w:left="4320" w:hanging="360"/>
      </w:pPr>
      <w:rPr>
        <w:rFonts w:ascii="Arial" w:hAnsi="Arial" w:hint="default"/>
      </w:rPr>
    </w:lvl>
    <w:lvl w:ilvl="6" w:tplc="A016D75A" w:tentative="1">
      <w:start w:val="1"/>
      <w:numFmt w:val="bullet"/>
      <w:lvlText w:val="•"/>
      <w:lvlJc w:val="left"/>
      <w:pPr>
        <w:tabs>
          <w:tab w:val="num" w:pos="5040"/>
        </w:tabs>
        <w:ind w:left="5040" w:hanging="360"/>
      </w:pPr>
      <w:rPr>
        <w:rFonts w:ascii="Arial" w:hAnsi="Arial" w:hint="default"/>
      </w:rPr>
    </w:lvl>
    <w:lvl w:ilvl="7" w:tplc="56C8A040" w:tentative="1">
      <w:start w:val="1"/>
      <w:numFmt w:val="bullet"/>
      <w:lvlText w:val="•"/>
      <w:lvlJc w:val="left"/>
      <w:pPr>
        <w:tabs>
          <w:tab w:val="num" w:pos="5760"/>
        </w:tabs>
        <w:ind w:left="5760" w:hanging="360"/>
      </w:pPr>
      <w:rPr>
        <w:rFonts w:ascii="Arial" w:hAnsi="Arial" w:hint="default"/>
      </w:rPr>
    </w:lvl>
    <w:lvl w:ilvl="8" w:tplc="252C57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A32FC7"/>
    <w:multiLevelType w:val="hybridMultilevel"/>
    <w:tmpl w:val="5C825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97D58"/>
    <w:multiLevelType w:val="hybridMultilevel"/>
    <w:tmpl w:val="F360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60D63"/>
    <w:multiLevelType w:val="hybridMultilevel"/>
    <w:tmpl w:val="8BF264F0"/>
    <w:lvl w:ilvl="0" w:tplc="B9CA28BC">
      <w:start w:val="1"/>
      <w:numFmt w:val="bullet"/>
      <w:lvlText w:val="•"/>
      <w:lvlJc w:val="left"/>
      <w:pPr>
        <w:tabs>
          <w:tab w:val="num" w:pos="720"/>
        </w:tabs>
        <w:ind w:left="720" w:hanging="360"/>
      </w:pPr>
      <w:rPr>
        <w:rFonts w:ascii="Arial" w:hAnsi="Arial" w:hint="default"/>
      </w:rPr>
    </w:lvl>
    <w:lvl w:ilvl="1" w:tplc="24AC42FE" w:tentative="1">
      <w:start w:val="1"/>
      <w:numFmt w:val="bullet"/>
      <w:lvlText w:val="•"/>
      <w:lvlJc w:val="left"/>
      <w:pPr>
        <w:tabs>
          <w:tab w:val="num" w:pos="1440"/>
        </w:tabs>
        <w:ind w:left="1440" w:hanging="360"/>
      </w:pPr>
      <w:rPr>
        <w:rFonts w:ascii="Arial" w:hAnsi="Arial" w:hint="default"/>
      </w:rPr>
    </w:lvl>
    <w:lvl w:ilvl="2" w:tplc="55D8A622" w:tentative="1">
      <w:start w:val="1"/>
      <w:numFmt w:val="bullet"/>
      <w:lvlText w:val="•"/>
      <w:lvlJc w:val="left"/>
      <w:pPr>
        <w:tabs>
          <w:tab w:val="num" w:pos="2160"/>
        </w:tabs>
        <w:ind w:left="2160" w:hanging="360"/>
      </w:pPr>
      <w:rPr>
        <w:rFonts w:ascii="Arial" w:hAnsi="Arial" w:hint="default"/>
      </w:rPr>
    </w:lvl>
    <w:lvl w:ilvl="3" w:tplc="FB36CEBE" w:tentative="1">
      <w:start w:val="1"/>
      <w:numFmt w:val="bullet"/>
      <w:lvlText w:val="•"/>
      <w:lvlJc w:val="left"/>
      <w:pPr>
        <w:tabs>
          <w:tab w:val="num" w:pos="2880"/>
        </w:tabs>
        <w:ind w:left="2880" w:hanging="360"/>
      </w:pPr>
      <w:rPr>
        <w:rFonts w:ascii="Arial" w:hAnsi="Arial" w:hint="default"/>
      </w:rPr>
    </w:lvl>
    <w:lvl w:ilvl="4" w:tplc="0546B4EC" w:tentative="1">
      <w:start w:val="1"/>
      <w:numFmt w:val="bullet"/>
      <w:lvlText w:val="•"/>
      <w:lvlJc w:val="left"/>
      <w:pPr>
        <w:tabs>
          <w:tab w:val="num" w:pos="3600"/>
        </w:tabs>
        <w:ind w:left="3600" w:hanging="360"/>
      </w:pPr>
      <w:rPr>
        <w:rFonts w:ascii="Arial" w:hAnsi="Arial" w:hint="default"/>
      </w:rPr>
    </w:lvl>
    <w:lvl w:ilvl="5" w:tplc="46522050" w:tentative="1">
      <w:start w:val="1"/>
      <w:numFmt w:val="bullet"/>
      <w:lvlText w:val="•"/>
      <w:lvlJc w:val="left"/>
      <w:pPr>
        <w:tabs>
          <w:tab w:val="num" w:pos="4320"/>
        </w:tabs>
        <w:ind w:left="4320" w:hanging="360"/>
      </w:pPr>
      <w:rPr>
        <w:rFonts w:ascii="Arial" w:hAnsi="Arial" w:hint="default"/>
      </w:rPr>
    </w:lvl>
    <w:lvl w:ilvl="6" w:tplc="1D8A894E" w:tentative="1">
      <w:start w:val="1"/>
      <w:numFmt w:val="bullet"/>
      <w:lvlText w:val="•"/>
      <w:lvlJc w:val="left"/>
      <w:pPr>
        <w:tabs>
          <w:tab w:val="num" w:pos="5040"/>
        </w:tabs>
        <w:ind w:left="5040" w:hanging="360"/>
      </w:pPr>
      <w:rPr>
        <w:rFonts w:ascii="Arial" w:hAnsi="Arial" w:hint="default"/>
      </w:rPr>
    </w:lvl>
    <w:lvl w:ilvl="7" w:tplc="0232B412" w:tentative="1">
      <w:start w:val="1"/>
      <w:numFmt w:val="bullet"/>
      <w:lvlText w:val="•"/>
      <w:lvlJc w:val="left"/>
      <w:pPr>
        <w:tabs>
          <w:tab w:val="num" w:pos="5760"/>
        </w:tabs>
        <w:ind w:left="5760" w:hanging="360"/>
      </w:pPr>
      <w:rPr>
        <w:rFonts w:ascii="Arial" w:hAnsi="Arial" w:hint="default"/>
      </w:rPr>
    </w:lvl>
    <w:lvl w:ilvl="8" w:tplc="ABBA91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B54CF3"/>
    <w:multiLevelType w:val="hybridMultilevel"/>
    <w:tmpl w:val="72DCB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E3099"/>
    <w:multiLevelType w:val="hybridMultilevel"/>
    <w:tmpl w:val="55E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9149D"/>
    <w:multiLevelType w:val="hybridMultilevel"/>
    <w:tmpl w:val="167E5A94"/>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E52F0"/>
    <w:multiLevelType w:val="hybridMultilevel"/>
    <w:tmpl w:val="02FE2222"/>
    <w:lvl w:ilvl="0" w:tplc="F02ECF06">
      <w:start w:val="1"/>
      <w:numFmt w:val="bullet"/>
      <w:lvlText w:val="•"/>
      <w:lvlJc w:val="left"/>
      <w:pPr>
        <w:tabs>
          <w:tab w:val="num" w:pos="720"/>
        </w:tabs>
        <w:ind w:left="720" w:hanging="360"/>
      </w:pPr>
      <w:rPr>
        <w:rFonts w:ascii="Arial" w:hAnsi="Arial" w:hint="default"/>
      </w:rPr>
    </w:lvl>
    <w:lvl w:ilvl="1" w:tplc="D15A116A">
      <w:start w:val="676"/>
      <w:numFmt w:val="bullet"/>
      <w:lvlText w:val="•"/>
      <w:lvlJc w:val="left"/>
      <w:pPr>
        <w:tabs>
          <w:tab w:val="num" w:pos="1440"/>
        </w:tabs>
        <w:ind w:left="1440" w:hanging="360"/>
      </w:pPr>
      <w:rPr>
        <w:rFonts w:ascii="Arial" w:hAnsi="Arial" w:hint="default"/>
      </w:rPr>
    </w:lvl>
    <w:lvl w:ilvl="2" w:tplc="68F864FE" w:tentative="1">
      <w:start w:val="1"/>
      <w:numFmt w:val="bullet"/>
      <w:lvlText w:val="•"/>
      <w:lvlJc w:val="left"/>
      <w:pPr>
        <w:tabs>
          <w:tab w:val="num" w:pos="2160"/>
        </w:tabs>
        <w:ind w:left="2160" w:hanging="360"/>
      </w:pPr>
      <w:rPr>
        <w:rFonts w:ascii="Arial" w:hAnsi="Arial" w:hint="default"/>
      </w:rPr>
    </w:lvl>
    <w:lvl w:ilvl="3" w:tplc="CB7E5852" w:tentative="1">
      <w:start w:val="1"/>
      <w:numFmt w:val="bullet"/>
      <w:lvlText w:val="•"/>
      <w:lvlJc w:val="left"/>
      <w:pPr>
        <w:tabs>
          <w:tab w:val="num" w:pos="2880"/>
        </w:tabs>
        <w:ind w:left="2880" w:hanging="360"/>
      </w:pPr>
      <w:rPr>
        <w:rFonts w:ascii="Arial" w:hAnsi="Arial" w:hint="default"/>
      </w:rPr>
    </w:lvl>
    <w:lvl w:ilvl="4" w:tplc="9426D8D6" w:tentative="1">
      <w:start w:val="1"/>
      <w:numFmt w:val="bullet"/>
      <w:lvlText w:val="•"/>
      <w:lvlJc w:val="left"/>
      <w:pPr>
        <w:tabs>
          <w:tab w:val="num" w:pos="3600"/>
        </w:tabs>
        <w:ind w:left="3600" w:hanging="360"/>
      </w:pPr>
      <w:rPr>
        <w:rFonts w:ascii="Arial" w:hAnsi="Arial" w:hint="default"/>
      </w:rPr>
    </w:lvl>
    <w:lvl w:ilvl="5" w:tplc="2D52F1E6" w:tentative="1">
      <w:start w:val="1"/>
      <w:numFmt w:val="bullet"/>
      <w:lvlText w:val="•"/>
      <w:lvlJc w:val="left"/>
      <w:pPr>
        <w:tabs>
          <w:tab w:val="num" w:pos="4320"/>
        </w:tabs>
        <w:ind w:left="4320" w:hanging="360"/>
      </w:pPr>
      <w:rPr>
        <w:rFonts w:ascii="Arial" w:hAnsi="Arial" w:hint="default"/>
      </w:rPr>
    </w:lvl>
    <w:lvl w:ilvl="6" w:tplc="950A0A08" w:tentative="1">
      <w:start w:val="1"/>
      <w:numFmt w:val="bullet"/>
      <w:lvlText w:val="•"/>
      <w:lvlJc w:val="left"/>
      <w:pPr>
        <w:tabs>
          <w:tab w:val="num" w:pos="5040"/>
        </w:tabs>
        <w:ind w:left="5040" w:hanging="360"/>
      </w:pPr>
      <w:rPr>
        <w:rFonts w:ascii="Arial" w:hAnsi="Arial" w:hint="default"/>
      </w:rPr>
    </w:lvl>
    <w:lvl w:ilvl="7" w:tplc="0E702054" w:tentative="1">
      <w:start w:val="1"/>
      <w:numFmt w:val="bullet"/>
      <w:lvlText w:val="•"/>
      <w:lvlJc w:val="left"/>
      <w:pPr>
        <w:tabs>
          <w:tab w:val="num" w:pos="5760"/>
        </w:tabs>
        <w:ind w:left="5760" w:hanging="360"/>
      </w:pPr>
      <w:rPr>
        <w:rFonts w:ascii="Arial" w:hAnsi="Arial" w:hint="default"/>
      </w:rPr>
    </w:lvl>
    <w:lvl w:ilvl="8" w:tplc="A76689B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4F5CA7"/>
    <w:multiLevelType w:val="hybridMultilevel"/>
    <w:tmpl w:val="7682E670"/>
    <w:lvl w:ilvl="0" w:tplc="F46A1770">
      <w:start w:val="1"/>
      <w:numFmt w:val="bullet"/>
      <w:lvlText w:val="•"/>
      <w:lvlJc w:val="left"/>
      <w:pPr>
        <w:tabs>
          <w:tab w:val="num" w:pos="720"/>
        </w:tabs>
        <w:ind w:left="720" w:hanging="360"/>
      </w:pPr>
      <w:rPr>
        <w:rFonts w:ascii="Arial" w:hAnsi="Arial" w:hint="default"/>
      </w:rPr>
    </w:lvl>
    <w:lvl w:ilvl="1" w:tplc="7414ADC4">
      <w:start w:val="127"/>
      <w:numFmt w:val="bullet"/>
      <w:lvlText w:val="•"/>
      <w:lvlJc w:val="left"/>
      <w:pPr>
        <w:tabs>
          <w:tab w:val="num" w:pos="1440"/>
        </w:tabs>
        <w:ind w:left="1440" w:hanging="360"/>
      </w:pPr>
      <w:rPr>
        <w:rFonts w:ascii="Arial" w:hAnsi="Arial" w:hint="default"/>
      </w:rPr>
    </w:lvl>
    <w:lvl w:ilvl="2" w:tplc="A712E2EA" w:tentative="1">
      <w:start w:val="1"/>
      <w:numFmt w:val="bullet"/>
      <w:lvlText w:val="•"/>
      <w:lvlJc w:val="left"/>
      <w:pPr>
        <w:tabs>
          <w:tab w:val="num" w:pos="2160"/>
        </w:tabs>
        <w:ind w:left="2160" w:hanging="360"/>
      </w:pPr>
      <w:rPr>
        <w:rFonts w:ascii="Arial" w:hAnsi="Arial" w:hint="default"/>
      </w:rPr>
    </w:lvl>
    <w:lvl w:ilvl="3" w:tplc="D3FC254C" w:tentative="1">
      <w:start w:val="1"/>
      <w:numFmt w:val="bullet"/>
      <w:lvlText w:val="•"/>
      <w:lvlJc w:val="left"/>
      <w:pPr>
        <w:tabs>
          <w:tab w:val="num" w:pos="2880"/>
        </w:tabs>
        <w:ind w:left="2880" w:hanging="360"/>
      </w:pPr>
      <w:rPr>
        <w:rFonts w:ascii="Arial" w:hAnsi="Arial" w:hint="default"/>
      </w:rPr>
    </w:lvl>
    <w:lvl w:ilvl="4" w:tplc="5EA2F388" w:tentative="1">
      <w:start w:val="1"/>
      <w:numFmt w:val="bullet"/>
      <w:lvlText w:val="•"/>
      <w:lvlJc w:val="left"/>
      <w:pPr>
        <w:tabs>
          <w:tab w:val="num" w:pos="3600"/>
        </w:tabs>
        <w:ind w:left="3600" w:hanging="360"/>
      </w:pPr>
      <w:rPr>
        <w:rFonts w:ascii="Arial" w:hAnsi="Arial" w:hint="default"/>
      </w:rPr>
    </w:lvl>
    <w:lvl w:ilvl="5" w:tplc="675253F2" w:tentative="1">
      <w:start w:val="1"/>
      <w:numFmt w:val="bullet"/>
      <w:lvlText w:val="•"/>
      <w:lvlJc w:val="left"/>
      <w:pPr>
        <w:tabs>
          <w:tab w:val="num" w:pos="4320"/>
        </w:tabs>
        <w:ind w:left="4320" w:hanging="360"/>
      </w:pPr>
      <w:rPr>
        <w:rFonts w:ascii="Arial" w:hAnsi="Arial" w:hint="default"/>
      </w:rPr>
    </w:lvl>
    <w:lvl w:ilvl="6" w:tplc="ED509414" w:tentative="1">
      <w:start w:val="1"/>
      <w:numFmt w:val="bullet"/>
      <w:lvlText w:val="•"/>
      <w:lvlJc w:val="left"/>
      <w:pPr>
        <w:tabs>
          <w:tab w:val="num" w:pos="5040"/>
        </w:tabs>
        <w:ind w:left="5040" w:hanging="360"/>
      </w:pPr>
      <w:rPr>
        <w:rFonts w:ascii="Arial" w:hAnsi="Arial" w:hint="default"/>
      </w:rPr>
    </w:lvl>
    <w:lvl w:ilvl="7" w:tplc="49E693AC" w:tentative="1">
      <w:start w:val="1"/>
      <w:numFmt w:val="bullet"/>
      <w:lvlText w:val="•"/>
      <w:lvlJc w:val="left"/>
      <w:pPr>
        <w:tabs>
          <w:tab w:val="num" w:pos="5760"/>
        </w:tabs>
        <w:ind w:left="5760" w:hanging="360"/>
      </w:pPr>
      <w:rPr>
        <w:rFonts w:ascii="Arial" w:hAnsi="Arial" w:hint="default"/>
      </w:rPr>
    </w:lvl>
    <w:lvl w:ilvl="8" w:tplc="93328E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F60F13"/>
    <w:multiLevelType w:val="hybridMultilevel"/>
    <w:tmpl w:val="0B88E4FC"/>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21604"/>
    <w:multiLevelType w:val="hybridMultilevel"/>
    <w:tmpl w:val="EA3A7A4A"/>
    <w:lvl w:ilvl="0" w:tplc="83A270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75FB1"/>
    <w:multiLevelType w:val="hybridMultilevel"/>
    <w:tmpl w:val="9706329C"/>
    <w:lvl w:ilvl="0" w:tplc="07C094DE">
      <w:start w:val="1"/>
      <w:numFmt w:val="bullet"/>
      <w:lvlText w:val="•"/>
      <w:lvlJc w:val="left"/>
      <w:pPr>
        <w:tabs>
          <w:tab w:val="num" w:pos="720"/>
        </w:tabs>
        <w:ind w:left="720" w:hanging="360"/>
      </w:pPr>
      <w:rPr>
        <w:rFonts w:ascii="Arial" w:hAnsi="Arial" w:hint="default"/>
      </w:rPr>
    </w:lvl>
    <w:lvl w:ilvl="1" w:tplc="95708784">
      <w:start w:val="127"/>
      <w:numFmt w:val="bullet"/>
      <w:lvlText w:val="•"/>
      <w:lvlJc w:val="left"/>
      <w:pPr>
        <w:tabs>
          <w:tab w:val="num" w:pos="1440"/>
        </w:tabs>
        <w:ind w:left="1440" w:hanging="360"/>
      </w:pPr>
      <w:rPr>
        <w:rFonts w:ascii="Arial" w:hAnsi="Arial" w:hint="default"/>
      </w:rPr>
    </w:lvl>
    <w:lvl w:ilvl="2" w:tplc="4CFA8F80" w:tentative="1">
      <w:start w:val="1"/>
      <w:numFmt w:val="bullet"/>
      <w:lvlText w:val="•"/>
      <w:lvlJc w:val="left"/>
      <w:pPr>
        <w:tabs>
          <w:tab w:val="num" w:pos="2160"/>
        </w:tabs>
        <w:ind w:left="2160" w:hanging="360"/>
      </w:pPr>
      <w:rPr>
        <w:rFonts w:ascii="Arial" w:hAnsi="Arial" w:hint="default"/>
      </w:rPr>
    </w:lvl>
    <w:lvl w:ilvl="3" w:tplc="B554FFBE" w:tentative="1">
      <w:start w:val="1"/>
      <w:numFmt w:val="bullet"/>
      <w:lvlText w:val="•"/>
      <w:lvlJc w:val="left"/>
      <w:pPr>
        <w:tabs>
          <w:tab w:val="num" w:pos="2880"/>
        </w:tabs>
        <w:ind w:left="2880" w:hanging="360"/>
      </w:pPr>
      <w:rPr>
        <w:rFonts w:ascii="Arial" w:hAnsi="Arial" w:hint="default"/>
      </w:rPr>
    </w:lvl>
    <w:lvl w:ilvl="4" w:tplc="A11E74D6" w:tentative="1">
      <w:start w:val="1"/>
      <w:numFmt w:val="bullet"/>
      <w:lvlText w:val="•"/>
      <w:lvlJc w:val="left"/>
      <w:pPr>
        <w:tabs>
          <w:tab w:val="num" w:pos="3600"/>
        </w:tabs>
        <w:ind w:left="3600" w:hanging="360"/>
      </w:pPr>
      <w:rPr>
        <w:rFonts w:ascii="Arial" w:hAnsi="Arial" w:hint="default"/>
      </w:rPr>
    </w:lvl>
    <w:lvl w:ilvl="5" w:tplc="BE007F34" w:tentative="1">
      <w:start w:val="1"/>
      <w:numFmt w:val="bullet"/>
      <w:lvlText w:val="•"/>
      <w:lvlJc w:val="left"/>
      <w:pPr>
        <w:tabs>
          <w:tab w:val="num" w:pos="4320"/>
        </w:tabs>
        <w:ind w:left="4320" w:hanging="360"/>
      </w:pPr>
      <w:rPr>
        <w:rFonts w:ascii="Arial" w:hAnsi="Arial" w:hint="default"/>
      </w:rPr>
    </w:lvl>
    <w:lvl w:ilvl="6" w:tplc="7D1AC0BA" w:tentative="1">
      <w:start w:val="1"/>
      <w:numFmt w:val="bullet"/>
      <w:lvlText w:val="•"/>
      <w:lvlJc w:val="left"/>
      <w:pPr>
        <w:tabs>
          <w:tab w:val="num" w:pos="5040"/>
        </w:tabs>
        <w:ind w:left="5040" w:hanging="360"/>
      </w:pPr>
      <w:rPr>
        <w:rFonts w:ascii="Arial" w:hAnsi="Arial" w:hint="default"/>
      </w:rPr>
    </w:lvl>
    <w:lvl w:ilvl="7" w:tplc="1D22E3FA" w:tentative="1">
      <w:start w:val="1"/>
      <w:numFmt w:val="bullet"/>
      <w:lvlText w:val="•"/>
      <w:lvlJc w:val="left"/>
      <w:pPr>
        <w:tabs>
          <w:tab w:val="num" w:pos="5760"/>
        </w:tabs>
        <w:ind w:left="5760" w:hanging="360"/>
      </w:pPr>
      <w:rPr>
        <w:rFonts w:ascii="Arial" w:hAnsi="Arial" w:hint="default"/>
      </w:rPr>
    </w:lvl>
    <w:lvl w:ilvl="8" w:tplc="AC3CFE9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
  </w:num>
  <w:num w:numId="3">
    <w:abstractNumId w:val="7"/>
  </w:num>
  <w:num w:numId="4">
    <w:abstractNumId w:val="12"/>
  </w:num>
  <w:num w:numId="5">
    <w:abstractNumId w:val="4"/>
  </w:num>
  <w:num w:numId="6">
    <w:abstractNumId w:val="11"/>
  </w:num>
  <w:num w:numId="7">
    <w:abstractNumId w:val="2"/>
  </w:num>
  <w:num w:numId="8">
    <w:abstractNumId w:val="14"/>
  </w:num>
  <w:num w:numId="9">
    <w:abstractNumId w:val="3"/>
  </w:num>
  <w:num w:numId="10">
    <w:abstractNumId w:val="8"/>
  </w:num>
  <w:num w:numId="11">
    <w:abstractNumId w:val="13"/>
  </w:num>
  <w:num w:numId="12">
    <w:abstractNumId w:val="10"/>
  </w:num>
  <w:num w:numId="13">
    <w:abstractNumId w:val="5"/>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BC"/>
    <w:rsid w:val="000339FB"/>
    <w:rsid w:val="00057515"/>
    <w:rsid w:val="00091550"/>
    <w:rsid w:val="00097F70"/>
    <w:rsid w:val="00100DC1"/>
    <w:rsid w:val="00120C83"/>
    <w:rsid w:val="001544D6"/>
    <w:rsid w:val="001D18A2"/>
    <w:rsid w:val="0021243F"/>
    <w:rsid w:val="00244963"/>
    <w:rsid w:val="002626BF"/>
    <w:rsid w:val="0028508F"/>
    <w:rsid w:val="0029344B"/>
    <w:rsid w:val="002C4BD3"/>
    <w:rsid w:val="002E04FE"/>
    <w:rsid w:val="0032415E"/>
    <w:rsid w:val="00352B26"/>
    <w:rsid w:val="00377238"/>
    <w:rsid w:val="003E3BE6"/>
    <w:rsid w:val="004508B5"/>
    <w:rsid w:val="00707799"/>
    <w:rsid w:val="007252E9"/>
    <w:rsid w:val="007377C2"/>
    <w:rsid w:val="007907DC"/>
    <w:rsid w:val="007B13BE"/>
    <w:rsid w:val="00847472"/>
    <w:rsid w:val="008504BC"/>
    <w:rsid w:val="008727D6"/>
    <w:rsid w:val="008D549D"/>
    <w:rsid w:val="0095411F"/>
    <w:rsid w:val="00981DC0"/>
    <w:rsid w:val="009C3A63"/>
    <w:rsid w:val="009E786E"/>
    <w:rsid w:val="00A06D4A"/>
    <w:rsid w:val="00A37FB2"/>
    <w:rsid w:val="00A622DE"/>
    <w:rsid w:val="00B16B76"/>
    <w:rsid w:val="00B67A83"/>
    <w:rsid w:val="00BE294B"/>
    <w:rsid w:val="00C453FC"/>
    <w:rsid w:val="00CA052F"/>
    <w:rsid w:val="00D338B4"/>
    <w:rsid w:val="00D941EA"/>
    <w:rsid w:val="00DB083D"/>
    <w:rsid w:val="00E4534B"/>
    <w:rsid w:val="00F163BF"/>
    <w:rsid w:val="00F91790"/>
    <w:rsid w:val="00F9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BCB8"/>
  <w15:docId w15:val="{F155861C-EA1B-43E2-B76D-B6692EB8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0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B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13BE"/>
    <w:pPr>
      <w:ind w:left="720"/>
      <w:contextualSpacing/>
    </w:pPr>
  </w:style>
  <w:style w:type="character" w:customStyle="1" w:styleId="Heading3Char">
    <w:name w:val="Heading 3 Char"/>
    <w:basedOn w:val="DefaultParagraphFont"/>
    <w:link w:val="Heading3"/>
    <w:uiPriority w:val="9"/>
    <w:rsid w:val="002E04F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94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1EA"/>
    <w:rPr>
      <w:rFonts w:ascii="Tahoma" w:hAnsi="Tahoma" w:cs="Tahoma"/>
      <w:sz w:val="16"/>
      <w:szCs w:val="16"/>
    </w:rPr>
  </w:style>
  <w:style w:type="character" w:styleId="HTMLCode">
    <w:name w:val="HTML Code"/>
    <w:basedOn w:val="DefaultParagraphFont"/>
    <w:uiPriority w:val="99"/>
    <w:semiHidden/>
    <w:unhideWhenUsed/>
    <w:rsid w:val="00F163B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E294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E294B"/>
    <w:pPr>
      <w:spacing w:after="100"/>
    </w:pPr>
  </w:style>
  <w:style w:type="paragraph" w:styleId="TOC2">
    <w:name w:val="toc 2"/>
    <w:basedOn w:val="Normal"/>
    <w:next w:val="Normal"/>
    <w:autoRedefine/>
    <w:uiPriority w:val="39"/>
    <w:unhideWhenUsed/>
    <w:rsid w:val="00BE294B"/>
    <w:pPr>
      <w:spacing w:after="100"/>
      <w:ind w:left="220"/>
    </w:pPr>
  </w:style>
  <w:style w:type="paragraph" w:styleId="TOC3">
    <w:name w:val="toc 3"/>
    <w:basedOn w:val="Normal"/>
    <w:next w:val="Normal"/>
    <w:autoRedefine/>
    <w:uiPriority w:val="39"/>
    <w:unhideWhenUsed/>
    <w:rsid w:val="00BE294B"/>
    <w:pPr>
      <w:spacing w:after="100"/>
      <w:ind w:left="440"/>
    </w:pPr>
  </w:style>
  <w:style w:type="character" w:styleId="Hyperlink">
    <w:name w:val="Hyperlink"/>
    <w:basedOn w:val="DefaultParagraphFont"/>
    <w:uiPriority w:val="99"/>
    <w:unhideWhenUsed/>
    <w:rsid w:val="00BE29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12">
      <w:bodyDiv w:val="1"/>
      <w:marLeft w:val="0"/>
      <w:marRight w:val="0"/>
      <w:marTop w:val="0"/>
      <w:marBottom w:val="0"/>
      <w:divBdr>
        <w:top w:val="none" w:sz="0" w:space="0" w:color="auto"/>
        <w:left w:val="none" w:sz="0" w:space="0" w:color="auto"/>
        <w:bottom w:val="none" w:sz="0" w:space="0" w:color="auto"/>
        <w:right w:val="none" w:sz="0" w:space="0" w:color="auto"/>
      </w:divBdr>
      <w:divsChild>
        <w:div w:id="271938579">
          <w:marLeft w:val="1714"/>
          <w:marRight w:val="0"/>
          <w:marTop w:val="96"/>
          <w:marBottom w:val="0"/>
          <w:divBdr>
            <w:top w:val="none" w:sz="0" w:space="0" w:color="auto"/>
            <w:left w:val="none" w:sz="0" w:space="0" w:color="auto"/>
            <w:bottom w:val="none" w:sz="0" w:space="0" w:color="auto"/>
            <w:right w:val="none" w:sz="0" w:space="0" w:color="auto"/>
          </w:divBdr>
        </w:div>
        <w:div w:id="439882701">
          <w:marLeft w:val="1714"/>
          <w:marRight w:val="0"/>
          <w:marTop w:val="96"/>
          <w:marBottom w:val="0"/>
          <w:divBdr>
            <w:top w:val="none" w:sz="0" w:space="0" w:color="auto"/>
            <w:left w:val="none" w:sz="0" w:space="0" w:color="auto"/>
            <w:bottom w:val="none" w:sz="0" w:space="0" w:color="auto"/>
            <w:right w:val="none" w:sz="0" w:space="0" w:color="auto"/>
          </w:divBdr>
        </w:div>
        <w:div w:id="495460786">
          <w:marLeft w:val="1714"/>
          <w:marRight w:val="0"/>
          <w:marTop w:val="96"/>
          <w:marBottom w:val="0"/>
          <w:divBdr>
            <w:top w:val="none" w:sz="0" w:space="0" w:color="auto"/>
            <w:left w:val="none" w:sz="0" w:space="0" w:color="auto"/>
            <w:bottom w:val="none" w:sz="0" w:space="0" w:color="auto"/>
            <w:right w:val="none" w:sz="0" w:space="0" w:color="auto"/>
          </w:divBdr>
        </w:div>
        <w:div w:id="740979909">
          <w:marLeft w:val="547"/>
          <w:marRight w:val="0"/>
          <w:marTop w:val="115"/>
          <w:marBottom w:val="0"/>
          <w:divBdr>
            <w:top w:val="none" w:sz="0" w:space="0" w:color="auto"/>
            <w:left w:val="none" w:sz="0" w:space="0" w:color="auto"/>
            <w:bottom w:val="none" w:sz="0" w:space="0" w:color="auto"/>
            <w:right w:val="none" w:sz="0" w:space="0" w:color="auto"/>
          </w:divBdr>
        </w:div>
        <w:div w:id="1064332557">
          <w:marLeft w:val="547"/>
          <w:marRight w:val="0"/>
          <w:marTop w:val="115"/>
          <w:marBottom w:val="0"/>
          <w:divBdr>
            <w:top w:val="none" w:sz="0" w:space="0" w:color="auto"/>
            <w:left w:val="none" w:sz="0" w:space="0" w:color="auto"/>
            <w:bottom w:val="none" w:sz="0" w:space="0" w:color="auto"/>
            <w:right w:val="none" w:sz="0" w:space="0" w:color="auto"/>
          </w:divBdr>
        </w:div>
        <w:div w:id="1207451262">
          <w:marLeft w:val="1714"/>
          <w:marRight w:val="0"/>
          <w:marTop w:val="96"/>
          <w:marBottom w:val="0"/>
          <w:divBdr>
            <w:top w:val="none" w:sz="0" w:space="0" w:color="auto"/>
            <w:left w:val="none" w:sz="0" w:space="0" w:color="auto"/>
            <w:bottom w:val="none" w:sz="0" w:space="0" w:color="auto"/>
            <w:right w:val="none" w:sz="0" w:space="0" w:color="auto"/>
          </w:divBdr>
        </w:div>
        <w:div w:id="1647734968">
          <w:marLeft w:val="2347"/>
          <w:marRight w:val="0"/>
          <w:marTop w:val="96"/>
          <w:marBottom w:val="0"/>
          <w:divBdr>
            <w:top w:val="none" w:sz="0" w:space="0" w:color="auto"/>
            <w:left w:val="none" w:sz="0" w:space="0" w:color="auto"/>
            <w:bottom w:val="none" w:sz="0" w:space="0" w:color="auto"/>
            <w:right w:val="none" w:sz="0" w:space="0" w:color="auto"/>
          </w:divBdr>
        </w:div>
        <w:div w:id="1707876741">
          <w:marLeft w:val="547"/>
          <w:marRight w:val="0"/>
          <w:marTop w:val="115"/>
          <w:marBottom w:val="0"/>
          <w:divBdr>
            <w:top w:val="none" w:sz="0" w:space="0" w:color="auto"/>
            <w:left w:val="none" w:sz="0" w:space="0" w:color="auto"/>
            <w:bottom w:val="none" w:sz="0" w:space="0" w:color="auto"/>
            <w:right w:val="none" w:sz="0" w:space="0" w:color="auto"/>
          </w:divBdr>
        </w:div>
        <w:div w:id="2027974746">
          <w:marLeft w:val="547"/>
          <w:marRight w:val="0"/>
          <w:marTop w:val="115"/>
          <w:marBottom w:val="0"/>
          <w:divBdr>
            <w:top w:val="none" w:sz="0" w:space="0" w:color="auto"/>
            <w:left w:val="none" w:sz="0" w:space="0" w:color="auto"/>
            <w:bottom w:val="none" w:sz="0" w:space="0" w:color="auto"/>
            <w:right w:val="none" w:sz="0" w:space="0" w:color="auto"/>
          </w:divBdr>
        </w:div>
      </w:divsChild>
    </w:div>
    <w:div w:id="560871819">
      <w:bodyDiv w:val="1"/>
      <w:marLeft w:val="0"/>
      <w:marRight w:val="0"/>
      <w:marTop w:val="0"/>
      <w:marBottom w:val="0"/>
      <w:divBdr>
        <w:top w:val="none" w:sz="0" w:space="0" w:color="auto"/>
        <w:left w:val="none" w:sz="0" w:space="0" w:color="auto"/>
        <w:bottom w:val="none" w:sz="0" w:space="0" w:color="auto"/>
        <w:right w:val="none" w:sz="0" w:space="0" w:color="auto"/>
      </w:divBdr>
      <w:divsChild>
        <w:div w:id="465780479">
          <w:marLeft w:val="86"/>
          <w:marRight w:val="0"/>
          <w:marTop w:val="0"/>
          <w:marBottom w:val="0"/>
          <w:divBdr>
            <w:top w:val="none" w:sz="0" w:space="0" w:color="auto"/>
            <w:left w:val="none" w:sz="0" w:space="0" w:color="auto"/>
            <w:bottom w:val="none" w:sz="0" w:space="0" w:color="auto"/>
            <w:right w:val="none" w:sz="0" w:space="0" w:color="auto"/>
          </w:divBdr>
        </w:div>
        <w:div w:id="504052414">
          <w:marLeft w:val="547"/>
          <w:marRight w:val="0"/>
          <w:marTop w:val="115"/>
          <w:marBottom w:val="0"/>
          <w:divBdr>
            <w:top w:val="none" w:sz="0" w:space="0" w:color="auto"/>
            <w:left w:val="none" w:sz="0" w:space="0" w:color="auto"/>
            <w:bottom w:val="none" w:sz="0" w:space="0" w:color="auto"/>
            <w:right w:val="none" w:sz="0" w:space="0" w:color="auto"/>
          </w:divBdr>
        </w:div>
        <w:div w:id="1763912641">
          <w:marLeft w:val="547"/>
          <w:marRight w:val="0"/>
          <w:marTop w:val="0"/>
          <w:marBottom w:val="0"/>
          <w:divBdr>
            <w:top w:val="none" w:sz="0" w:space="0" w:color="auto"/>
            <w:left w:val="none" w:sz="0" w:space="0" w:color="auto"/>
            <w:bottom w:val="none" w:sz="0" w:space="0" w:color="auto"/>
            <w:right w:val="none" w:sz="0" w:space="0" w:color="auto"/>
          </w:divBdr>
        </w:div>
      </w:divsChild>
    </w:div>
    <w:div w:id="618030472">
      <w:bodyDiv w:val="1"/>
      <w:marLeft w:val="0"/>
      <w:marRight w:val="0"/>
      <w:marTop w:val="0"/>
      <w:marBottom w:val="0"/>
      <w:divBdr>
        <w:top w:val="none" w:sz="0" w:space="0" w:color="auto"/>
        <w:left w:val="none" w:sz="0" w:space="0" w:color="auto"/>
        <w:bottom w:val="none" w:sz="0" w:space="0" w:color="auto"/>
        <w:right w:val="none" w:sz="0" w:space="0" w:color="auto"/>
      </w:divBdr>
    </w:div>
    <w:div w:id="622809771">
      <w:bodyDiv w:val="1"/>
      <w:marLeft w:val="0"/>
      <w:marRight w:val="0"/>
      <w:marTop w:val="0"/>
      <w:marBottom w:val="0"/>
      <w:divBdr>
        <w:top w:val="none" w:sz="0" w:space="0" w:color="auto"/>
        <w:left w:val="none" w:sz="0" w:space="0" w:color="auto"/>
        <w:bottom w:val="none" w:sz="0" w:space="0" w:color="auto"/>
        <w:right w:val="none" w:sz="0" w:space="0" w:color="auto"/>
      </w:divBdr>
    </w:div>
    <w:div w:id="724566681">
      <w:bodyDiv w:val="1"/>
      <w:marLeft w:val="0"/>
      <w:marRight w:val="0"/>
      <w:marTop w:val="0"/>
      <w:marBottom w:val="0"/>
      <w:divBdr>
        <w:top w:val="none" w:sz="0" w:space="0" w:color="auto"/>
        <w:left w:val="none" w:sz="0" w:space="0" w:color="auto"/>
        <w:bottom w:val="none" w:sz="0" w:space="0" w:color="auto"/>
        <w:right w:val="none" w:sz="0" w:space="0" w:color="auto"/>
      </w:divBdr>
    </w:div>
    <w:div w:id="1031347290">
      <w:bodyDiv w:val="1"/>
      <w:marLeft w:val="0"/>
      <w:marRight w:val="0"/>
      <w:marTop w:val="0"/>
      <w:marBottom w:val="0"/>
      <w:divBdr>
        <w:top w:val="none" w:sz="0" w:space="0" w:color="auto"/>
        <w:left w:val="none" w:sz="0" w:space="0" w:color="auto"/>
        <w:bottom w:val="none" w:sz="0" w:space="0" w:color="auto"/>
        <w:right w:val="none" w:sz="0" w:space="0" w:color="auto"/>
      </w:divBdr>
    </w:div>
    <w:div w:id="1169448343">
      <w:bodyDiv w:val="1"/>
      <w:marLeft w:val="0"/>
      <w:marRight w:val="0"/>
      <w:marTop w:val="0"/>
      <w:marBottom w:val="0"/>
      <w:divBdr>
        <w:top w:val="none" w:sz="0" w:space="0" w:color="auto"/>
        <w:left w:val="none" w:sz="0" w:space="0" w:color="auto"/>
        <w:bottom w:val="none" w:sz="0" w:space="0" w:color="auto"/>
        <w:right w:val="none" w:sz="0" w:space="0" w:color="auto"/>
      </w:divBdr>
      <w:divsChild>
        <w:div w:id="906453082">
          <w:marLeft w:val="1714"/>
          <w:marRight w:val="0"/>
          <w:marTop w:val="96"/>
          <w:marBottom w:val="0"/>
          <w:divBdr>
            <w:top w:val="none" w:sz="0" w:space="0" w:color="auto"/>
            <w:left w:val="none" w:sz="0" w:space="0" w:color="auto"/>
            <w:bottom w:val="none" w:sz="0" w:space="0" w:color="auto"/>
            <w:right w:val="none" w:sz="0" w:space="0" w:color="auto"/>
          </w:divBdr>
        </w:div>
        <w:div w:id="1198815933">
          <w:marLeft w:val="1714"/>
          <w:marRight w:val="0"/>
          <w:marTop w:val="96"/>
          <w:marBottom w:val="0"/>
          <w:divBdr>
            <w:top w:val="none" w:sz="0" w:space="0" w:color="auto"/>
            <w:left w:val="none" w:sz="0" w:space="0" w:color="auto"/>
            <w:bottom w:val="none" w:sz="0" w:space="0" w:color="auto"/>
            <w:right w:val="none" w:sz="0" w:space="0" w:color="auto"/>
          </w:divBdr>
        </w:div>
        <w:div w:id="1323774978">
          <w:marLeft w:val="547"/>
          <w:marRight w:val="0"/>
          <w:marTop w:val="115"/>
          <w:marBottom w:val="0"/>
          <w:divBdr>
            <w:top w:val="none" w:sz="0" w:space="0" w:color="auto"/>
            <w:left w:val="none" w:sz="0" w:space="0" w:color="auto"/>
            <w:bottom w:val="none" w:sz="0" w:space="0" w:color="auto"/>
            <w:right w:val="none" w:sz="0" w:space="0" w:color="auto"/>
          </w:divBdr>
        </w:div>
        <w:div w:id="1544752928">
          <w:marLeft w:val="1714"/>
          <w:marRight w:val="0"/>
          <w:marTop w:val="96"/>
          <w:marBottom w:val="0"/>
          <w:divBdr>
            <w:top w:val="none" w:sz="0" w:space="0" w:color="auto"/>
            <w:left w:val="none" w:sz="0" w:space="0" w:color="auto"/>
            <w:bottom w:val="none" w:sz="0" w:space="0" w:color="auto"/>
            <w:right w:val="none" w:sz="0" w:space="0" w:color="auto"/>
          </w:divBdr>
        </w:div>
        <w:div w:id="1888175015">
          <w:marLeft w:val="547"/>
          <w:marRight w:val="0"/>
          <w:marTop w:val="115"/>
          <w:marBottom w:val="0"/>
          <w:divBdr>
            <w:top w:val="none" w:sz="0" w:space="0" w:color="auto"/>
            <w:left w:val="none" w:sz="0" w:space="0" w:color="auto"/>
            <w:bottom w:val="none" w:sz="0" w:space="0" w:color="auto"/>
            <w:right w:val="none" w:sz="0" w:space="0" w:color="auto"/>
          </w:divBdr>
        </w:div>
      </w:divsChild>
    </w:div>
    <w:div w:id="1240362782">
      <w:bodyDiv w:val="1"/>
      <w:marLeft w:val="0"/>
      <w:marRight w:val="0"/>
      <w:marTop w:val="0"/>
      <w:marBottom w:val="0"/>
      <w:divBdr>
        <w:top w:val="none" w:sz="0" w:space="0" w:color="auto"/>
        <w:left w:val="none" w:sz="0" w:space="0" w:color="auto"/>
        <w:bottom w:val="none" w:sz="0" w:space="0" w:color="auto"/>
        <w:right w:val="none" w:sz="0" w:space="0" w:color="auto"/>
      </w:divBdr>
    </w:div>
    <w:div w:id="1276135753">
      <w:bodyDiv w:val="1"/>
      <w:marLeft w:val="0"/>
      <w:marRight w:val="0"/>
      <w:marTop w:val="0"/>
      <w:marBottom w:val="0"/>
      <w:divBdr>
        <w:top w:val="none" w:sz="0" w:space="0" w:color="auto"/>
        <w:left w:val="none" w:sz="0" w:space="0" w:color="auto"/>
        <w:bottom w:val="none" w:sz="0" w:space="0" w:color="auto"/>
        <w:right w:val="none" w:sz="0" w:space="0" w:color="auto"/>
      </w:divBdr>
    </w:div>
    <w:div w:id="1530726894">
      <w:bodyDiv w:val="1"/>
      <w:marLeft w:val="0"/>
      <w:marRight w:val="0"/>
      <w:marTop w:val="0"/>
      <w:marBottom w:val="0"/>
      <w:divBdr>
        <w:top w:val="none" w:sz="0" w:space="0" w:color="auto"/>
        <w:left w:val="none" w:sz="0" w:space="0" w:color="auto"/>
        <w:bottom w:val="none" w:sz="0" w:space="0" w:color="auto"/>
        <w:right w:val="none" w:sz="0" w:space="0" w:color="auto"/>
      </w:divBdr>
      <w:divsChild>
        <w:div w:id="315694381">
          <w:marLeft w:val="1714"/>
          <w:marRight w:val="0"/>
          <w:marTop w:val="96"/>
          <w:marBottom w:val="0"/>
          <w:divBdr>
            <w:top w:val="none" w:sz="0" w:space="0" w:color="auto"/>
            <w:left w:val="none" w:sz="0" w:space="0" w:color="auto"/>
            <w:bottom w:val="none" w:sz="0" w:space="0" w:color="auto"/>
            <w:right w:val="none" w:sz="0" w:space="0" w:color="auto"/>
          </w:divBdr>
        </w:div>
        <w:div w:id="1165121648">
          <w:marLeft w:val="1714"/>
          <w:marRight w:val="0"/>
          <w:marTop w:val="96"/>
          <w:marBottom w:val="0"/>
          <w:divBdr>
            <w:top w:val="none" w:sz="0" w:space="0" w:color="auto"/>
            <w:left w:val="none" w:sz="0" w:space="0" w:color="auto"/>
            <w:bottom w:val="none" w:sz="0" w:space="0" w:color="auto"/>
            <w:right w:val="none" w:sz="0" w:space="0" w:color="auto"/>
          </w:divBdr>
        </w:div>
        <w:div w:id="1607729190">
          <w:marLeft w:val="1714"/>
          <w:marRight w:val="0"/>
          <w:marTop w:val="96"/>
          <w:marBottom w:val="0"/>
          <w:divBdr>
            <w:top w:val="none" w:sz="0" w:space="0" w:color="auto"/>
            <w:left w:val="none" w:sz="0" w:space="0" w:color="auto"/>
            <w:bottom w:val="none" w:sz="0" w:space="0" w:color="auto"/>
            <w:right w:val="none" w:sz="0" w:space="0" w:color="auto"/>
          </w:divBdr>
        </w:div>
        <w:div w:id="1843861089">
          <w:marLeft w:val="547"/>
          <w:marRight w:val="0"/>
          <w:marTop w:val="115"/>
          <w:marBottom w:val="0"/>
          <w:divBdr>
            <w:top w:val="none" w:sz="0" w:space="0" w:color="auto"/>
            <w:left w:val="none" w:sz="0" w:space="0" w:color="auto"/>
            <w:bottom w:val="none" w:sz="0" w:space="0" w:color="auto"/>
            <w:right w:val="none" w:sz="0" w:space="0" w:color="auto"/>
          </w:divBdr>
        </w:div>
      </w:divsChild>
    </w:div>
    <w:div w:id="1737510270">
      <w:bodyDiv w:val="1"/>
      <w:marLeft w:val="0"/>
      <w:marRight w:val="0"/>
      <w:marTop w:val="0"/>
      <w:marBottom w:val="0"/>
      <w:divBdr>
        <w:top w:val="none" w:sz="0" w:space="0" w:color="auto"/>
        <w:left w:val="none" w:sz="0" w:space="0" w:color="auto"/>
        <w:bottom w:val="none" w:sz="0" w:space="0" w:color="auto"/>
        <w:right w:val="none" w:sz="0" w:space="0" w:color="auto"/>
      </w:divBdr>
      <w:divsChild>
        <w:div w:id="317029617">
          <w:marLeft w:val="547"/>
          <w:marRight w:val="0"/>
          <w:marTop w:val="0"/>
          <w:marBottom w:val="320"/>
          <w:divBdr>
            <w:top w:val="none" w:sz="0" w:space="0" w:color="auto"/>
            <w:left w:val="none" w:sz="0" w:space="0" w:color="auto"/>
            <w:bottom w:val="none" w:sz="0" w:space="0" w:color="auto"/>
            <w:right w:val="none" w:sz="0" w:space="0" w:color="auto"/>
          </w:divBdr>
        </w:div>
        <w:div w:id="931429306">
          <w:marLeft w:val="547"/>
          <w:marRight w:val="0"/>
          <w:marTop w:val="0"/>
          <w:marBottom w:val="320"/>
          <w:divBdr>
            <w:top w:val="none" w:sz="0" w:space="0" w:color="auto"/>
            <w:left w:val="none" w:sz="0" w:space="0" w:color="auto"/>
            <w:bottom w:val="none" w:sz="0" w:space="0" w:color="auto"/>
            <w:right w:val="none" w:sz="0" w:space="0" w:color="auto"/>
          </w:divBdr>
        </w:div>
        <w:div w:id="1064835002">
          <w:marLeft w:val="547"/>
          <w:marRight w:val="0"/>
          <w:marTop w:val="0"/>
          <w:marBottom w:val="320"/>
          <w:divBdr>
            <w:top w:val="none" w:sz="0" w:space="0" w:color="auto"/>
            <w:left w:val="none" w:sz="0" w:space="0" w:color="auto"/>
            <w:bottom w:val="none" w:sz="0" w:space="0" w:color="auto"/>
            <w:right w:val="none" w:sz="0" w:space="0" w:color="auto"/>
          </w:divBdr>
        </w:div>
        <w:div w:id="1131677133">
          <w:marLeft w:val="547"/>
          <w:marRight w:val="0"/>
          <w:marTop w:val="0"/>
          <w:marBottom w:val="320"/>
          <w:divBdr>
            <w:top w:val="none" w:sz="0" w:space="0" w:color="auto"/>
            <w:left w:val="none" w:sz="0" w:space="0" w:color="auto"/>
            <w:bottom w:val="none" w:sz="0" w:space="0" w:color="auto"/>
            <w:right w:val="none" w:sz="0" w:space="0" w:color="auto"/>
          </w:divBdr>
        </w:div>
      </w:divsChild>
    </w:div>
    <w:div w:id="1755130694">
      <w:bodyDiv w:val="1"/>
      <w:marLeft w:val="0"/>
      <w:marRight w:val="0"/>
      <w:marTop w:val="0"/>
      <w:marBottom w:val="0"/>
      <w:divBdr>
        <w:top w:val="none" w:sz="0" w:space="0" w:color="auto"/>
        <w:left w:val="none" w:sz="0" w:space="0" w:color="auto"/>
        <w:bottom w:val="none" w:sz="0" w:space="0" w:color="auto"/>
        <w:right w:val="none" w:sz="0" w:space="0" w:color="auto"/>
      </w:divBdr>
    </w:div>
    <w:div w:id="1879900579">
      <w:bodyDiv w:val="1"/>
      <w:marLeft w:val="0"/>
      <w:marRight w:val="0"/>
      <w:marTop w:val="0"/>
      <w:marBottom w:val="0"/>
      <w:divBdr>
        <w:top w:val="none" w:sz="0" w:space="0" w:color="auto"/>
        <w:left w:val="none" w:sz="0" w:space="0" w:color="auto"/>
        <w:bottom w:val="none" w:sz="0" w:space="0" w:color="auto"/>
        <w:right w:val="none" w:sz="0" w:space="0" w:color="auto"/>
      </w:divBdr>
      <w:divsChild>
        <w:div w:id="268777635">
          <w:marLeft w:val="547"/>
          <w:marRight w:val="0"/>
          <w:marTop w:val="0"/>
          <w:marBottom w:val="0"/>
          <w:divBdr>
            <w:top w:val="none" w:sz="0" w:space="0" w:color="auto"/>
            <w:left w:val="none" w:sz="0" w:space="0" w:color="auto"/>
            <w:bottom w:val="none" w:sz="0" w:space="0" w:color="auto"/>
            <w:right w:val="none" w:sz="0" w:space="0" w:color="auto"/>
          </w:divBdr>
        </w:div>
        <w:div w:id="749499929">
          <w:marLeft w:val="1714"/>
          <w:marRight w:val="0"/>
          <w:marTop w:val="0"/>
          <w:marBottom w:val="0"/>
          <w:divBdr>
            <w:top w:val="none" w:sz="0" w:space="0" w:color="auto"/>
            <w:left w:val="none" w:sz="0" w:space="0" w:color="auto"/>
            <w:bottom w:val="none" w:sz="0" w:space="0" w:color="auto"/>
            <w:right w:val="none" w:sz="0" w:space="0" w:color="auto"/>
          </w:divBdr>
        </w:div>
        <w:div w:id="1214124302">
          <w:marLeft w:val="547"/>
          <w:marRight w:val="0"/>
          <w:marTop w:val="0"/>
          <w:marBottom w:val="0"/>
          <w:divBdr>
            <w:top w:val="none" w:sz="0" w:space="0" w:color="auto"/>
            <w:left w:val="none" w:sz="0" w:space="0" w:color="auto"/>
            <w:bottom w:val="none" w:sz="0" w:space="0" w:color="auto"/>
            <w:right w:val="none" w:sz="0" w:space="0" w:color="auto"/>
          </w:divBdr>
        </w:div>
        <w:div w:id="1224026875">
          <w:marLeft w:val="547"/>
          <w:marRight w:val="0"/>
          <w:marTop w:val="0"/>
          <w:marBottom w:val="0"/>
          <w:divBdr>
            <w:top w:val="none" w:sz="0" w:space="0" w:color="auto"/>
            <w:left w:val="none" w:sz="0" w:space="0" w:color="auto"/>
            <w:bottom w:val="none" w:sz="0" w:space="0" w:color="auto"/>
            <w:right w:val="none" w:sz="0" w:space="0" w:color="auto"/>
          </w:divBdr>
        </w:div>
        <w:div w:id="1285187160">
          <w:marLeft w:val="547"/>
          <w:marRight w:val="0"/>
          <w:marTop w:val="0"/>
          <w:marBottom w:val="0"/>
          <w:divBdr>
            <w:top w:val="none" w:sz="0" w:space="0" w:color="auto"/>
            <w:left w:val="none" w:sz="0" w:space="0" w:color="auto"/>
            <w:bottom w:val="none" w:sz="0" w:space="0" w:color="auto"/>
            <w:right w:val="none" w:sz="0" w:space="0" w:color="auto"/>
          </w:divBdr>
        </w:div>
        <w:div w:id="1731224233">
          <w:marLeft w:val="1714"/>
          <w:marRight w:val="0"/>
          <w:marTop w:val="0"/>
          <w:marBottom w:val="0"/>
          <w:divBdr>
            <w:top w:val="none" w:sz="0" w:space="0" w:color="auto"/>
            <w:left w:val="none" w:sz="0" w:space="0" w:color="auto"/>
            <w:bottom w:val="none" w:sz="0" w:space="0" w:color="auto"/>
            <w:right w:val="none" w:sz="0" w:space="0" w:color="auto"/>
          </w:divBdr>
        </w:div>
        <w:div w:id="17546626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FD928-C1B9-4B8B-8997-F9AF92B9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Talx Corporation</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Whittington</dc:creator>
  <cp:keywords/>
  <dc:description/>
  <cp:lastModifiedBy>jasonw</cp:lastModifiedBy>
  <cp:revision>11</cp:revision>
  <dcterms:created xsi:type="dcterms:W3CDTF">2017-09-05T02:17:00Z</dcterms:created>
  <dcterms:modified xsi:type="dcterms:W3CDTF">2017-09-06T05:27:00Z</dcterms:modified>
</cp:coreProperties>
</file>