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D5A42"/>
          <w:sz w:val="30"/>
          <w:szCs w:val="30"/>
        </w:rPr>
        <w:t xml:space="preserve">PHYSICAL SCIENCE HONORS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Florida Course Code 2003320 · NGSSS Science Standards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·  Standards &amp; Administrator Reference</w:t>
      </w:r>
    </w:p>
    <w:p>
      <w:pPr>
        <w:shd w:fill="E1F5EE" w:val="clear"/>
        <w:spacing w:after="180" w:before="320"/>
      </w:pPr>
      <w:r>
        <w:rPr>
          <w:rFonts w:ascii="Arial" w:cs="Arial" w:eastAsia="Arial" w:hAnsi="Arial"/>
          <w:b/>
          <w:bCs/>
          <w:color w:val="0D5A42"/>
          <w:sz w:val="24"/>
          <w:szCs w:val="24"/>
        </w:rPr>
        <w:t xml:space="preserve">Governing Framework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sz w:val="21"/>
          <w:szCs w:val="21"/>
        </w:rPr>
        <w:t xml:space="preserve">Physical Science Honors is aligned to Florida's Next Generation Sunshine State Standards (NGSSS) for Science. The resource set below covers the six standard units of the course — Nature of Science, Atomic Structure, Chemical Bonding &amp; Reactions, Energy &amp; Waves, Nuclear Science, and Motion &amp; Forces — with vocabulary, practice, and diagnostic tools built directly from the course's own term set rather than a generic science glossary.</w:t>
      </w:r>
    </w:p>
    <w:p>
      <w:pPr>
        <w:shd w:fill="E1F5EE" w:val="clear"/>
        <w:spacing w:after="180" w:before="320"/>
      </w:pPr>
      <w:r>
        <w:rPr>
          <w:rFonts w:ascii="Arial" w:cs="Arial" w:eastAsia="Arial" w:hAnsi="Arial"/>
          <w:b/>
          <w:bCs/>
          <w:color w:val="0D5A42"/>
          <w:sz w:val="24"/>
          <w:szCs w:val="24"/>
        </w:rPr>
        <w:t xml:space="preserve">Resource Set at a Glance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60"/>
      </w:tblGrid>
      <w:tr>
        <w:tc>
          <w:tcPr>
            <w:tcW w:type="dxa" w:w="2600"/>
            <w:shd w:fill="0D5A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860"/>
            <w:shd w:fill="0D5A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Master Glossary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194 terms with plain-language definitions, 35 with key formulas, and a worked example for every term. Includes a spaced-repetition Flashcard Quiz and a Focus Review mode that prioritizes previously-missed terms.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Drill Trainer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117 questions (22 requiring calculation) across 3 difficulty tiers and 3 modes: Practice (spaced-repetition weighted), timed Exam Mode, and Stamina Mode.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Common Confusions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28 frequently confused term pairs shown side-by-side with the key distinguishing detail and a memory device.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Mistakes Autopsy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33 high-frequency errors dissected with a Find My Mistake diagnostic quiz and per-item mastery tracking.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Self-Grader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12 free-response prompts (6 calculation, 6 conceptual) with model answers and self-scored rubrics — the only tool testing constructed-response skills rather than recognition.</w:t>
            </w:r>
          </w:p>
        </w:tc>
      </w:tr>
    </w:tbl>
    <w:p>
      <w:pPr>
        <w:shd w:fill="E1F5EE" w:val="clear"/>
        <w:spacing w:after="180" w:before="320"/>
      </w:pPr>
      <w:r>
        <w:rPr>
          <w:rFonts w:ascii="Arial" w:cs="Arial" w:eastAsia="Arial" w:hAnsi="Arial"/>
          <w:b/>
          <w:bCs/>
          <w:color w:val="0D5A42"/>
          <w:sz w:val="24"/>
          <w:szCs w:val="24"/>
        </w:rPr>
        <w:t xml:space="preserve">Unit Coverage &amp; Suggested Pacing Weight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Weights below are proportional to vocabulary density per unit — a starting point for allocating instructional time, not a fixed calendar. Calibrate against your actual term length and lab/project schedule.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360"/>
      </w:tblGrid>
      <w:tr>
        <w:tc>
          <w:tcPr>
            <w:tcW w:type="dxa" w:w="900"/>
            <w:shd w:fill="0D5A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800"/>
            <w:shd w:fill="0D5A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400"/>
            <w:shd w:fill="0D5A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Terms</w:t>
            </w:r>
          </w:p>
        </w:tc>
        <w:tc>
          <w:tcPr>
            <w:tcW w:type="dxa" w:w="2360"/>
            <w:shd w:fill="0D5A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 Weight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Nature of Science, Measurement &amp; Data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~13%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Atomic Structure &amp; the Periodic Table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38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U3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Chemical Bonding, Reactions &amp; Solutions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46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~24%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U4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Energy, Heat, Thermodynamics &amp; Waves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~19%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Nuclear Science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~8%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U6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Motion &amp; Forces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~16%</w:t>
            </w:r>
          </w:p>
        </w:tc>
      </w:tr>
    </w:tbl>
    <w:p>
      <w:pPr>
        <w:shd w:fill="E1F5EE" w:val="clear"/>
        <w:spacing w:after="180" w:before="320"/>
      </w:pPr>
      <w:r>
        <w:rPr>
          <w:rFonts w:ascii="Arial" w:cs="Arial" w:eastAsia="Arial" w:hAnsi="Arial"/>
          <w:b/>
          <w:bCs/>
          <w:color w:val="0D5A42"/>
          <w:sz w:val="24"/>
          <w:szCs w:val="24"/>
        </w:rPr>
        <w:t xml:space="preserve">What Each Tool Supports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Master Glossary supports self-paced vocabulary acquisition; the Focus Review mode specifically targets terms a student has missed before, rather than reviewing everything equally.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Drill Trainer's Practice mode is the primary formative-practice tool — spaced repetition means students spend more time on their actual gaps, not a fixed question order. Exam Mode is designed to simulate summative test conditions.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Common Confusions works best as a quick pre-assessment review — a five-minute pass through the pairs relevant to an upcoming test.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Mistakes Autopsy's Find My Mistake mode is diagnostic: it surfaces which specific misconceptions a student still holds, not just whether they got a question right.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Self-Grader is the only tool in the set that exercises constructed-response and calculation-with-work skills, matching the kind of free-response items a unit test is likely to include.</w:t>
      </w:r>
    </w:p>
    <w:p>
      <w:pPr>
        <w:shd w:fill="E1F5EE" w:val="clear"/>
        <w:spacing w:after="180" w:before="320"/>
      </w:pPr>
      <w:r>
        <w:rPr>
          <w:rFonts w:ascii="Arial" w:cs="Arial" w:eastAsia="Arial" w:hAnsi="Arial"/>
          <w:b/>
          <w:bCs/>
          <w:color w:val="0D5A42"/>
          <w:sz w:val="24"/>
          <w:szCs w:val="24"/>
        </w:rPr>
        <w:t xml:space="preserve">Administrator Look-Fors</w:t>
      </w:r>
    </w:p>
    <w:p>
      <w:pPr>
        <w:spacing w:after="120"/>
      </w:pPr>
      <w:r>
        <w:rPr>
          <w:rFonts w:ascii="Georgia" w:cs="Georgia" w:eastAsia="Georgia" w:hAnsi="Georgia"/>
          <w:i w:val="false"/>
          <w:iCs w:val="false"/>
          <w:sz w:val="21"/>
          <w:szCs w:val="21"/>
        </w:rPr>
        <w:t xml:space="preserve">Observable indicators that students are using the resource set as designed, not just clicking through it: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Students moving between resources via the Study Hub rather than only ever opening one tool — evidence of self-directed review across formats.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Focus Review or Find My Mistake sessions in progress — evidence of targeted retrieval practice on known gaps, not passive re-reading.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Self-Grader responses being checked against the rubric criteria before a student marks a prompt mastered — evidence of genuine self-assessment, not skipping ahead.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0D5A42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Common Confusions consulted in the days before an assessment — evidence of proactive misconception correction.</w:t>
      </w:r>
    </w:p>
    <w:p>
      <w:pPr>
        <w:shd w:fill="E1F5EE" w:val="clear"/>
        <w:spacing w:after="180" w:before="320"/>
      </w:pPr>
      <w:r>
        <w:rPr>
          <w:rFonts w:ascii="Arial" w:cs="Arial" w:eastAsia="Arial" w:hAnsi="Arial"/>
          <w:b/>
          <w:bCs/>
          <w:color w:val="0D5A42"/>
          <w:sz w:val="24"/>
          <w:szCs w:val="24"/>
        </w:rPr>
        <w:t xml:space="preserve">Data &amp; Access Notes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sz w:val="21"/>
          <w:szCs w:val="21"/>
        </w:rPr>
        <w:t xml:space="preserve">All tools run entirely client-side as standalone HTML — no account, login, or internet connection required after the page loads. Student progress (starred terms, quiz scores, mastery tracking) is stored in the browser's local storage on that device only; no data is transmitted to any server. There is currently no teacher-facing dashboard aggregating usage across students — each student's progress is visible only on their own device.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Physical Science Honors · Standards &amp; Administrator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2026-08-17T11:23:38.806Z</dcterms:created>
  <dcterms:modified xsi:type="dcterms:W3CDTF">2026-08-17T11:23:38.806Z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