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Étude Comparative et Conception Architecturale de Yessal Caisse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L'écosystème du commerce de détail en Afrique de l'Ouest traverse une période de numérisation accélérée, portée par l'omniprésence des terminaux mobiles et l'adoption massive des services de paiement électronique tels que Wave et Orange Money. Toutefois, le déploiement de solutions logicielles de type "Point of Sale" (POS) dans cette région se heurte à un défi infrastructurel majeur : l'intermittence et l'instabilité de la connectivité internet. Les architectures logicielles traditionnelles, qui reposent sur une connectivité constante avec le cloud, s'avèrent inadaptées, provoquant des interruptions de service préjudiciables aux opérations commerciales.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développement du module Yessal Caisse, destiné à s'intégrer au sein de l'environnement Yessal ERP SAAS, nécessite une ingénierie spécifique répondant aux exigences des petites et moyennes entreprises (PME) locales. L'architecture globale du système SaaS, incluant la gestion des utilisateurs, des organisations, des abonnements, et des quotas via Laravel Sanctum et un cloisonnement strict par X-Organization-Id, constitue une fondation technique déjà </w:t>
      </w:r>
      <w:r w:rsidDel="00000000" w:rsidR="00000000" w:rsidRPr="00000000">
        <w:rPr>
          <w:rFonts w:ascii="Google Sans" w:cs="Google Sans" w:eastAsia="Google Sans" w:hAnsi="Google Sans"/>
          <w:b w:val="1"/>
          <w:bCs w:val="1"/>
          <w:color w:val="1f1f1f"/>
          <w:rtl w:val="0"/>
        </w:rPr>
        <w:t xml:space="preserve">VALIDÉE</w:t>
      </w:r>
      <w:r w:rsidDel="00000000" w:rsidR="00000000" w:rsidRPr="00000000">
        <w:rPr>
          <w:rFonts w:ascii="Google Sans" w:cs="Google Sans" w:eastAsia="Google Sans" w:hAnsi="Google Sans"/>
          <w:color w:val="1f1f1f"/>
          <w:rtl w:val="0"/>
        </w:rPr>
        <w:t xml:space="preserve">. Le présent document a pour vocation d'analyser l'état de l'art des solutions POS mondiales, d'en extraire les paradigmes pertinents, et de proposer une conception architecturale exhaustive pour Yessal Caisse. Cette conception englobe le modèle de données, l'architecture d'intégration des paiements mobiles locaux, la résilience hors ligne via une application Flutter, ainsi que la stratégie de synchronisation asynchrone avec l'ERP Dolibarr. Les orientations techniques nouvelles formulées dans ce document sont marquées comme </w:t>
      </w:r>
      <w:r w:rsidDel="00000000" w:rsidR="00000000" w:rsidRPr="00000000">
        <w:rPr>
          <w:rFonts w:ascii="Google Sans" w:cs="Google Sans" w:eastAsia="Google Sans" w:hAnsi="Google Sans"/>
          <w:b w:val="1"/>
          <w:bCs w:val="1"/>
          <w:color w:val="1f1f1f"/>
          <w:rtl w:val="0"/>
        </w:rPr>
        <w:t xml:space="preserve">PROPOSÉE</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b w:val="1"/>
          <w:bCs w:val="1"/>
          <w:color w:val="1f1f1f"/>
          <w:rtl w:val="0"/>
        </w:rPr>
        <w:t xml:space="preserve">À VALIDER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Étude Comparative Approfondie des Solutions POS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de l'écosystème des logiciels de caisse nécessite d'évaluer les solutions existantes à travers le prisme des contraintes spécifiques à l'Afrique de l'Ouest. Les axes d'évaluation englobent la gestion des catalogues (produits, variantes, catégories, codes-barres), le contrôle des opérations (ventes, tickets, retours, taxes, remises), la gestion des flux financiers (paiements, espèces, fonds de caisse, ouvertures et fermetures de sessions), ainsi que les aspects architecturaux (multi-boutiques, mode hors ligne, périphériques et sécurité).</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Odoo POS représente une référence majeure en matière d'intégration ERP. L'architecture de son point de vente repose sur une application web à page unique (PWA) conçue avec un paradigme "Offline-First" conditionnel. Lors de l'ouverture initiale d'une session, laquelle requiert impérativement une connexion internet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système télécharge les données essentielles dans le cache du navigateur via la technologie IndexedDB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cas de perte de connexion, les opérations de vente, l'ajout de produits et l'impression de tickets se poursuivent sans interruption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commandes non synchronisées sont stockées localement et transmises au serveur dorsal dès le rétablissement du réseau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Cependant, cette approche présente des vulnérabilités ; des corruptions du cache IndexedDB peuvent bloquer le chargement des sessions, et le nettoyage des données du navigateur entraîne la perte irrémédiable des commandes non synchronisées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Dolibarr, par l'intermédiaire de son module TakePOS, propose une interface de vente intégrée à son écosystème ERP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Bien que la solution bénéficie d'améliorations continues, notamment pour l'adaptation aux écrans de smartphones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son architecture demeure fondamentalement orientée serveur (Server-Side). L'utilisation de TakePOS sans connexion internet est structurellement entravée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De plus, l'exposition des API REST de Dolibarr, essentielles pour les opérations de caisse, a fait l'objet de plusieurs signalements de vulnérabilités, incluant des failles d'injection SQL permettant l'exfiltration de données et des contournements d'autorisation au sein même du module TakePOS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Des anomalies relatives à la gestion des horodatages lors de l'extraction des factures via l'API ont également été documentées, posant des défis pour la synchronisation fiable des données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Lightspeed Retail illustre les compromis des solutions cloud nord-américaines. Son mode hors ligne s'active automatiquement après une brève période sans connectivité, mais opère dans un état fortement dégradé</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Les commerçants perdent l'accès à la recherche textuelle de produits ou de clients, devant se limiter à la saisie de codes-barres ou de références SKU</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Les paiements traités hors ligne ne sont pas intégrés à l'historique des ventes et ne décrémentent pas les stocks tant qu'une réconciliation n'a pas eu lieu</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Par ailleurs, le commerçant assume l'intégralité du risque financier lié aux transactions par carte déclinées ultérieurement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L'absence de synchronisation des stocks inter-succursales en mode hors ligne augmente également le risque de survente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Square POS domine le segment des paiements unifiés avec une expérience utilisateur fluide sur iOS et Android. Bien que son mode hors ligne permette de traiter des paiements par carte de manière asynchrone, cette capacité est assortie d'une limitation temporelle stricte, généralement fixée à vingt-quatre heures, afin de mitiger les risques de fraude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Tout comme Lightspeed, l'architecture de Square limite sévèrement les fonctionnalités avancées telles que la gestion de la fidélité ou les rapports détaillés en l'absence de réseau</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De plus, son écosystème fermé rend complexe l'intégration de moyens de paiement alternatifs ouest-africains.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Loyverse se distingue par une approche mobile-first très prisée par les micro-commerces mondiaux. L'application gère efficacement les opérations de base hors ligne, synchronisant les données de manière transparente lors de la reconnexion. Toutefois, son modèle de données propriétaire et fermé limite drastiquement les capacités d'intégration bidirectionnelle avec des systèmes ERP complexes tels que Dolibarr, et la solution ne propose pas de flux de paiement intégrés adaptés aux portefeuilles électroniques locaux.</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 POS, une solution PHP/Laravel largement diffusée, propose un éventail fonctionnel impressionnant couvrant les achats, les fournisseurs, les succursales multiples, les dépenses et une gestion fine des rôles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Néanmoins, sa nature d'application web monolithique rend l'expérience hors ligne précaire sur les terminaux mobiles, s'éloignant du paradigme d'une base de données locale résiliente. Bien qu'elle permette d'automatiser des tâches chronophages comme le calcul des marges de profit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l'absence de support natif pour les environnements à faible connectivité constitue un frein majeur pour le marché cible de Yessal.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Kyte se positionne comme un outil d'une grande simplicité ergonomique, permettant aux commerçants de gérer des catalogues visuels sur smartphone. Son point fort réside dans la création rapide de commandes et le partage de reçus numériques, mais la solution montre ses limites dès lors qu'il s'agit de gérer des scénarios multi-caisses complexes ou de s'intégrer à une comptabilité analytique de niveau ERP. ERPNext POS, à l'inverse, offre une profondeur comptable inégalée, mais son client de point de vente souffre d'une lourdeur structurelle nécessitant une infrastructure réseau robuste, incompatible avec les prérequis de résilience définis pour Yessal Caisse.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synthèse de ces analyses démontre qu'une architecture cloud traditionnelle avec un mode de secours (Fallback) est insuffisante pour l'Afrique de l'Ouest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Le paradigme requis est une architecture "Offline-First" authentique, où le terminal local agit comme la source de vérité primaire durant les opérations, synchronisant ses états (Event Sourcing) de manière asynchrone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Fonctionnalités et Axes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Odoo 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TakePOS (Dolibarr)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Lightspeed Retail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Square 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Ultimate 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Yessal Caisse (Cible)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Client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PWA (IndexedDB)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(Server-Side)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 iOS /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 iOS / Android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(Laravel)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 Mobile (Flutter)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Tolérance Hors Ligne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Élevée (après init)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Très faible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Dégradée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Modérée (24h)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Totale (Local-First)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Produits &amp; Variantes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Avancé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Avancé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Avancé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Avancé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Avancé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à Avancé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Paiements Mobiles Locaux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Via développements tiers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Via développements tiers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 supporté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 supporté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Personnalisable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Intégration Native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Sécurité &amp; Multi-Tenant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Multi-sociétés natif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Vulnérabilités signalées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Multi-magasins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Multi-magasins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Monolithique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SaaS Multi-Tenant Strict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Synchronisation ERP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(Odoo)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(Dolibarr)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Externe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Externe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 (Yessal / Dolibarr)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Gestion des Sessions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Dépendante du réseau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Locale puis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Locale puis Sync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Gestion des Écarts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Complète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Complète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Restreinte hors ligne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avec audit</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Définition du Périmètre Fonctionnel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Afin de garantir un déploiement maîtrisé et une adéquation immédiate avec les besoins du marché, le périmètre de Yessal Caisse est structuré en plusieurs phases de maturité. La classification suivante est </w:t>
      </w:r>
      <w:r w:rsidDel="00000000" w:rsidR="00000000" w:rsidRPr="00000000">
        <w:rPr>
          <w:rFonts w:ascii="Google Sans" w:cs="Google Sans" w:eastAsia="Google Sans" w:hAnsi="Google Sans"/>
          <w:b w:val="1"/>
          <w:bCs w:val="1"/>
          <w:color w:val="1f1f1f"/>
          <w:rtl w:val="0"/>
        </w:rPr>
        <w:t xml:space="preserve">PROPOSÉE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Produit Minimum Viable (MVP) se concentre exclusivement sur la capture de valeur fondamentale pour un petit commerçant opérant sur smartphone ou tablette. Il inclut une gestion de catalogue basique permettant la création de produits simples, sans variantes complexes, avec une tarification en francs CFA (FCFA/XOF). L'interface tactile permet l'ajout rapide d'articles, la lecture de codes-barres via l'appareil photo du terminal, et le calcul automatique des totaux incluant les taxes de base. La gestion des sessions de caisse est simplifiée, couvrant l'ouverture avec un fonds de caisse initial et la fermeture avec le rapprochement entre le montant théorique et le comptage physique. Le MVP supporte les paiements en espèces et les paiements par Mobile Money de manière déclarative, où le caissier valide manuellement la transaction après réception du SMS de confirmation. L'ensemble de ces fonctionnalités opère selon un paradigme strictement "Offline-First", stockant les commandes localement avant de les synchroniser avec le backend Yessal ERP. L'isolation des données par le biais de l'identifiant d'organisation est rigoureusement appliquée.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Version 1 (V1) enrichit la solution pour répondre aux exigences des PME structurées employant plusieurs vendeurs. Le catalogue évolue pour supporter les variantes de produits, telles que les tailles ou les couleurs, ainsi qu'un suivi quantitatif des stocks théoriques. Sur le plan financier, cette version introduit l'intégration programmatique des API de paiement locales, permettant la génération de QR codes ou de liens profonds (Deep links) pour Wave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et Orange Money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garantissant ainsi une réconciliation automatique sans intervention manuelle du caissier. La gestion des rôles fait son apparition pour différencier les droits d'un administrateur de ceux d'un simple vendeur, limitant par exemple les annulations de tickets ou l'application de remises importantes. Les mouvements de caisse manuels, tels que les dépôts bancaires ou les retraits pour achats de fournitures, sont également intégrés, tout comme la prise en charge de l'impression de tickets physiques via des imprimantes thermiques Bluetooth utilisant le protocole ESC/POS.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Version 2 (V2) transforme la caisse en un outil complet de gestion de la relation client et d'expansion commerciale. Elle permet la création de fiches clients directement depuis l'interface de vente, l'affectation des transactions à ces profils, et la mise en place de programmes de fidélité basés sur des systèmes de points. Les procédures de retours, d'échanges et de remboursements sont formalisées, impliquant la réintégration automatique des articles dans l'inventaire. C'est également à ce stade qu'intervient la gestion multi-boutiques et multi-caisses, permettant à un propriétaire de superviser un réseau de points de vente partageant un catalogue unifié. L'intégration bidirectionnelle avec l'ERP Dolibarr prend toute son ampleur dans cette itération, assurant la synchronisation des tiers, des produits et des factures consolidées.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Certaines fonctionnalités relèvent des itérations avancées ou sont considérées comme hors périmètre pour les phases initiales. La mise en place de promotions conditionnelles complexes, la gestion des commissions des vendeurs basée sur des objectifs, et la réalisation d'inventaires complets depuis l'application de caisse sont reléguées à des développements ultérieurs. De même, la gestion des fournisseurs, des bons de commande, ou l'intégration avec des plateformes e-commerce externes demeurent hors du périmètre immédiat de Yessal Caisse, ces tâches devant être exécutées depuis l'interface web principale de Yessal ERP ou déléguées à Dolibarr.</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Fonctionnelle Intégrée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L'intégration de Yessal Caisse au sein de la fondation SaaS de Yessal ERP requiert le respect absolu de la chaîne de validation existante. La séquence architecturale validée par le projet dicte le flux suivant : l'utilisateur accède à l'organisation, laquelle est soumise à un abonnement dictant un plan, débloquant des modules et des droits d'accès (Entitlements), eux-mêmes limités par des quotas. L'implémentation de ce flux pour Yessal Caisse est </w:t>
      </w:r>
      <w:r w:rsidDel="00000000" w:rsidR="00000000" w:rsidRPr="00000000">
        <w:rPr>
          <w:rFonts w:ascii="Google Sans" w:cs="Google Sans" w:eastAsia="Google Sans" w:hAnsi="Google Sans"/>
          <w:b w:val="1"/>
          <w:bCs w:val="1"/>
          <w:color w:val="1f1f1f"/>
          <w:rtl w:val="0"/>
        </w:rPr>
        <w:t xml:space="preserve">PROPOSÉE</w:t>
      </w:r>
      <w:r w:rsidDel="00000000" w:rsidR="00000000" w:rsidRPr="00000000">
        <w:rPr>
          <w:rFonts w:ascii="Google Sans" w:cs="Google Sans" w:eastAsia="Google Sans" w:hAnsi="Google Sans"/>
          <w:color w:val="1f1f1f"/>
          <w:rtl w:val="0"/>
        </w:rPr>
        <w:t xml:space="preserve"> comme suit.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Lorsqu'un utilisateur initie une connexion via l'application mobile ou l'interface web, le système l'authentifie et lui délivre un jeton cryptographique via Laravel Sanctum. Pour toute opération subséquente ciblant le domaine métier de la caisse, l'application cliente est tenue de fournir l'en-tête HTTP X-Organization-Id. Le middleware ResolveOrganizationContext intercepte la requête pour certifier que l'utilisateur détient les privilèges requis au sein de cette organisation spécifique, garantissant ainsi un cloisonnement hermétique (Multi-Tenant).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Ensuite, le middleware EnsureSubscriptionActive vérifie l'état financier de l'organisation, bloquant l'accès si l'abonnement est échu au-delà de l'éventuelle période de grâce configurée. L'autorisation d'accéder aux fonctionnalités de la caisse est validée par l'invocation de la classe EntitlementService au sein du middleware EnsureEntitlement, qui vérifie la présence du droit correspondant. Enfin, la création d'entités, telles que l'ajout d'une nouvelle caisse physique, déclenche le QuotaService ou le PlanLimitService pour s'assurer que le nombre de terminaux déployés n'excède pas les limites contractuelles du plan souscrit.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processus garantit que la sécurité logicielle et la monétisation du service SaaS ne sont jamais compromises, y compris lors de la synchronisation de données massives en provenance des terminaux fonctionnant hors ligne.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Modèle Métier et Entités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modélisation du domaine métier exige une distinction claire entre les infrastructures physiques, les périodes de travail et les transactions financières. La taxonomie suivante est </w:t>
      </w:r>
      <w:r w:rsidDel="00000000" w:rsidR="00000000" w:rsidRPr="00000000">
        <w:rPr>
          <w:rFonts w:ascii="Google Sans" w:cs="Google Sans" w:eastAsia="Google Sans" w:hAnsi="Google Sans"/>
          <w:b w:val="1"/>
          <w:bCs w:val="1"/>
          <w:color w:val="1f1f1f"/>
          <w:rtl w:val="0"/>
        </w:rPr>
        <w:t xml:space="preserve">PROPOSÉE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L'entité PointOfSale (Point de Vente) représente la structure géographique ou commerciale physique, telle qu'une succursale située à Dakar. Ce point de vente regroupe une ou plusieurs entités PosRegister (Caisse). La caisse désigne le terminal d'encaissement logique ou matériel, qu'il s'agisse d'une tablette spécifique assignée à un vendeur ou d'un comptoir fixe. C'est cette entité qui est généralement soumise aux restrictions de quotas définies par les plans d'abonnement SaaS.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L'activité opérationnelle est encapsulée dans l'entité PosSession (Session de Caisse). Une session est intrinsèquement liée à un utilisateur spécifique (le caissier) et à une caisse donnée pour une durée déterminée. Elle s'amorce par une déclaration de fonds initial (le fond de caisse) et s'achève par une procédure de clôture nécessitant la saisie des montants physiques comptés, permettant ainsi au système de calculer les éventuels écarts de caisse (surplus ou manquants).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catalogue exploité localement s'appuie sur les entités PosProduct et PosCategory. Bien que ces éléments puissent être des projections du catalogue global de l'ERP, ils sont optimisés pour un affichage rapide et une recherche textuelle efficace sur l'interface de vente. Les transactions commerciales sont matérialisées par l'entité PosOrder (Commande ou Ticket de Caisse), qui retrace l'état global de la vente, les totaux bruts, les remises consolidées et les taxes applicables. Cette commande est subdivisée en plusieurs PosOrderLine (Lignes de Commande), figeant historiquement le nom du produit, son prix unitaire et la quantité vendue à l'instant 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Enfin, la dimension financière est gérée par l'entité PosPayment (Paiement), qui associe un moyen de paiement (espèces, Wave, carte bancaire) à une commande, et par l'entité PosCashMovement (Mouvement de Caisse), qui trace toute manipulation d'espèces décorrélée d'une vente directe, assurant ainsi une piste d'audit comptable irréprochable.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Modèle de Données et Schémas Relationnels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transposition du modèle métier en schémas relationnels au sein de la base de données (PostgreSQL ou MySQL) est soumise à des impératifs stricts de cloisonnement et de performance. L'utilisation d'identifiants uniques universels (UUIDv4) ou d'identifiants lexicographiquement triables (ULID) en lieu et place des traditionnels entiers auto-incrémentés est un choix architectural fondamental. Cette décision permet aux terminaux mobiles de générer des identifiants valides de manière autonome lors de l'absence de réseau, prévenant toute collision lors de la synchronisation asynchrone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De plus, l'attribut organization_id doit impérativement figurer dans toutes les tables, participer à toutes les contraintes d'unicité, et faire l'objet d'index dédiés. La structure des données détaillée ci-dessous est </w:t>
      </w:r>
      <w:r w:rsidDel="00000000" w:rsidR="00000000" w:rsidRPr="00000000">
        <w:rPr>
          <w:rFonts w:ascii="Google Sans" w:cs="Google Sans" w:eastAsia="Google Sans" w:hAnsi="Google Sans"/>
          <w:b w:val="1"/>
          <w:bCs w:val="1"/>
          <w:color w:val="1f1f1f"/>
          <w:rtl w:val="0"/>
        </w:rPr>
        <w:t xml:space="preserve">PROPOSÉE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pos_points (Points de Vente)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table définit les localisations physiques.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Colonne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de Donnée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et Contraintes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primaire.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étrangère, indexée pour le cloisonnement SaaS.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 usuel du point de vente.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Coordonnées géographiques ou postales.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Indicateur de statut opérationnel.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created_by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 Utilisateur créateur.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deleted_at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pour la suppression logique (Soft Delete).</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pos_registers (Caisses)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table gère le parc de terminaux, servant de base au calcul des quotas.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Colonne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de Donnée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et Contraintes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primaire.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étrangère, indexée.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pos_point_id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étrangère rattachant la caisse à son point de vente.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Identifiant lisible (ex: "Tablette Vendeur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État actuel (closed, open, maintenance).</w:t>
            </w:r>
          </w:p>
        </w:tc>
      </w:tr>
    </w:tbl>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pos_sessions (Sessions de Caisse)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Point central de l'audit financier quotidien. Un index composite INDEX(organization_id, status) est requis pour identifier rapidement les sessions en cours d'exploitation.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Colonne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de Donnée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et Contraintes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primaire.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étrangère, indexée.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pos_register_id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Caisse physique ou logique employée.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Employé endossant la responsabilité de la session.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 et heure formelles d'ouverture.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 et heure de clôture (Nullable si en cours).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opening_cash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Montant numéraire initial déclaré dans le tiroir.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closing_cash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Montant numéraire physique compté lors de la clôture.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cash_difference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Écart algébrique calculé par le système.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 de la session (opened, closed, validating).</w:t>
            </w:r>
          </w:p>
        </w:tc>
      </w:tr>
    </w:tbl>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pos_orders (Commandes / Tickets)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pallier les requêtes analytiques lourdes, un index INDEX(organization_id, pos_session_id, created_at) est primordial.</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Colonne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de Donnée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et Contraintes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primaire (générée par le terminal client).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étrangère, indexée.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pos_session_id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Lien vers la session de caisse active.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Référence au client (Nullable).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Numéro de ticket horodaté (ex: TCK-2026-08-001).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total_gross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Somme des sous-totaux avant remises globales.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total_discount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Montant absolu des réductions accordées.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total_tax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Montant consolidé des taxes applicables.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total_net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Montant final exigible.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État commercial (draft, paid, refunded, cancelled).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sync_status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État de réplication (pending, synced, conflict).</w:t>
            </w:r>
          </w:p>
        </w:tc>
      </w:tr>
    </w:tbl>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pos_order_lines (Lignes de Commande)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table fige l'état de l'article au moment de la transaction, protégeant l'historique contre les futures modifications du catalogue.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Colonne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de Donnée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et Contraintes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primaire.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pos_order_id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Lien vers l'entité commande parente, indexée.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Référence à l'identifiant du produit dans le catalogue.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Copie du libellé pour intégrité historique.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vendu, supportant les décimales pour les pesées.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unit_price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Prix unitaire facturé lors de l'acte de vente.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Résultat du calcul (Prix unitaire * Quantité).</w:t>
            </w:r>
          </w:p>
        </w:tc>
      </w:tr>
    </w:tbl>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pos_payments (Paiements)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Gère la traçabilité des règlements, particulièrement complexe lors d'utilisations d'API externes.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Colonne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de Donnée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et Contraintes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Clé primaire.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pos_order_id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Lien vers la commande couverte, indexée.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payment_method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Vecteur financier (cash, wave, orange_money, card).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Portion du paiement couverte par cette méthode.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external_ref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Identifiant transactionnel fourni par Wave ou OM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État du règlement (pending, completed, failed).</w:t>
            </w:r>
          </w:p>
        </w:tc>
      </w:tr>
    </w:tbl>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d'API et Protocoles de Communication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L'interface de programmation (API) régissant la communication entre l'infrastructure Yessal ERP et les terminaux de caisse doit privilégier les opérations de synchronisation de masse. Les réseaux cellulaires ouest-africains subissant de fréquentes variations de latence, les requêtes unitaires pour chaque action (comme la création d'une ligne de commande) s'avèrent impraticables. Les protocoles suivants sont </w:t>
      </w:r>
      <w:r w:rsidDel="00000000" w:rsidR="00000000" w:rsidRPr="00000000">
        <w:rPr>
          <w:rFonts w:ascii="Google Sans" w:cs="Google Sans" w:eastAsia="Google Sans" w:hAnsi="Google Sans"/>
          <w:b w:val="1"/>
          <w:bCs w:val="1"/>
          <w:color w:val="1f1f1f"/>
          <w:rtl w:val="0"/>
        </w:rPr>
        <w:t xml:space="preserve">PROPOSÉS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téléchargement des données initiales s'effectue via un point de terminaison dédié, tel que GET /api/v1/pos/sync/down. Ce canal, sécurisé par le jeton d'authentification et l'identifiant d'organisation, délivre une charge utile JSON compressée contenant l'intégralité du catalogue produits, des grilles tarifaires, des paramètres fiscaux, et des sessions actives. À l'inverse, l'expédition des données générées localement repose sur le point de terminaison POST /api/v1/pos/sync/up. Le client mobile transmet un tableau d'événements de mutation (création de commandes, paiements). Le serveur traite cette charge utile de manière transactionnelle, garantissant que les dépendances relationnelles soient respectées, avant de retourner une liste des identifiants traités avec succès, permettant au client de purger sa file d'attente locale.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les terminaux bénéficiant d'une connectivité stable, des points de terminaison REST standards demeurent disponibles pour des opérations administratives en temps réel, notamment GET /api/v1/pos/registers pour la consultation des caisses ou POST /api/v1/pos/sessions pour déclencher officiellement l'ouverture comptable d'une session.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L'intégration des paiements mobiles requiert une ingénierie spécifique. La création d'une intention de paiement s'initialise via un canal tel que POST /api/v1/pos/payments/wave/checkout, interagissant directement avec l'API Checkout de Wave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Pour prémunir les clients contre les doubles facturations dues aux coupures réseau, le terminal mobile génère une clé d'idempotence (généralement un UUIDv4) accompagnant la requête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Ainsi, si le client réitère sa demande après un délai d'attente expiré (Timeout), les serveurs de Wave et de Yessal reconnaissent la clé et retournent le statut de la transaction initiale sans déclencher de nouveau prélèvement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La confirmation définitive du transfert de fonds est asynchrone, réceptionnée par Yessal via un webhook public sécurisé par une signature cryptographique HMAC. Ce webhook met à jour le statut du paiement au sein de la base de données, déverrouillant la validation du ticket sur le terminal du commerçant.</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Matrice des Droits et Quotas (Entitlements)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L'exploitation commerciale du module Yessal Caisse s'articule autour des plans d'abonnement SaaS. Le système d'Entitlements, déjà fonctionnel, permet de moduler finement l'accès aux ressources. La matrice de distribution suivante est </w:t>
      </w:r>
      <w:r w:rsidDel="00000000" w:rsidR="00000000" w:rsidRPr="00000000">
        <w:rPr>
          <w:rFonts w:ascii="Google Sans" w:cs="Google Sans" w:eastAsia="Google Sans" w:hAnsi="Google Sans"/>
          <w:b w:val="1"/>
          <w:bCs w:val="1"/>
          <w:color w:val="1f1f1f"/>
          <w:rtl w:val="0"/>
        </w:rPr>
        <w:t xml:space="preserve">PROPOSÉE</w:t>
      </w:r>
      <w:r w:rsidDel="00000000" w:rsidR="00000000" w:rsidRPr="00000000">
        <w:rPr>
          <w:rFonts w:ascii="Google Sans" w:cs="Google Sans" w:eastAsia="Google Sans" w:hAnsi="Google Sans"/>
          <w:color w:val="1f1f1f"/>
          <w:rtl w:val="0"/>
        </w:rPr>
        <w:t xml:space="preserve">.</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de l'Entitlement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Technique et Commerciale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Allocation par Plan Recommandée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Fonctionnalité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 d'accès au domaine applicatif de la caisse.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Inclus dès le plan Basic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pos.offline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Fonctionnalité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Déverrouillage des capacités de stockage et synchronisation locales.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Réservé aux plans Pro et Enterprise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pos.mobile_money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Fonctionnalité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Activation de l'intégration programmatique Wave / Orange Money.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Réservé aux plans Pro et Enterprise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pos.max_registers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Quota Actif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Plafond quantitatif des caisses simultanément instanciables.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1, Pro: 3, Enterprise: Illimité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pos.max_points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Quota Actif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 géographique du nombre de points de vente configurables.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1, Pro: 2, Enterprise: Illimité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pos.advanced_reports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Fonctionnalité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Accès aux outils d'intelligence d'affaires (croisements, marges).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Exclusivité du plan Enterprise</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logique métier derrière cette matrice garantit que les commerçants souscrivant au plan de base puissent initier leur activité avec un terminal unique nécessitant une connexion continue, tandis que les plans supérieurs libèrent le potentiel de résilience hors ligne et d'automatisation des flux financiers. Les composants logiciels existants, tels que le QuotaService, sont conçus pour intercepter les tentatives de création d'entités PosRegister dépassant les limites autorisées.</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Ingénierie du Mode Offline-First (Client Flutter)</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développement de l'application cliente en technologie Flutter exige l'implémentation de paradigmes architecturaux robustes pour garantir l'intégrité des opérations en l'absence prolongée de signal cellulaire. Contrairement aux approches réactives simples, la conception "Offline-First" dicte que la connectivité réseau n'est qu'un mécanisme de synchronisation secondaire, et non une dépendance bloquante. Cette ingénierie est </w:t>
      </w:r>
      <w:r w:rsidDel="00000000" w:rsidR="00000000" w:rsidRPr="00000000">
        <w:rPr>
          <w:rFonts w:ascii="Google Sans" w:cs="Google Sans" w:eastAsia="Google Sans" w:hAnsi="Google Sans"/>
          <w:b w:val="1"/>
          <w:bCs w:val="1"/>
          <w:color w:val="1f1f1f"/>
          <w:rtl w:val="0"/>
        </w:rPr>
        <w:t xml:space="preserve">PROPOSÉE</w:t>
      </w:r>
      <w:r w:rsidDel="00000000" w:rsidR="00000000" w:rsidRPr="00000000">
        <w:rPr>
          <w:rFonts w:ascii="Google Sans" w:cs="Google Sans" w:eastAsia="Google Sans" w:hAnsi="Google Sans"/>
          <w:color w:val="1f1f1f"/>
          <w:rtl w:val="0"/>
        </w:rPr>
        <w:t xml:space="preserve"> selon les axes suivants.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fondement de cette architecture repose sur un moteur de base de données relationnelle embarqué au sein du terminal mobile. L'utilisation de bibliothèques telles que Drift (anciennement Moor) ou Isar Database est préconisée. Drift offre l'avantage d'une syntaxe proche du standard SQL, facilitant la définition des schémas relationnels stricts, des transactions atomiques et des contraintes d'intégrité référentielle locales, mimant ainsi fidèlement la structure de la base PostgreSQL du backend.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génération des identifiants constitue une problématique critique dans les systèmes décentralisés. L'adoption stricte des UUIDv4 par le client Flutter assure que chaque commande, chaque ligne de produit et chaque paiement créé hors ligne reçoive une empreinte unique. Lors de la phase de réconciliation avec le serveur, l'insertion en masse de ces enregistrements s'opère sans aucun risque de collision de clés primaires, préservant ainsi l'architecture hiérarchique des entités.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propagation des changements d'état vers le cloud est orchestrée par le modèle architectural d'Event Sourcing. Plutôt que de tenter une complexe comparaison d'états (Diffing) entre la base locale et distante, l'application consigne chaque action significative de l'utilisateur (par exemple, "COMMANDE_CRÉÉE" ou "PAIEMENT_VALIDÉ") sous forme d'événement immuable dans une table de file d'attente locale (sync_queue). Cette file d'attente est continuellement scrutée par un processus d'arrière-plan (WorkManager sur Android, Background Fetch sur iOS). Dès qu'une fenêtre de connectivité est détectée, ce service dépile les événements en attente et les transmet au serveur.</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résolution des conflits est simplifiée par la nature même de l'exploitation d'une caisse, où une session est intrinsèquement liée à un terminal et un utilisateur unique, réduisant considérablement la probabilité de modifications concurrentes sur un même ticket. Le serveur applique une politique "Last-Write-Wins" (LWW) en se basant sur les horodatages des événements pour les rares scénarios de collision. Enfin, en cas de sinistre matériel ou de désinstallation accidentelle de l'application, l'authentification déclenche un rapatriement complet de l'état serveur (Sync Down). Seules les transactions en attente dans la file d'attente locale détruite seraient perdues, soulignant l'importance d'inciter visuellement les utilisateurs à effectuer des synchronisations de fin de journée.</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Stratégie d'Intégration et de Synchronisation avec Dolibarr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L'objectif à long terme de Yessal ERP inclut une interopérabilité avec la suite Dolibarr, un logiciel particulièrement répandu parmi les PME cherchant une profondeur comptable et logistique. Néanmoins, l'architecture de Dolibarr, fondamentalement ancrée dans un paradigme serveur classique et présentant des limitations connues en matière d'exposition sécurisée sur des réseaux instables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impose une stratégie de couplage lâche. Yessal Caisse assumera le rôle d'interface de vente primaire et de collecteur de transactions, reléguant Dolibarr au statut de chambre de compensation comptable (Back-Office). Les éléments de cette stratégie sont </w:t>
      </w:r>
      <w:r w:rsidDel="00000000" w:rsidR="00000000" w:rsidRPr="00000000">
        <w:rPr>
          <w:rFonts w:ascii="Google Sans" w:cs="Google Sans" w:eastAsia="Google Sans" w:hAnsi="Google Sans"/>
          <w:b w:val="1"/>
          <w:bCs w:val="1"/>
          <w:color w:val="1f1f1f"/>
          <w:rtl w:val="0"/>
        </w:rPr>
        <w:t xml:space="preserve">À VALIDER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mappage des entités entre les deux systèmes nécessite une conversion minutieuse. Le catalogue produit sera maîtrisé dans Dolibarr. Yessal ERP, via un processus planifié (Cron job), extraira régulièrement les entités "Produits/Services" de Dolibarr pour alimenter son propre cache distribué, lequel sera ensuite poussé vers les terminaux de caisse. Cette synchronisation descendante protège les terminaux des variations de performance de l'API Dolibarr. La gestion des stocks suivra une logique similaire : chaque entité PointOfSale dans Yessal sera corrélée à un Warehouse (Entrepôt) dans Dolibarr.</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Concernant la réplication des ventes, la stratégie de transfert ticket par ticket s'avère hautement inefficace et propension aux erreurs. Les retours documentés soulignent des dysfonctionnements dans la manipulation des métadonnées d'horodatage (date_modification) lors des interactions intensives avec l'API REST de Dolibarr pour les factures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Pour contourner cet écueil, la consolidation des transactions est privilégiée. Lors de la clôture d'une session de caisse PosSession, l'infrastructure Yessal agrégera l'ensemble des tickets générés pour formuler une unique facture globale anonymisée au sein de Dolibarr. Cette facture de synthèse ventilera le chiffre d'affaires total selon les différents taux de taxe applicables, respectant ainsi les obligations fiscales sans saturer la base de données de l'ERP.</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L'imputation des paiements suivra le flux des factures de synthèse. Les liquidités perçues ainsi que les règlements électroniques (Wave, Orange Money) validés seront affectés aux comptes bancaires ou caisses correspondants dans Dolibarr via les points de terminaison de paiement (/bankaccounts/{id}/lines)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Pour garantir la sécurité, l'application mobile Flutter ne détiendra aucune accréditation pour communiquer directement avec Dolibarr, réduisant à néant la surface d'attaque liée aux vulnérabilités d'injection SQL identifiées par le passé dans ses API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Le backend Yessal ERP agira comme un sas de sécurité infranchissable, authentifiant, filtrant et formatant toutes les requêtes destinées à l'ERP.</w:t>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Évolution de la Documentation Projet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L'adoption de cette étude architecturale et fonctionnelle requiert la mise à jour immédiate des référentiels du projet afin d'aligner les équipes de développement. Les modifications suivantes sont </w:t>
      </w:r>
      <w:r w:rsidDel="00000000" w:rsidR="00000000" w:rsidRPr="00000000">
        <w:rPr>
          <w:rFonts w:ascii="Google Sans" w:cs="Google Sans" w:eastAsia="Google Sans" w:hAnsi="Google Sans"/>
          <w:b w:val="1"/>
          <w:bCs w:val="1"/>
          <w:color w:val="1f1f1f"/>
          <w:rtl w:val="0"/>
        </w:rPr>
        <w:t xml:space="preserve">PROPOSÉES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document ROADMAP.md doit intégrer de nouveaux jalons temporels. Il s'agit de planifier, dans un premier temps, la modélisation et le déploiement des schémas de base de données spécifiques à la caisse via les migrations Laravel, suivis par le développement des API de synchronisation asynchrone (sync/up et sync/down). La phase subséquente impliquera le développement du client Flutter MVP axé sur la persistance locale via Drift. Les jalons ultérieurs cibleront l'intégration programmatique des webhooks de paiement Wave et l'élaboration des routines de consolidation vers Dolibarr.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fichier CHANGELOG.md s'enrichira, lors de la prochaine publication, des ajouts structurels au niveau des services d'abonnement. Il conviendra d'y mentionner l'intégration des nouvelles logiques de plafonnement (pos.max_registers, pos.max_points) au sein du composant d'évaluation des quotas, ainsi que la déclaration formelle des nouveaux privilèges d'accès dans le registre de sécurité.</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Enfin, le document stratégique PACK_MODULE_MATRIX.md verra l'introduction d'une matrice commerciale dédiée au module Yessal Caisse. Le pack d'entrée de gamme (Basic) accordera l'accès à un terminal unique, opérant préférentiellement sous couverture réseau, sans automatisation des flux Mobile Money. Le palier intermédiaire (Pro) débloquera la résilience hors ligne complète, l'intégration des API de paiement locales, et augmentera la capacité de déploiement à plusieurs caisses. Le niveau supérieur (Enterprise) lèvera les restrictions quantitatives, offrira des capacités d'analyse approfondies, et activera la passerelle de synchronisation asynchrone avec l'écosystème ERP externe.</w:t>
      </w:r>
    </w:p>
    <w:p w:rsidR="00000000" w:rsidDel="00000000" w:rsidP="00000000" w:rsidRDefault="00000000" w:rsidRPr="00000000" w14:paraId="0000013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mechanism of POS offline? - Odoo, </w:t>
      </w:r>
      <w:hyperlink r:id="rId6">
        <w:r w:rsidDel="00000000" w:rsidR="00000000" w:rsidRPr="00000000">
          <w:rPr>
            <w:rFonts w:ascii="Google Sans" w:cs="Google Sans" w:eastAsia="Google Sans" w:hAnsi="Google Sans"/>
            <w:color w:val="0000ee"/>
            <w:sz w:val="24"/>
            <w:szCs w:val="24"/>
            <w:u w:val="single"/>
            <w:rtl w:val="0"/>
          </w:rPr>
          <w:t xml:space="preserve">https://www.odoo.com/forum/help-1/what-s-the-mechanism-of-pos-offline-283217</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mechanism of POS offline? | Odoo, </w:t>
      </w:r>
      <w:hyperlink r:id="rId7">
        <w:r w:rsidDel="00000000" w:rsidR="00000000" w:rsidRPr="00000000">
          <w:rPr>
            <w:rFonts w:ascii="Google Sans" w:cs="Google Sans" w:eastAsia="Google Sans" w:hAnsi="Google Sans"/>
            <w:color w:val="0000ee"/>
            <w:sz w:val="24"/>
            <w:szCs w:val="24"/>
            <w:u w:val="single"/>
            <w:rtl w:val="0"/>
          </w:rPr>
          <w:t xml:space="preserve">https://www.odoo.com/pt_PT/forum/ajuda-1/what-s-the-mechanism-of-pos-offline-283217</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fetch the error orders in pos Odoo 18?, </w:t>
      </w:r>
      <w:hyperlink r:id="rId8">
        <w:r w:rsidDel="00000000" w:rsidR="00000000" w:rsidRPr="00000000">
          <w:rPr>
            <w:rFonts w:ascii="Google Sans" w:cs="Google Sans" w:eastAsia="Google Sans" w:hAnsi="Google Sans"/>
            <w:color w:val="0000ee"/>
            <w:sz w:val="24"/>
            <w:szCs w:val="24"/>
            <w:u w:val="single"/>
            <w:rtl w:val="0"/>
          </w:rPr>
          <w:t xml:space="preserve">https://www.odoo.com/forum/help-1/how-do-i-fetch-the-error-orders-in-pos-odoo-18-293255</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odoo pos系统18 的性能问题以及 19 的性能提升分析 - 广州众谛信息, </w:t>
      </w:r>
      <w:hyperlink r:id="rId9">
        <w:r w:rsidDel="00000000" w:rsidR="00000000" w:rsidRPr="00000000">
          <w:rPr>
            <w:rFonts w:ascii="Google Sans" w:cs="Google Sans" w:eastAsia="Google Sans" w:hAnsi="Google Sans"/>
            <w:color w:val="0000ee"/>
            <w:sz w:val="24"/>
            <w:szCs w:val="24"/>
            <w:u w:val="single"/>
            <w:rtl w:val="0"/>
          </w:rPr>
          <w:t xml:space="preserve">https://www.zodioo.com/en/blog/7/performance-issues-of-odoo-pos-system-18-and-performance-improvement-analysis-of-system-19-679</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 Block Incognito — SaaS Tools Module for Odoo - ECOSIRE, </w:t>
      </w:r>
      <w:hyperlink r:id="rId10">
        <w:r w:rsidDel="00000000" w:rsidR="00000000" w:rsidRPr="00000000">
          <w:rPr>
            <w:rFonts w:ascii="Google Sans" w:cs="Google Sans" w:eastAsia="Google Sans" w:hAnsi="Google Sans"/>
            <w:color w:val="0000ee"/>
            <w:sz w:val="24"/>
            <w:szCs w:val="24"/>
            <w:u w:val="single"/>
            <w:rtl w:val="0"/>
          </w:rPr>
          <w:t xml:space="preserve">https://ecosire.com/apps/odoo/pos-block-incognito</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 Open Register Not Loading - Odoo, </w:t>
      </w:r>
      <w:hyperlink r:id="rId11">
        <w:r w:rsidDel="00000000" w:rsidR="00000000" w:rsidRPr="00000000">
          <w:rPr>
            <w:rFonts w:ascii="Google Sans" w:cs="Google Sans" w:eastAsia="Google Sans" w:hAnsi="Google Sans"/>
            <w:color w:val="0000ee"/>
            <w:sz w:val="24"/>
            <w:szCs w:val="24"/>
            <w:u w:val="single"/>
            <w:rtl w:val="0"/>
          </w:rPr>
          <w:t xml:space="preserve">https://www.odoo.com/forum/help-1/pos-open-register-not-loading-282730</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Dolibarr V 13.0.0 released, </w:t>
      </w:r>
      <w:hyperlink r:id="rId12">
        <w:r w:rsidDel="00000000" w:rsidR="00000000" w:rsidRPr="00000000">
          <w:rPr>
            <w:rFonts w:ascii="Google Sans" w:cs="Google Sans" w:eastAsia="Google Sans" w:hAnsi="Google Sans"/>
            <w:color w:val="0000ee"/>
            <w:sz w:val="24"/>
            <w:szCs w:val="24"/>
            <w:u w:val="single"/>
            <w:rtl w:val="0"/>
          </w:rPr>
          <w:t xml:space="preserve">https://dolibarr.business/2021/02/01/dolibarr-v-13-0-0-released/</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Dolibarr 15 Beta, </w:t>
      </w:r>
      <w:hyperlink r:id="rId13">
        <w:r w:rsidDel="00000000" w:rsidR="00000000" w:rsidRPr="00000000">
          <w:rPr>
            <w:rFonts w:ascii="Google Sans" w:cs="Google Sans" w:eastAsia="Google Sans" w:hAnsi="Google Sans"/>
            <w:color w:val="0000ee"/>
            <w:sz w:val="24"/>
            <w:szCs w:val="24"/>
            <w:u w:val="single"/>
            <w:rtl w:val="0"/>
          </w:rPr>
          <w:t xml:space="preserve">https://www.dolibarr.org/dolibarr-15-beta.php</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Dolibarr ERP/CRM version 10.0.2 released | Macrorom ICT-services, </w:t>
      </w:r>
      <w:hyperlink r:id="rId14">
        <w:r w:rsidDel="00000000" w:rsidR="00000000" w:rsidRPr="00000000">
          <w:rPr>
            <w:rFonts w:ascii="Google Sans" w:cs="Google Sans" w:eastAsia="Google Sans" w:hAnsi="Google Sans"/>
            <w:color w:val="0000ee"/>
            <w:sz w:val="24"/>
            <w:szCs w:val="24"/>
            <w:u w:val="single"/>
            <w:rtl w:val="0"/>
          </w:rPr>
          <w:t xml:space="preserve">https://macrorom.com/dolibarr-erp-crm-version-10-0-2-released/</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Dolibarr 11.0.0 prima release ufficiale del 2020, </w:t>
      </w:r>
      <w:hyperlink r:id="rId15">
        <w:r w:rsidDel="00000000" w:rsidR="00000000" w:rsidRPr="00000000">
          <w:rPr>
            <w:rFonts w:ascii="Google Sans" w:cs="Google Sans" w:eastAsia="Google Sans" w:hAnsi="Google Sans"/>
            <w:color w:val="0000ee"/>
            <w:sz w:val="24"/>
            <w:szCs w:val="24"/>
            <w:u w:val="single"/>
            <w:rtl w:val="0"/>
          </w:rPr>
          <w:t xml:space="preserve">https://www.dolibarr.it/dolibarr-11-0-0-prima-release-ufficiale-del-2020/</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TakeStock Sales Brochure | PDF | Stocks | Sales - Scribd,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https://www.scribd.com/document/1074274764/TakeStock-Sales-Brochure</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Erp CVEs and Security Vulnerabilities - OpenCVE, </w:t>
      </w:r>
      <w:hyperlink r:id="rId17">
        <w:r w:rsidDel="00000000" w:rsidR="00000000" w:rsidRPr="00000000">
          <w:rPr>
            <w:rFonts w:ascii="Google Sans" w:cs="Google Sans" w:eastAsia="Google Sans" w:hAnsi="Google Sans"/>
            <w:color w:val="0000ee"/>
            <w:sz w:val="24"/>
            <w:szCs w:val="24"/>
            <w:u w:val="single"/>
            <w:rtl w:val="0"/>
          </w:rPr>
          <w:t xml:space="preserve">https://opencve.alliance.unm.edu/cve/?product=erp&amp;vendor=dolibarr</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Vulnerability-Lookup - Search a vulnerability, </w:t>
      </w:r>
      <w:hyperlink r:id="rId18">
        <w:r w:rsidDel="00000000" w:rsidR="00000000" w:rsidRPr="00000000">
          <w:rPr>
            <w:rFonts w:ascii="Google Sans" w:cs="Google Sans" w:eastAsia="Google Sans" w:hAnsi="Google Sans"/>
            <w:color w:val="0000ee"/>
            <w:sz w:val="24"/>
            <w:szCs w:val="24"/>
            <w:u w:val="single"/>
            <w:rtl w:val="0"/>
          </w:rPr>
          <w:t xml:space="preserve">https://db.gcve.eu/search?vendor=Dolibarr&amp;product=&amp;assigner=&amp;date_sort=published&amp;sort_order=desc&amp;page=1&amp;page_size=30&amp;ft_q=&amp;fulltext=0&amp;apply_sort=0&amp;sort_sources=cvelistv5</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 GET /invoices API REST endpoint is changing the ... - Dolibarr, </w:t>
      </w:r>
      <w:hyperlink r:id="rId19">
        <w:r w:rsidDel="00000000" w:rsidR="00000000" w:rsidRPr="00000000">
          <w:rPr>
            <w:rFonts w:ascii="Google Sans" w:cs="Google Sans" w:eastAsia="Google Sans" w:hAnsi="Google Sans"/>
            <w:color w:val="0000ee"/>
            <w:sz w:val="24"/>
            <w:szCs w:val="24"/>
            <w:u w:val="single"/>
            <w:rtl w:val="0"/>
          </w:rPr>
          <w:t xml:space="preserve">https://www.dolibarr.org/forum/t/bug-get-invoices-api-rest-endpoint-is-changing-the-date-modification-of-the-invoices/30411</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 POS System: Keep Selling When the Internet Fails - POSAIC, </w:t>
      </w:r>
      <w:hyperlink r:id="rId20">
        <w:r w:rsidDel="00000000" w:rsidR="00000000" w:rsidRPr="00000000">
          <w:rPr>
            <w:rFonts w:ascii="Google Sans" w:cs="Google Sans" w:eastAsia="Google Sans" w:hAnsi="Google Sans"/>
            <w:color w:val="0000ee"/>
            <w:sz w:val="24"/>
            <w:szCs w:val="24"/>
            <w:u w:val="single"/>
            <w:rtl w:val="0"/>
          </w:rPr>
          <w:t xml:space="preserve">https://posaic.com/blog/offline-pos-system</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Selling in offline mode - Lightspeed Retail (X-Series), </w:t>
      </w:r>
      <w:hyperlink r:id="rId21">
        <w:r w:rsidDel="00000000" w:rsidR="00000000" w:rsidRPr="00000000">
          <w:rPr>
            <w:rFonts w:ascii="Google Sans" w:cs="Google Sans" w:eastAsia="Google Sans" w:hAnsi="Google Sans"/>
            <w:color w:val="0000ee"/>
            <w:sz w:val="24"/>
            <w:szCs w:val="24"/>
            <w:u w:val="single"/>
            <w:rtl w:val="0"/>
          </w:rPr>
          <w:t xml:space="preserve">https://x-series-support.lightspeedhq.com/hc/en-us/articles/25534272395163-Selling-in-offline-mode</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Processing payments in standalone and offline mode, </w:t>
      </w:r>
      <w:hyperlink r:id="rId22">
        <w:r w:rsidDel="00000000" w:rsidR="00000000" w:rsidRPr="00000000">
          <w:rPr>
            <w:rFonts w:ascii="Google Sans" w:cs="Google Sans" w:eastAsia="Google Sans" w:hAnsi="Google Sans"/>
            <w:color w:val="0000ee"/>
            <w:sz w:val="24"/>
            <w:szCs w:val="24"/>
            <w:u w:val="single"/>
            <w:rtl w:val="0"/>
          </w:rPr>
          <w:t xml:space="preserve">https://retail-support.lightspeedhq.com/hc/en-us/articles/27640682216731-Processing-payments-in-standalone-and-offline-mode</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[LSR] How to Enable, Configure, and use Offline Mode With, </w:t>
      </w:r>
      <w:hyperlink r:id="rId23">
        <w:r w:rsidDel="00000000" w:rsidR="00000000" w:rsidRPr="00000000">
          <w:rPr>
            <w:rFonts w:ascii="Google Sans" w:cs="Google Sans" w:eastAsia="Google Sans" w:hAnsi="Google Sans"/>
            <w:color w:val="0000ee"/>
            <w:sz w:val="24"/>
            <w:szCs w:val="24"/>
            <w:u w:val="single"/>
            <w:rtl w:val="0"/>
          </w:rPr>
          <w:t xml:space="preserve">https://individualpos.zendesk.com/hc/en-us/articles/33738394682516--LSR-How-to-Enable-Configure-and-use-Offline-Mode-With-Lightspeed-Payments</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 Offline Mode: How To Run Your Business Without Connection, </w:t>
      </w:r>
      <w:hyperlink r:id="rId24">
        <w:r w:rsidDel="00000000" w:rsidR="00000000" w:rsidRPr="00000000">
          <w:rPr>
            <w:rFonts w:ascii="Google Sans" w:cs="Google Sans" w:eastAsia="Google Sans" w:hAnsi="Google Sans"/>
            <w:color w:val="0000ee"/>
            <w:sz w:val="24"/>
            <w:szCs w:val="24"/>
            <w:u w:val="single"/>
            <w:rtl w:val="0"/>
          </w:rPr>
          <w:t xml:space="preserve">https://www.magestore.com/blog/pos-offline-mode/</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List for UltimatePOS - Ultimate Fosters, </w:t>
      </w:r>
      <w:hyperlink r:id="rId25">
        <w:r w:rsidDel="00000000" w:rsidR="00000000" w:rsidRPr="00000000">
          <w:rPr>
            <w:rFonts w:ascii="Google Sans" w:cs="Google Sans" w:eastAsia="Google Sans" w:hAnsi="Google Sans"/>
            <w:color w:val="0000ee"/>
            <w:sz w:val="24"/>
            <w:szCs w:val="24"/>
            <w:u w:val="single"/>
            <w:rtl w:val="0"/>
          </w:rPr>
          <w:t xml:space="preserve">https://ultimatefosters.com/docs/ultimatepos/feature-list-for-ultimatepos/</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Pos Plugins, Code &amp; Scripts | CodeCanyon, </w:t>
      </w:r>
      <w:hyperlink r:id="rId26">
        <w:r w:rsidDel="00000000" w:rsidR="00000000" w:rsidRPr="00000000">
          <w:rPr>
            <w:rFonts w:ascii="Google Sans" w:cs="Google Sans" w:eastAsia="Google Sans" w:hAnsi="Google Sans"/>
            <w:color w:val="0000ee"/>
            <w:sz w:val="24"/>
            <w:szCs w:val="24"/>
            <w:u w:val="single"/>
            <w:rtl w:val="0"/>
          </w:rPr>
          <w:t xml:space="preserve">https://codecanyon.net/search/ultimate%20pos</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Pos PHP Scripts - CodeCanyon, </w:t>
      </w:r>
      <w:hyperlink r:id="rId27">
        <w:r w:rsidDel="00000000" w:rsidR="00000000" w:rsidRPr="00000000">
          <w:rPr>
            <w:rFonts w:ascii="Google Sans" w:cs="Google Sans" w:eastAsia="Google Sans" w:hAnsi="Google Sans"/>
            <w:color w:val="0000ee"/>
            <w:sz w:val="24"/>
            <w:szCs w:val="24"/>
            <w:u w:val="single"/>
            <w:rtl w:val="0"/>
          </w:rPr>
          <w:t xml:space="preserve">https://codecanyon.net/category/php-scripts?term=ultimate%20pos</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Intégration-en - Bictorys, </w:t>
      </w:r>
      <w:hyperlink r:id="rId28">
        <w:r w:rsidDel="00000000" w:rsidR="00000000" w:rsidRPr="00000000">
          <w:rPr>
            <w:rFonts w:ascii="Google Sans" w:cs="Google Sans" w:eastAsia="Google Sans" w:hAnsi="Google Sans"/>
            <w:color w:val="0000ee"/>
            <w:sz w:val="24"/>
            <w:szCs w:val="24"/>
            <w:u w:val="single"/>
            <w:rtl w:val="0"/>
          </w:rPr>
          <w:t xml:space="preserve">https://docs.bictorys.com/docs/int%C3%A9gration-en</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Orange Money API Senegal: complete 2026 guide | Kolonell, </w:t>
      </w:r>
      <w:hyperlink r:id="rId29">
        <w:r w:rsidDel="00000000" w:rsidR="00000000" w:rsidRPr="00000000">
          <w:rPr>
            <w:rFonts w:ascii="Google Sans" w:cs="Google Sans" w:eastAsia="Google Sans" w:hAnsi="Google Sans"/>
            <w:color w:val="0000ee"/>
            <w:sz w:val="24"/>
            <w:szCs w:val="24"/>
            <w:u w:val="single"/>
            <w:rtl w:val="0"/>
          </w:rPr>
          <w:t xml:space="preserve">https://kolonell.com/en/blog/orange-money-api-senegal-integration-2026-en</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B2B Payout API, </w:t>
      </w:r>
      <w:hyperlink r:id="rId30">
        <w:r w:rsidDel="00000000" w:rsidR="00000000" w:rsidRPr="00000000">
          <w:rPr>
            <w:rFonts w:ascii="Google Sans" w:cs="Google Sans" w:eastAsia="Google Sans" w:hAnsi="Google Sans"/>
            <w:color w:val="0000ee"/>
            <w:sz w:val="24"/>
            <w:szCs w:val="24"/>
            <w:u w:val="single"/>
            <w:rtl w:val="0"/>
          </w:rPr>
          <w:t xml:space="preserve">https://docs.wave.com/b2b/payout/index.html</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Checkout API - Wave, </w:t>
      </w:r>
      <w:hyperlink r:id="rId31">
        <w:r w:rsidDel="00000000" w:rsidR="00000000" w:rsidRPr="00000000">
          <w:rPr>
            <w:rFonts w:ascii="Google Sans" w:cs="Google Sans" w:eastAsia="Google Sans" w:hAnsi="Google Sans"/>
            <w:color w:val="0000ee"/>
            <w:sz w:val="24"/>
            <w:szCs w:val="24"/>
            <w:u w:val="single"/>
            <w:rtl w:val="0"/>
          </w:rPr>
          <w:t xml:space="preserve">https://docs.wave.com/checkout</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Balance &amp; Reconciliation API - Wave, </w:t>
      </w:r>
      <w:hyperlink r:id="rId32">
        <w:r w:rsidDel="00000000" w:rsidR="00000000" w:rsidRPr="00000000">
          <w:rPr>
            <w:rFonts w:ascii="Google Sans" w:cs="Google Sans" w:eastAsia="Google Sans" w:hAnsi="Google Sans"/>
            <w:color w:val="0000ee"/>
            <w:sz w:val="24"/>
            <w:szCs w:val="24"/>
            <w:u w:val="single"/>
            <w:rtl w:val="0"/>
          </w:rPr>
          <w:t xml:space="preserve">https://docs.wave.com/balance-api</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Vulnerability Summary for the Week of August 3, 2026 - CISA, </w:t>
      </w:r>
      <w:hyperlink r:id="rId33">
        <w:r w:rsidDel="00000000" w:rsidR="00000000" w:rsidRPr="00000000">
          <w:rPr>
            <w:rFonts w:ascii="Google Sans" w:cs="Google Sans" w:eastAsia="Google Sans" w:hAnsi="Google Sans"/>
            <w:color w:val="0000ee"/>
            <w:sz w:val="24"/>
            <w:szCs w:val="24"/>
            <w:u w:val="single"/>
            <w:rtl w:val="0"/>
          </w:rPr>
          <w:t xml:space="preserve">https://www.cisa.gov/news-events/bulletins/sb26-222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saic.com/blog/offline-pos-system" TargetMode="External"/><Relationship Id="rId22" Type="http://schemas.openxmlformats.org/officeDocument/2006/relationships/hyperlink" Target="https://retail-support.lightspeedhq.com/hc/en-us/articles/27640682216731-Processing-payments-in-standalone-and-offline-mode" TargetMode="External"/><Relationship Id="rId21" Type="http://schemas.openxmlformats.org/officeDocument/2006/relationships/hyperlink" Target="https://x-series-support.lightspeedhq.com/hc/en-us/articles/25534272395163-Selling-in-offline-mode" TargetMode="External"/><Relationship Id="rId24" Type="http://schemas.openxmlformats.org/officeDocument/2006/relationships/hyperlink" Target="https://www.magestore.com/blog/pos-offline-mode/" TargetMode="External"/><Relationship Id="rId23" Type="http://schemas.openxmlformats.org/officeDocument/2006/relationships/hyperlink" Target="https://individualpos.zendesk.com/hc/en-us/articles/33738394682516--LSR-How-to-Enable-Configure-and-use-Offline-Mode-With-Lightspeed-Pay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dioo.com/en/blog/7/performance-issues-of-odoo-pos-system-18-and-performance-improvement-analysis-of-system-19-679" TargetMode="External"/><Relationship Id="rId26" Type="http://schemas.openxmlformats.org/officeDocument/2006/relationships/hyperlink" Target="https://codecanyon.net/search/ultimate%20pos" TargetMode="External"/><Relationship Id="rId25" Type="http://schemas.openxmlformats.org/officeDocument/2006/relationships/hyperlink" Target="https://ultimatefosters.com/docs/ultimatepos/feature-list-for-ultimatepos/" TargetMode="External"/><Relationship Id="rId28" Type="http://schemas.openxmlformats.org/officeDocument/2006/relationships/hyperlink" Target="https://docs.bictorys.com/docs/int%C3%A9gration-en" TargetMode="External"/><Relationship Id="rId27" Type="http://schemas.openxmlformats.org/officeDocument/2006/relationships/hyperlink" Target="https://codecanyon.net/category/php-scripts?term=ultimate+pos" TargetMode="External"/><Relationship Id="rId5" Type="http://schemas.openxmlformats.org/officeDocument/2006/relationships/styles" Target="styles.xml"/><Relationship Id="rId6" Type="http://schemas.openxmlformats.org/officeDocument/2006/relationships/hyperlink" Target="https://www.odoo.com/forum/help-1/what-s-the-mechanism-of-pos-offline-283217" TargetMode="External"/><Relationship Id="rId29" Type="http://schemas.openxmlformats.org/officeDocument/2006/relationships/hyperlink" Target="https://kolonell.com/en/blog/orange-money-api-senegal-integration-2026-en" TargetMode="External"/><Relationship Id="rId7" Type="http://schemas.openxmlformats.org/officeDocument/2006/relationships/hyperlink" Target="https://www.odoo.com/pt_PT/forum/ajuda-1/what-s-the-mechanism-of-pos-offline-283217" TargetMode="External"/><Relationship Id="rId8" Type="http://schemas.openxmlformats.org/officeDocument/2006/relationships/hyperlink" Target="https://www.odoo.com/forum/help-1/how-do-i-fetch-the-error-orders-in-pos-odoo-18-293255" TargetMode="External"/><Relationship Id="rId31" Type="http://schemas.openxmlformats.org/officeDocument/2006/relationships/hyperlink" Target="https://docs.wave.com/checkout" TargetMode="External"/><Relationship Id="rId30" Type="http://schemas.openxmlformats.org/officeDocument/2006/relationships/hyperlink" Target="https://docs.wave.com/b2b/payout/index.html" TargetMode="External"/><Relationship Id="rId11" Type="http://schemas.openxmlformats.org/officeDocument/2006/relationships/hyperlink" Target="https://www.odoo.com/forum/help-1/pos-open-register-not-loading-282730" TargetMode="External"/><Relationship Id="rId33" Type="http://schemas.openxmlformats.org/officeDocument/2006/relationships/hyperlink" Target="https://www.cisa.gov/news-events/bulletins/sb26-222" TargetMode="External"/><Relationship Id="rId10" Type="http://schemas.openxmlformats.org/officeDocument/2006/relationships/hyperlink" Target="https://ecosire.com/apps/odoo/pos-block-incognito" TargetMode="External"/><Relationship Id="rId32" Type="http://schemas.openxmlformats.org/officeDocument/2006/relationships/hyperlink" Target="https://docs.wave.com/balance-api" TargetMode="External"/><Relationship Id="rId13" Type="http://schemas.openxmlformats.org/officeDocument/2006/relationships/hyperlink" Target="https://www.dolibarr.org/dolibarr-15-beta.php" TargetMode="External"/><Relationship Id="rId12" Type="http://schemas.openxmlformats.org/officeDocument/2006/relationships/hyperlink" Target="https://dolibarr.business/2021/02/01/dolibarr-v-13-0-0-released/" TargetMode="External"/><Relationship Id="rId15" Type="http://schemas.openxmlformats.org/officeDocument/2006/relationships/hyperlink" Target="https://www.dolibarr.it/dolibarr-11-0-0-prima-release-ufficiale-del-2020/" TargetMode="External"/><Relationship Id="rId14" Type="http://schemas.openxmlformats.org/officeDocument/2006/relationships/hyperlink" Target="https://macrorom.com/dolibarr-erp-crm-version-10-0-2-released/" TargetMode="External"/><Relationship Id="rId17" Type="http://schemas.openxmlformats.org/officeDocument/2006/relationships/hyperlink" Target="https://opencve.alliance.unm.edu/cve/?product=erp&amp;vendor=dolibarr" TargetMode="External"/><Relationship Id="rId16" Type="http://schemas.openxmlformats.org/officeDocument/2006/relationships/hyperlink" Target="https://www.scribd.com/document/1074274764/TakeStock-Sales-Brochure" TargetMode="External"/><Relationship Id="rId19" Type="http://schemas.openxmlformats.org/officeDocument/2006/relationships/hyperlink" Target="https://www.dolibarr.org/forum/t/bug-get-invoices-api-rest-endpoint-is-changing-the-date-modification-of-the-invoices/30411" TargetMode="External"/><Relationship Id="rId18" Type="http://schemas.openxmlformats.org/officeDocument/2006/relationships/hyperlink" Target="https://db.gcve.eu/search?vendor=Dolibarr&amp;product&amp;assigner&amp;date_sort=published&amp;sort_order=desc&amp;page=1&amp;page_size=30&amp;ft_q&amp;fulltext=0&amp;apply_sort=0&amp;sort_sources=cvelistv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