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Times New Roman text in the default font.</w:t>
      </w:r>
    </w:p>
    <w:p>
      <w:r>
        <w:rPr>
          <w:rFonts w:ascii="Roboto Slab" w:hAnsi="Roboto Slab" w:eastAsia="Roboto Slab" w:cs="Roboto Slab"/>
        </w:rPr>
        <w:t xml:space="preserve">Roboto Slab text.</w:t>
      </w:r>
    </w:p>
    <w:p>
      <w:r>
        <w:rPr>
          <w:rFonts w:ascii="Zzyzx Unknown" w:hAnsi="Zzyzx Unknown" w:eastAsia="Zzyzx Unknown" w:cs="Zzyzx Unknown"/>
        </w:rPr>
        <w:t xml:space="preserve">Unknown family text.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