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bottom w:w="0" w:type="dxa"/>
        </w:tblCellMar>
      </w:tblPr>
      <w:tblGrid>
        <w:gridCol w:w="1692"/>
        <w:gridCol w:w="5508"/>
      </w:tblGrid>
      <w:tr>
        <w:trPr>
          <w:gridAfter w:val="1"/>
          <w:wAfter w:w="5508" w:type="dxa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r>
              <w:t xml:space="preserve">Main Office</w:t>
            </w:r>
          </w:p>
        </w:tc>
      </w:tr>
      <w:tr>
        <w:trPr>
          <w:trHeight w:val="195" w:hRule="atLeast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r>
              <w:t xml:space="preserve">100 Market Street</w:t>
            </w:r>
          </w:p>
        </w:tc>
      </w:tr>
      <w:tr>
        <w:trPr>
          <w:trHeight w:val="225" w:hRule="atLeast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r>
              <w:t xml:space="preserve"/>
            </w:r>
          </w:p>
        </w:tc>
      </w:tr>
      <w:tr>
        <w:trPr>
          <w:trHeight w:val="120" w:hRule="atLeast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sectPr>
      <w:pgSz w:w="12240" w:h="15840"/>
      <w:pgMar w:top="144" w:right="527" w:bottom="144" w:left="612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