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6 Calculated fields</w:t>
      </w:r>
    </w:p>
    <w:p>
      <w:r>
        <w:fldChar w:fldCharType="begin"/>
      </w:r>
      <w:r>
        <w:instrText xml:space="preserve"> MERGEFIELD Calc.Cost_Plus_Fee \# "$,0.00" </w:instrText>
      </w:r>
      <w:r>
        <w:fldChar w:fldCharType="separate"/>
      </w:r>
      <w:r>
        <w:t xml:space="preserve">«Cost_Plus_Fee»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Calc.Due_Date_Plus_30 \@ "M/d/yyyy" </w:instrText>
      </w:r>
      <w:r>
        <w:fldChar w:fldCharType="separate"/>
      </w:r>
      <w:r>
        <w:t xml:space="preserve">«Due_Date_Plus_30»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efinition xmlns="urn:store:form-definition">
  <calculatedFields>
    <field name="Cost_Plus_Fee" type="Arithmetic">Statement.Cost_Amount + 25</field>
    <field name="Due_Date_Plus_30" type="Date">Statement.Due_Date + 30 Days</field>
  </calculatedFields>
</definition>
</file>

<file path=customXml/itemProps1.xml><?xml version="1.0" encoding="utf-8"?>
<ds:datastoreItem xmlns:ds="http://schemas.openxmlformats.org/officeDocument/2006/customXml" ds:itemID="{00000001-0000-4000-8000-000000000BBB}">
  <ds:schemaRefs/>
</ds:datastoreItem>
</file>