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7 Agreement language</w:t>
      </w:r>
    </w:p>
    <w:sdt>
      <w:sdtPr>
        <w:alias w:val="Agreement"/>
        <w:tag w:val="Content:Store.Statement.Product_Agreement_Language"/>
        <w:id w:val="9201"/>
        <w:richText/>
      </w:sdtPr>
      <w:sdtContent>
        <w:p>
          <w:r>
            <w:t xml:space="preserve">Agreement language goes here.</w:t>
          </w:r>
        </w:p>
      </w:sdtContent>
    </w:sdt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