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8, 3.4 Photo and logo</w:t>
      </w:r>
    </w:p>
    <w:p>
      <w:r>
        <w:t xml:space="preserve">Recipient photo: </w:t>
      </w:r>
      <w:sdt>
        <w:sdtPr>
          <w:alias w:val="Recipient photo"/>
          <w:tag w:val="Photo:Name_Photo.Photo"/>
          <w:id w:val="9001"/>
          <w:picture/>
        </w:sdtPr>
        <w:sdtContent>
          <w:r>
            <w:drawing>
              <wp:inline distT="0" distB="0" distL="0" distR="0">
                <wp:extent cx="1371600" cy="457200"/>
                <wp:effectExtent l="0" t="0" r="0" b="0"/>
                <wp:docPr id="1" name="Picture 1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image2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Store logo: </w:t>
      </w:r>
      <w:sdt>
        <w:sdtPr>
          <w:alias w:val="Store logo"/>
          <w:tag w:val="Logo:Store"/>
          <w:id w:val="9001"/>
          <w:picture/>
        </w:sdtPr>
        <w:sdtContent>
          <w:r>
            <w:drawing>
              <wp:inline distT="0" distB="0" distL="0" distR="0">
                <wp:extent cx="1371600" cy="457200"/>
                <wp:effectExtent l="0" t="0" r="0" b="0"/>
                <wp:docPr id="2" name="Picture 2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image2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image" Target="media/image2.png"/></Relationships>
</file>