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63F3" w14:textId="77777777" w:rsidR="00576033" w:rsidRDefault="00576033" w:rsidP="00576033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76033">
        <w:rPr>
          <w:rFonts w:ascii="Times New Roman" w:hAnsi="Times New Roman" w:cs="Times New Roman"/>
          <w:b/>
          <w:bCs/>
          <w:sz w:val="20"/>
          <w:szCs w:val="20"/>
        </w:rPr>
        <w:t>Bhimashakti</w:t>
      </w:r>
      <w:proofErr w:type="spellEnd"/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 Onion Variety: Advanced Management Guide</w:t>
      </w:r>
    </w:p>
    <w:p w14:paraId="1BB1C4E2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1B0F15A8" w14:textId="489929E5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Variety Features:</w:t>
      </w:r>
      <w:r w:rsidRPr="00576033">
        <w:rPr>
          <w:rFonts w:ascii="Times New Roman" w:hAnsi="Times New Roman" w:cs="Times New Roman"/>
          <w:sz w:val="20"/>
          <w:szCs w:val="20"/>
        </w:rPr>
        <w:t xml:space="preserve"> Ideal for late Kharif (</w:t>
      </w:r>
      <w:proofErr w:type="spellStart"/>
      <w:r w:rsidRPr="00576033">
        <w:rPr>
          <w:rFonts w:ascii="Times New Roman" w:hAnsi="Times New Roman" w:cs="Times New Roman"/>
          <w:sz w:val="20"/>
          <w:szCs w:val="20"/>
        </w:rPr>
        <w:t>Rangada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>) and Rabi/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sz w:val="20"/>
          <w:szCs w:val="20"/>
        </w:rPr>
        <w:t>Summer seasons.</w:t>
      </w:r>
    </w:p>
    <w:p w14:paraId="2CBE803C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Yield Potential:</w:t>
      </w:r>
      <w:r w:rsidRPr="00576033">
        <w:rPr>
          <w:rFonts w:ascii="Times New Roman" w:hAnsi="Times New Roman" w:cs="Times New Roman"/>
          <w:sz w:val="20"/>
          <w:szCs w:val="20"/>
        </w:rPr>
        <w:t xml:space="preserve"> 240 to 350 quintals per acre.</w:t>
      </w:r>
    </w:p>
    <w:p w14:paraId="234A4C19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Storage Capacity:</w:t>
      </w:r>
      <w:r w:rsidRPr="00576033">
        <w:rPr>
          <w:rFonts w:ascii="Times New Roman" w:hAnsi="Times New Roman" w:cs="Times New Roman"/>
          <w:sz w:val="20"/>
          <w:szCs w:val="20"/>
        </w:rPr>
        <w:t xml:space="preserve"> 5 to 6 months (firm, attractive red bulbs).</w:t>
      </w:r>
    </w:p>
    <w:p w14:paraId="1E83FD4D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74562DCD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1) Climate &amp; Temperature Requirements</w:t>
      </w:r>
    </w:p>
    <w:tbl>
      <w:tblPr>
        <w:tblStyle w:val="TableGrid"/>
        <w:tblW w:w="7650" w:type="dxa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2693"/>
      </w:tblGrid>
      <w:tr w:rsidR="00576033" w14:paraId="023790ED" w14:textId="77777777" w:rsidTr="00576033">
        <w:tc>
          <w:tcPr>
            <w:tcW w:w="1555" w:type="dxa"/>
            <w:vAlign w:val="center"/>
          </w:tcPr>
          <w:p w14:paraId="6E110AC4" w14:textId="597342CC" w:rsid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Stage</w:t>
            </w:r>
          </w:p>
        </w:tc>
        <w:tc>
          <w:tcPr>
            <w:tcW w:w="1701" w:type="dxa"/>
            <w:vAlign w:val="center"/>
          </w:tcPr>
          <w:p w14:paraId="1ED700E2" w14:textId="35D65FCE" w:rsid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Required Climate</w:t>
            </w:r>
          </w:p>
        </w:tc>
        <w:tc>
          <w:tcPr>
            <w:tcW w:w="1701" w:type="dxa"/>
            <w:vAlign w:val="center"/>
          </w:tcPr>
          <w:p w14:paraId="3949A55C" w14:textId="7C26378D" w:rsid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Ideal Temperature</w:t>
            </w:r>
          </w:p>
        </w:tc>
        <w:tc>
          <w:tcPr>
            <w:tcW w:w="2693" w:type="dxa"/>
            <w:vAlign w:val="center"/>
          </w:tcPr>
          <w:p w14:paraId="59598A4B" w14:textId="612E14A1" w:rsid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Scientific Effect</w:t>
            </w:r>
          </w:p>
        </w:tc>
      </w:tr>
      <w:tr w:rsidR="00576033" w14:paraId="4E20E1D3" w14:textId="77777777" w:rsidTr="00576033">
        <w:tc>
          <w:tcPr>
            <w:tcW w:w="1555" w:type="dxa"/>
          </w:tcPr>
          <w:p w14:paraId="00400E76" w14:textId="383C03E2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Vegetative Growth</w:t>
            </w:r>
          </w:p>
          <w:p w14:paraId="42076905" w14:textId="5903C241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(Initial Phase)</w:t>
            </w:r>
          </w:p>
        </w:tc>
        <w:tc>
          <w:tcPr>
            <w:tcW w:w="1701" w:type="dxa"/>
          </w:tcPr>
          <w:p w14:paraId="3154CDF1" w14:textId="37C032B3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Cool with moderate humidity</w:t>
            </w:r>
          </w:p>
        </w:tc>
        <w:tc>
          <w:tcPr>
            <w:tcW w:w="1701" w:type="dxa"/>
          </w:tcPr>
          <w:p w14:paraId="1D6D6A53" w14:textId="6365C688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15°C to 25°C</w:t>
            </w:r>
          </w:p>
        </w:tc>
        <w:tc>
          <w:tcPr>
            <w:tcW w:w="2693" w:type="dxa"/>
          </w:tcPr>
          <w:p w14:paraId="0994A87B" w14:textId="527E3083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Promotes proper leaf count and neck diameter growth.</w:t>
            </w:r>
          </w:p>
        </w:tc>
      </w:tr>
      <w:tr w:rsidR="00576033" w14:paraId="05A6E6A3" w14:textId="77777777" w:rsidTr="00576033">
        <w:tc>
          <w:tcPr>
            <w:tcW w:w="1555" w:type="dxa"/>
          </w:tcPr>
          <w:p w14:paraId="30652D21" w14:textId="4E17FB03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Bulb Development</w:t>
            </w:r>
          </w:p>
        </w:tc>
        <w:tc>
          <w:tcPr>
            <w:tcW w:w="1701" w:type="dxa"/>
          </w:tcPr>
          <w:p w14:paraId="34812773" w14:textId="090591BD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Hot, dry, with high sunlight</w:t>
            </w:r>
          </w:p>
        </w:tc>
        <w:tc>
          <w:tcPr>
            <w:tcW w:w="1701" w:type="dxa"/>
          </w:tcPr>
          <w:p w14:paraId="59D34629" w14:textId="35B4A580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20°C to 30°C</w:t>
            </w:r>
          </w:p>
        </w:tc>
        <w:tc>
          <w:tcPr>
            <w:tcW w:w="2693" w:type="dxa"/>
          </w:tcPr>
          <w:p w14:paraId="19377581" w14:textId="6E3DEEEC" w:rsidR="00576033" w:rsidRPr="00576033" w:rsidRDefault="00576033" w:rsidP="00576033">
            <w:pPr>
              <w:ind w:left="-112" w:right="-10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Photosynthates (food nutrients) are stored directly into the bulb.</w:t>
            </w:r>
          </w:p>
        </w:tc>
      </w:tr>
    </w:tbl>
    <w:p w14:paraId="1D0282EA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Note:</w:t>
      </w:r>
      <w:r w:rsidRPr="00576033">
        <w:rPr>
          <w:rFonts w:ascii="Times New Roman" w:hAnsi="Times New Roman" w:cs="Times New Roman"/>
          <w:sz w:val="20"/>
          <w:szCs w:val="20"/>
        </w:rPr>
        <w:t xml:space="preserve"> If the temperature exceeds 35°C during bulb development, the onion matures prematurely, resulting in smaller bulb size or thick necks.</w:t>
      </w:r>
    </w:p>
    <w:p w14:paraId="334C748D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4650635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2) Soil, Seed Rate &amp; Transplanting Specifications</w:t>
      </w:r>
    </w:p>
    <w:p w14:paraId="32ABCAE7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Soil:</w:t>
      </w:r>
      <w:r w:rsidRPr="00576033">
        <w:rPr>
          <w:rFonts w:ascii="Times New Roman" w:hAnsi="Times New Roman" w:cs="Times New Roman"/>
          <w:sz w:val="20"/>
          <w:szCs w:val="20"/>
        </w:rPr>
        <w:t xml:space="preserve"> Medium to heavy, rich in organic carbon, with excellent drainage.</w:t>
      </w:r>
    </w:p>
    <w:p w14:paraId="0393BF20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Seed Rate:</w:t>
      </w:r>
      <w:r w:rsidRPr="00576033">
        <w:rPr>
          <w:rFonts w:ascii="Times New Roman" w:hAnsi="Times New Roman" w:cs="Times New Roman"/>
          <w:sz w:val="20"/>
          <w:szCs w:val="20"/>
        </w:rPr>
        <w:t xml:space="preserve"> 3 to 4 kg per acre (7.5 to 10 kg per hectare).</w:t>
      </w:r>
    </w:p>
    <w:p w14:paraId="5617D71F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Nursery Management:</w:t>
      </w:r>
      <w:r w:rsidRPr="00576033">
        <w:rPr>
          <w:rFonts w:ascii="Times New Roman" w:hAnsi="Times New Roman" w:cs="Times New Roman"/>
          <w:sz w:val="20"/>
          <w:szCs w:val="20"/>
        </w:rPr>
        <w:t xml:space="preserve"> 1 to 1.2 kg seeds require 3 </w:t>
      </w:r>
      <w:proofErr w:type="spellStart"/>
      <w:r w:rsidRPr="00576033">
        <w:rPr>
          <w:rFonts w:ascii="Times New Roman" w:hAnsi="Times New Roman" w:cs="Times New Roman"/>
          <w:sz w:val="20"/>
          <w:szCs w:val="20"/>
        </w:rPr>
        <w:t>gunthas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 xml:space="preserve"> (300 sq. m.) of raised beds.</w:t>
      </w:r>
    </w:p>
    <w:p w14:paraId="6BA4B410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Transplanting Age:</w:t>
      </w:r>
      <w:r w:rsidRPr="00576033">
        <w:rPr>
          <w:rFonts w:ascii="Times New Roman" w:hAnsi="Times New Roman" w:cs="Times New Roman"/>
          <w:sz w:val="20"/>
          <w:szCs w:val="20"/>
        </w:rPr>
        <w:t xml:space="preserve"> 40 to 45 days old seedlings.</w:t>
      </w:r>
    </w:p>
    <w:p w14:paraId="289CAC45" w14:textId="77777777" w:rsid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Spacing:</w:t>
      </w:r>
      <w:r w:rsidRPr="00576033">
        <w:rPr>
          <w:rFonts w:ascii="Times New Roman" w:hAnsi="Times New Roman" w:cs="Times New Roman"/>
          <w:sz w:val="20"/>
          <w:szCs w:val="20"/>
        </w:rPr>
        <w:t xml:space="preserve"> 15 cm (between rows) × 10 cm (between plants).</w:t>
      </w:r>
    </w:p>
    <w:p w14:paraId="1EC081D3" w14:textId="77777777" w:rsidR="00576033" w:rsidRPr="00576033" w:rsidRDefault="00576033" w:rsidP="00576033">
      <w:pPr>
        <w:spacing w:after="0" w:line="240" w:lineRule="auto"/>
        <w:ind w:left="284"/>
        <w:contextualSpacing/>
        <w:rPr>
          <w:rFonts w:ascii="Times New Roman" w:hAnsi="Times New Roman" w:cs="Times New Roman"/>
          <w:sz w:val="20"/>
          <w:szCs w:val="20"/>
        </w:rPr>
      </w:pPr>
    </w:p>
    <w:p w14:paraId="1D89A09F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3) Nutrient &amp; Fertilizer Management</w:t>
      </w:r>
    </w:p>
    <w:p w14:paraId="43E3A72A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sz w:val="20"/>
          <w:szCs w:val="20"/>
        </w:rPr>
        <w:t>The recommended chemical fertilizer dosage for onion crops is 100:50:50 kg NPK per hectare (or 40:20:20 kg NPK per acre).</w:t>
      </w:r>
    </w:p>
    <w:p w14:paraId="0F90C0F7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A) Organic &amp; Bio-Fertilizers</w:t>
      </w:r>
    </w:p>
    <w:p w14:paraId="3F477AE1" w14:textId="5A41393E" w:rsidR="00576033" w:rsidRPr="00576033" w:rsidRDefault="00576033" w:rsidP="0057603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FYM/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b/>
          <w:bCs/>
          <w:sz w:val="20"/>
          <w:szCs w:val="20"/>
        </w:rPr>
        <w:t>Compost:</w:t>
      </w:r>
      <w:r w:rsidRPr="00576033">
        <w:rPr>
          <w:rFonts w:ascii="Times New Roman" w:hAnsi="Times New Roman" w:cs="Times New Roman"/>
          <w:sz w:val="20"/>
          <w:szCs w:val="20"/>
        </w:rPr>
        <w:t xml:space="preserve"> Mix 25 to 30 tonnes/ha (10 to 12 tonnes/acre) into the soil 15 days prior to transplanting.</w:t>
      </w:r>
    </w:p>
    <w:p w14:paraId="3441D797" w14:textId="77777777" w:rsidR="00576033" w:rsidRDefault="00576033" w:rsidP="00576033">
      <w:pPr>
        <w:numPr>
          <w:ilvl w:val="0"/>
          <w:numId w:val="8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Bio-inoculants:</w:t>
      </w:r>
      <w:r w:rsidRPr="00576033">
        <w:rPr>
          <w:rFonts w:ascii="Times New Roman" w:hAnsi="Times New Roman" w:cs="Times New Roman"/>
          <w:sz w:val="20"/>
          <w:szCs w:val="20"/>
        </w:rPr>
        <w:t xml:space="preserve"> Treat seeds with </w:t>
      </w:r>
      <w:proofErr w:type="spellStart"/>
      <w:r w:rsidRPr="00576033">
        <w:rPr>
          <w:rFonts w:ascii="Times New Roman" w:hAnsi="Times New Roman" w:cs="Times New Roman"/>
          <w:i/>
          <w:iCs/>
          <w:sz w:val="20"/>
          <w:szCs w:val="20"/>
        </w:rPr>
        <w:t>Azospirillum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 xml:space="preserve"> and Phosphate Solubilizing Bacteria (PSB) at 25 g per kg of seed.</w:t>
      </w:r>
    </w:p>
    <w:p w14:paraId="2D99ED60" w14:textId="77777777" w:rsidR="00576033" w:rsidRPr="00576033" w:rsidRDefault="00576033" w:rsidP="00576033">
      <w:pPr>
        <w:spacing w:after="0" w:line="240" w:lineRule="auto"/>
        <w:ind w:left="284"/>
        <w:contextualSpacing/>
        <w:rPr>
          <w:rFonts w:ascii="Times New Roman" w:hAnsi="Times New Roman" w:cs="Times New Roman"/>
          <w:sz w:val="20"/>
          <w:szCs w:val="20"/>
        </w:rPr>
      </w:pPr>
    </w:p>
    <w:p w14:paraId="5CF88B21" w14:textId="55E9CFC9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B) Chemical Fertilizer Schedule </w:t>
      </w:r>
    </w:p>
    <w:tbl>
      <w:tblPr>
        <w:tblStyle w:val="TableGrid"/>
        <w:tblW w:w="6374" w:type="dxa"/>
        <w:tblLook w:val="04A0" w:firstRow="1" w:lastRow="0" w:firstColumn="1" w:lastColumn="0" w:noHBand="0" w:noVBand="1"/>
      </w:tblPr>
      <w:tblGrid>
        <w:gridCol w:w="1559"/>
        <w:gridCol w:w="2831"/>
        <w:gridCol w:w="1984"/>
      </w:tblGrid>
      <w:tr w:rsidR="00576033" w14:paraId="0ABAF6C3" w14:textId="77777777" w:rsidTr="00576033">
        <w:tc>
          <w:tcPr>
            <w:tcW w:w="1559" w:type="dxa"/>
          </w:tcPr>
          <w:p w14:paraId="51716D38" w14:textId="5C53844A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2831" w:type="dxa"/>
          </w:tcPr>
          <w:p w14:paraId="0777CF65" w14:textId="0B06F97B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Fertilizer Option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(Per Acre)</w:t>
            </w:r>
          </w:p>
        </w:tc>
        <w:tc>
          <w:tcPr>
            <w:tcW w:w="1984" w:type="dxa"/>
          </w:tcPr>
          <w:p w14:paraId="1A5C0533" w14:textId="259D9B0F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Nutrient Provided</w:t>
            </w:r>
          </w:p>
        </w:tc>
      </w:tr>
      <w:tr w:rsidR="00576033" w14:paraId="0F64C1B1" w14:textId="77777777" w:rsidTr="00576033">
        <w:tc>
          <w:tcPr>
            <w:tcW w:w="1559" w:type="dxa"/>
          </w:tcPr>
          <w:p w14:paraId="545D926E" w14:textId="2A524AD8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Transplanting</w:t>
            </w:r>
          </w:p>
        </w:tc>
        <w:tc>
          <w:tcPr>
            <w:tcW w:w="2831" w:type="dxa"/>
          </w:tcPr>
          <w:p w14:paraId="24C766B2" w14:textId="320E0362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2 bags Urea + 2.5 bags Single Super Phosphate (SSP) + 0.5 bag Muriate of Potash (MOP)</w:t>
            </w:r>
          </w:p>
        </w:tc>
        <w:tc>
          <w:tcPr>
            <w:tcW w:w="1984" w:type="dxa"/>
          </w:tcPr>
          <w:p w14:paraId="10BB8140" w14:textId="5EA481F1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Nitrogen (50%), Full Phosphorus &amp; Potash</w:t>
            </w:r>
          </w:p>
        </w:tc>
      </w:tr>
      <w:tr w:rsidR="00576033" w14:paraId="1674AB34" w14:textId="77777777" w:rsidTr="00576033">
        <w:tc>
          <w:tcPr>
            <w:tcW w:w="1559" w:type="dxa"/>
          </w:tcPr>
          <w:p w14:paraId="124E1543" w14:textId="6819F55B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30 Days</w:t>
            </w:r>
          </w:p>
        </w:tc>
        <w:tc>
          <w:tcPr>
            <w:tcW w:w="2831" w:type="dxa"/>
          </w:tcPr>
          <w:p w14:paraId="58926602" w14:textId="46E69919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1 bag Urea</w:t>
            </w:r>
          </w:p>
        </w:tc>
        <w:tc>
          <w:tcPr>
            <w:tcW w:w="1984" w:type="dxa"/>
          </w:tcPr>
          <w:p w14:paraId="03603D30" w14:textId="178C2349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Nitrogen (25%)</w:t>
            </w:r>
          </w:p>
        </w:tc>
      </w:tr>
      <w:tr w:rsidR="00576033" w14:paraId="4515586D" w14:textId="77777777" w:rsidTr="00576033">
        <w:tc>
          <w:tcPr>
            <w:tcW w:w="1559" w:type="dxa"/>
          </w:tcPr>
          <w:p w14:paraId="19FD7127" w14:textId="76325AC4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45 Days</w:t>
            </w:r>
          </w:p>
        </w:tc>
        <w:tc>
          <w:tcPr>
            <w:tcW w:w="2831" w:type="dxa"/>
          </w:tcPr>
          <w:p w14:paraId="2AEA91C0" w14:textId="04D11AB3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1 bag Urea</w:t>
            </w:r>
          </w:p>
        </w:tc>
        <w:tc>
          <w:tcPr>
            <w:tcW w:w="1984" w:type="dxa"/>
          </w:tcPr>
          <w:p w14:paraId="03E64F84" w14:textId="64FA047D" w:rsidR="00576033" w:rsidRDefault="00576033" w:rsidP="00576033">
            <w:pPr>
              <w:ind w:left="-112" w:right="-111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Nitrogen (25%)</w:t>
            </w:r>
          </w:p>
        </w:tc>
      </w:tr>
    </w:tbl>
    <w:p w14:paraId="2DB5B968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64FFC01B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C) Micronutrients &amp; Secondary Nutrients (Crucial)</w:t>
      </w:r>
    </w:p>
    <w:p w14:paraId="4279BC47" w14:textId="797D3041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Sulphur: </w:t>
      </w:r>
      <w:r w:rsidRPr="00576033">
        <w:rPr>
          <w:rFonts w:ascii="Times New Roman" w:hAnsi="Times New Roman" w:cs="Times New Roman"/>
          <w:sz w:val="20"/>
          <w:szCs w:val="20"/>
        </w:rPr>
        <w:t>Apply 45 kg/</w:t>
      </w:r>
      <w:r w:rsidRPr="00576033">
        <w:rPr>
          <w:rFonts w:ascii="Times New Roman" w:hAnsi="Times New Roman" w:cs="Times New Roman"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sz w:val="20"/>
          <w:szCs w:val="20"/>
        </w:rPr>
        <w:t>ha (18 to 20 kg/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sz w:val="20"/>
          <w:szCs w:val="20"/>
        </w:rPr>
        <w:t xml:space="preserve">acre) of Sulphur 15 days before transplanting. (Sulphur enhances pungent </w:t>
      </w:r>
      <w:proofErr w:type="spellStart"/>
      <w:r w:rsidRPr="00576033">
        <w:rPr>
          <w:rFonts w:ascii="Times New Roman" w:hAnsi="Times New Roman" w:cs="Times New Roman"/>
          <w:sz w:val="20"/>
          <w:szCs w:val="20"/>
        </w:rPr>
        <w:t>flavor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 xml:space="preserve"> and improves storage life).</w:t>
      </w:r>
    </w:p>
    <w:p w14:paraId="5338BBEB" w14:textId="05B1DEF3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Silicon: </w:t>
      </w:r>
      <w:r w:rsidRPr="00576033">
        <w:rPr>
          <w:rFonts w:ascii="Times New Roman" w:hAnsi="Times New Roman" w:cs="Times New Roman"/>
          <w:sz w:val="20"/>
          <w:szCs w:val="20"/>
        </w:rPr>
        <w:t>Spray 2 m</w:t>
      </w:r>
      <w:r>
        <w:rPr>
          <w:rFonts w:ascii="Times New Roman" w:hAnsi="Times New Roman" w:cs="Times New Roman"/>
          <w:sz w:val="20"/>
          <w:szCs w:val="20"/>
        </w:rPr>
        <w:t>l</w:t>
      </w:r>
      <w:r w:rsidRPr="00576033">
        <w:rPr>
          <w:rFonts w:ascii="Times New Roman" w:hAnsi="Times New Roman" w:cs="Times New Roman"/>
          <w:sz w:val="20"/>
          <w:szCs w:val="20"/>
        </w:rPr>
        <w:t xml:space="preserve"> per </w:t>
      </w:r>
      <w:proofErr w:type="spellStart"/>
      <w:r w:rsidRPr="00576033">
        <w:rPr>
          <w:rFonts w:ascii="Times New Roman" w:hAnsi="Times New Roman" w:cs="Times New Roman"/>
          <w:sz w:val="20"/>
          <w:szCs w:val="20"/>
        </w:rPr>
        <w:t>liter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 xml:space="preserve"> of water at 20, 40, and 60 days post-transplanting to improve yield, quality, and pest/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sz w:val="20"/>
          <w:szCs w:val="20"/>
        </w:rPr>
        <w:t>disease resistance.</w:t>
      </w:r>
    </w:p>
    <w:p w14:paraId="428E1531" w14:textId="13C2C3FB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Micronutrients: </w:t>
      </w:r>
      <w:r w:rsidRPr="00576033">
        <w:rPr>
          <w:rFonts w:ascii="Times New Roman" w:hAnsi="Times New Roman" w:cs="Times New Roman"/>
          <w:sz w:val="20"/>
          <w:szCs w:val="20"/>
        </w:rPr>
        <w:t xml:space="preserve">Apply Micronutrient Grade-II (Foliar spray) at 30 to 40 mL per 10 </w:t>
      </w:r>
      <w:proofErr w:type="spellStart"/>
      <w:r w:rsidRPr="00576033">
        <w:rPr>
          <w:rFonts w:ascii="Times New Roman" w:hAnsi="Times New Roman" w:cs="Times New Roman"/>
          <w:sz w:val="20"/>
          <w:szCs w:val="20"/>
        </w:rPr>
        <w:t>liters</w:t>
      </w:r>
      <w:proofErr w:type="spellEnd"/>
      <w:r w:rsidRPr="00576033">
        <w:rPr>
          <w:rFonts w:ascii="Times New Roman" w:hAnsi="Times New Roman" w:cs="Times New Roman"/>
          <w:sz w:val="20"/>
          <w:szCs w:val="20"/>
        </w:rPr>
        <w:t xml:space="preserve"> of water at 35 and 45 days post-transplanting. </w:t>
      </w:r>
    </w:p>
    <w:p w14:paraId="4117FA15" w14:textId="77777777" w:rsidR="00576033" w:rsidRPr="00576033" w:rsidRDefault="00576033" w:rsidP="00576033">
      <w:pPr>
        <w:spacing w:after="0" w:line="240" w:lineRule="auto"/>
        <w:ind w:left="284"/>
        <w:contextualSpacing/>
        <w:rPr>
          <w:rFonts w:ascii="Times New Roman" w:hAnsi="Times New Roman" w:cs="Times New Roman"/>
          <w:sz w:val="20"/>
          <w:szCs w:val="20"/>
        </w:rPr>
      </w:pPr>
    </w:p>
    <w:p w14:paraId="5FCFC513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4) Irrigation Management</w:t>
      </w:r>
    </w:p>
    <w:p w14:paraId="40C866A9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sz w:val="20"/>
          <w:szCs w:val="20"/>
        </w:rPr>
        <w:t>Water management must be adjusted based on soil type, climate, and crop growth stages.</w:t>
      </w:r>
    </w:p>
    <w:tbl>
      <w:tblPr>
        <w:tblStyle w:val="TableGrid"/>
        <w:tblW w:w="6393" w:type="dxa"/>
        <w:tblLook w:val="04A0" w:firstRow="1" w:lastRow="0" w:firstColumn="1" w:lastColumn="0" w:noHBand="0" w:noVBand="1"/>
      </w:tblPr>
      <w:tblGrid>
        <w:gridCol w:w="2116"/>
        <w:gridCol w:w="4277"/>
      </w:tblGrid>
      <w:tr w:rsidR="00576033" w14:paraId="3112169C" w14:textId="77777777" w:rsidTr="00576033">
        <w:tc>
          <w:tcPr>
            <w:tcW w:w="2116" w:type="dxa"/>
            <w:vAlign w:val="center"/>
          </w:tcPr>
          <w:p w14:paraId="09026FC5" w14:textId="3EB09D15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Growth Stage</w:t>
            </w:r>
          </w:p>
        </w:tc>
        <w:tc>
          <w:tcPr>
            <w:tcW w:w="4277" w:type="dxa"/>
            <w:vAlign w:val="center"/>
          </w:tcPr>
          <w:p w14:paraId="3D868CB8" w14:textId="0848E1F6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Irrigation Timing/ Schedule</w:t>
            </w:r>
          </w:p>
        </w:tc>
      </w:tr>
      <w:tr w:rsidR="00576033" w14:paraId="75AA4234" w14:textId="77777777" w:rsidTr="00576033">
        <w:tc>
          <w:tcPr>
            <w:tcW w:w="2116" w:type="dxa"/>
            <w:vAlign w:val="center"/>
          </w:tcPr>
          <w:p w14:paraId="0D8B5988" w14:textId="1090476E" w:rsidR="00576033" w:rsidRP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At Transplanting</w:t>
            </w:r>
          </w:p>
        </w:tc>
        <w:tc>
          <w:tcPr>
            <w:tcW w:w="4277" w:type="dxa"/>
            <w:vAlign w:val="center"/>
          </w:tcPr>
          <w:p w14:paraId="35F661CA" w14:textId="0A110D66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1st Irrigation (Light watering)</w:t>
            </w:r>
          </w:p>
        </w:tc>
      </w:tr>
      <w:tr w:rsidR="00576033" w14:paraId="267C74F4" w14:textId="77777777" w:rsidTr="00576033">
        <w:tc>
          <w:tcPr>
            <w:tcW w:w="2116" w:type="dxa"/>
            <w:vAlign w:val="center"/>
          </w:tcPr>
          <w:p w14:paraId="0462DD22" w14:textId="4B3BABA4" w:rsidR="00576033" w:rsidRP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Post-Transplanting</w:t>
            </w:r>
          </w:p>
        </w:tc>
        <w:tc>
          <w:tcPr>
            <w:tcW w:w="4277" w:type="dxa"/>
            <w:vAlign w:val="center"/>
          </w:tcPr>
          <w:p w14:paraId="5FCA071D" w14:textId="06B31FD5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576033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Irrigation (</w:t>
            </w:r>
            <w:proofErr w:type="spellStart"/>
            <w:r w:rsidRPr="0057603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Ambawani</w:t>
            </w:r>
            <w:proofErr w:type="spellEnd"/>
            <w:r w:rsidRPr="00576033">
              <w:rPr>
                <w:rFonts w:ascii="Times New Roman" w:hAnsi="Times New Roman" w:cs="Times New Roman"/>
                <w:sz w:val="20"/>
                <w:szCs w:val="20"/>
              </w:rPr>
              <w:t xml:space="preserve"> / Establishment watering)</w:t>
            </w:r>
          </w:p>
        </w:tc>
      </w:tr>
      <w:tr w:rsidR="00576033" w14:paraId="44B58749" w14:textId="77777777" w:rsidTr="00576033">
        <w:tc>
          <w:tcPr>
            <w:tcW w:w="2116" w:type="dxa"/>
            <w:vAlign w:val="center"/>
          </w:tcPr>
          <w:p w14:paraId="16B5B957" w14:textId="38E4E317" w:rsidR="00576033" w:rsidRP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Vegetative Growth Phase</w:t>
            </w:r>
          </w:p>
        </w:tc>
        <w:tc>
          <w:tcPr>
            <w:tcW w:w="4277" w:type="dxa"/>
            <w:vAlign w:val="center"/>
          </w:tcPr>
          <w:p w14:paraId="5493EEA2" w14:textId="3FE8AC7E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Up to 30 to 35 days post-transplanting</w:t>
            </w:r>
          </w:p>
        </w:tc>
      </w:tr>
      <w:tr w:rsidR="00576033" w14:paraId="74115B2D" w14:textId="77777777" w:rsidTr="00576033">
        <w:tc>
          <w:tcPr>
            <w:tcW w:w="2116" w:type="dxa"/>
            <w:vAlign w:val="center"/>
          </w:tcPr>
          <w:p w14:paraId="2DBB1965" w14:textId="167B03AE" w:rsidR="00576033" w:rsidRP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 xml:space="preserve">Bulb Bulking Phase </w:t>
            </w:r>
          </w:p>
        </w:tc>
        <w:tc>
          <w:tcPr>
            <w:tcW w:w="4277" w:type="dxa"/>
            <w:vAlign w:val="center"/>
          </w:tcPr>
          <w:p w14:paraId="7DC9F4AE" w14:textId="72A86442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From 40 to 80/90 days post-transplanting</w:t>
            </w:r>
          </w:p>
        </w:tc>
      </w:tr>
      <w:tr w:rsidR="00576033" w14:paraId="2E560A20" w14:textId="77777777" w:rsidTr="00576033">
        <w:tc>
          <w:tcPr>
            <w:tcW w:w="2116" w:type="dxa"/>
            <w:vAlign w:val="center"/>
          </w:tcPr>
          <w:p w14:paraId="2D0078D4" w14:textId="411B2E24" w:rsidR="00576033" w:rsidRP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Pre-Harvest Phase</w:t>
            </w:r>
          </w:p>
        </w:tc>
        <w:tc>
          <w:tcPr>
            <w:tcW w:w="4277" w:type="dxa"/>
            <w:vAlign w:val="center"/>
          </w:tcPr>
          <w:p w14:paraId="06281511" w14:textId="4AC5DFC9" w:rsidR="00576033" w:rsidRDefault="00576033" w:rsidP="00576033">
            <w:pPr>
              <w:ind w:left="-112" w:right="-110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76033">
              <w:rPr>
                <w:rFonts w:ascii="Times New Roman" w:hAnsi="Times New Roman" w:cs="Times New Roman"/>
                <w:sz w:val="20"/>
                <w:szCs w:val="20"/>
              </w:rPr>
              <w:t>90 days post-transplanting until harvest</w:t>
            </w:r>
          </w:p>
        </w:tc>
      </w:tr>
    </w:tbl>
    <w:p w14:paraId="77A4C8F3" w14:textId="77777777" w:rsid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Note:</w:t>
      </w:r>
      <w:r w:rsidRPr="00576033">
        <w:rPr>
          <w:rFonts w:ascii="Times New Roman" w:hAnsi="Times New Roman" w:cs="Times New Roman"/>
          <w:sz w:val="20"/>
          <w:szCs w:val="20"/>
        </w:rPr>
        <w:t xml:space="preserve"> Stop irrigation completely 15 to 20 days prior to harvesting.</w:t>
      </w:r>
    </w:p>
    <w:p w14:paraId="23E25696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14:paraId="07BE13D5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5) Harvesting &amp; Storage</w:t>
      </w:r>
    </w:p>
    <w:p w14:paraId="220B881B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Harvesting Time: </w:t>
      </w:r>
      <w:r w:rsidRPr="00576033">
        <w:rPr>
          <w:rFonts w:ascii="Times New Roman" w:hAnsi="Times New Roman" w:cs="Times New Roman"/>
          <w:sz w:val="20"/>
          <w:szCs w:val="20"/>
        </w:rPr>
        <w:t>Harvest 120 to 130 days post-transplanting (when 50% of the onion tops/necks fall over).</w:t>
      </w:r>
    </w:p>
    <w:p w14:paraId="2F71305A" w14:textId="77777777" w:rsid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Storage Protocol: </w:t>
      </w:r>
      <w:r w:rsidRPr="00576033">
        <w:rPr>
          <w:rFonts w:ascii="Times New Roman" w:hAnsi="Times New Roman" w:cs="Times New Roman"/>
          <w:sz w:val="20"/>
          <w:szCs w:val="20"/>
        </w:rPr>
        <w:t>After harvest, dry the bulbs in the field covered with their leaves for 3 to 4 days, followed by 10 to 12 days of shade curing before moving them to storage.</w:t>
      </w:r>
    </w:p>
    <w:p w14:paraId="3D19280D" w14:textId="77777777" w:rsidR="00576033" w:rsidRPr="00576033" w:rsidRDefault="00576033" w:rsidP="00576033">
      <w:pPr>
        <w:spacing w:after="0" w:line="240" w:lineRule="auto"/>
        <w:ind w:left="284"/>
        <w:contextualSpacing/>
        <w:rPr>
          <w:rFonts w:ascii="Times New Roman" w:hAnsi="Times New Roman" w:cs="Times New Roman"/>
          <w:sz w:val="20"/>
          <w:szCs w:val="20"/>
        </w:rPr>
      </w:pPr>
    </w:p>
    <w:p w14:paraId="2458BD8C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Scientific Reasons for Premature Flowering (Bolting / Stalking)</w:t>
      </w:r>
    </w:p>
    <w:p w14:paraId="7B6C56F5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sz w:val="20"/>
          <w:szCs w:val="20"/>
        </w:rPr>
        <w:t>Premature seed stalk emergence (bolting) is an untimely shift from vegetative growth to the reproductive phase. Primary scientific reasons include:</w:t>
      </w:r>
    </w:p>
    <w:p w14:paraId="0650F091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Sudden Drop in Temperature: </w:t>
      </w:r>
      <w:r w:rsidRPr="00576033">
        <w:rPr>
          <w:rFonts w:ascii="Times New Roman" w:hAnsi="Times New Roman" w:cs="Times New Roman"/>
          <w:sz w:val="20"/>
          <w:szCs w:val="20"/>
        </w:rPr>
        <w:t>Prolonged exposure to temperatures below 10°C to 15°C during early stages triggers hormonal changes, pushing the plant prematurely into seed production.</w:t>
      </w:r>
    </w:p>
    <w:p w14:paraId="6A298C04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Over-aged Seedlings: </w:t>
      </w:r>
      <w:r w:rsidRPr="00576033">
        <w:rPr>
          <w:rFonts w:ascii="Times New Roman" w:hAnsi="Times New Roman" w:cs="Times New Roman"/>
          <w:sz w:val="20"/>
          <w:szCs w:val="20"/>
        </w:rPr>
        <w:t>Transplanting seedlings older than 45–50 days or with a stem thickness greater than 0.8 cm (8 mm) increases bolting rates up to 80% due to physiological signals.</w:t>
      </w:r>
    </w:p>
    <w:p w14:paraId="56ED6F23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Imbalanced Nitrogen Management: </w:t>
      </w:r>
      <w:r w:rsidRPr="00576033">
        <w:rPr>
          <w:rFonts w:ascii="Times New Roman" w:hAnsi="Times New Roman" w:cs="Times New Roman"/>
          <w:sz w:val="20"/>
          <w:szCs w:val="20"/>
        </w:rPr>
        <w:t>Excessive early nitrogen followed by a sudden deficit during the bulb formation stage, or moisture stress, forces the plant into survival/bolting mode.</w:t>
      </w:r>
    </w:p>
    <w:p w14:paraId="6DCD6AF4" w14:textId="77777777" w:rsid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Off-season Planting: </w:t>
      </w:r>
      <w:r w:rsidRPr="00576033">
        <w:rPr>
          <w:rFonts w:ascii="Times New Roman" w:hAnsi="Times New Roman" w:cs="Times New Roman"/>
          <w:sz w:val="20"/>
          <w:szCs w:val="20"/>
        </w:rPr>
        <w:t>Sowing late Kharif/Rabi varieties outside their recommended window triggers bolting due to shifting photoperiods (day length).</w:t>
      </w:r>
    </w:p>
    <w:p w14:paraId="5DB1332F" w14:textId="77777777" w:rsidR="00576033" w:rsidRPr="00576033" w:rsidRDefault="00576033" w:rsidP="00576033">
      <w:pPr>
        <w:spacing w:after="0" w:line="240" w:lineRule="auto"/>
        <w:ind w:left="284"/>
        <w:contextualSpacing/>
        <w:rPr>
          <w:rFonts w:ascii="Times New Roman" w:hAnsi="Times New Roman" w:cs="Times New Roman"/>
          <w:sz w:val="20"/>
          <w:szCs w:val="20"/>
        </w:rPr>
      </w:pPr>
    </w:p>
    <w:p w14:paraId="7C8CF94A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>Scientific Reasons for Leaf Discoloration &amp; Yellowing</w:t>
      </w:r>
    </w:p>
    <w:p w14:paraId="47448664" w14:textId="77777777" w:rsidR="00576033" w:rsidRPr="00576033" w:rsidRDefault="00576033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sz w:val="20"/>
          <w:szCs w:val="20"/>
        </w:rPr>
        <w:t>Yellowing or blackening of leaves is generally unrelated to bolting and stems from nutrient deficiencies or biological/abiotic stress:</w:t>
      </w:r>
    </w:p>
    <w:p w14:paraId="2AE48392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Nitrogen Deficiency: </w:t>
      </w:r>
      <w:r w:rsidRPr="00576033">
        <w:rPr>
          <w:rFonts w:ascii="Times New Roman" w:hAnsi="Times New Roman" w:cs="Times New Roman"/>
          <w:sz w:val="20"/>
          <w:szCs w:val="20"/>
        </w:rPr>
        <w:t>Older (lower) leaves turn yellow first, slowing overall plant growth.</w:t>
      </w:r>
    </w:p>
    <w:p w14:paraId="1B983855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Sulphur Deficiency: </w:t>
      </w:r>
      <w:r w:rsidRPr="00576033">
        <w:rPr>
          <w:rFonts w:ascii="Times New Roman" w:hAnsi="Times New Roman" w:cs="Times New Roman"/>
          <w:sz w:val="20"/>
          <w:szCs w:val="20"/>
        </w:rPr>
        <w:t>Newer (upper) leaves turn yellow due to Sulphur's immobility within the plant tissue.</w:t>
      </w:r>
    </w:p>
    <w:p w14:paraId="39B5C283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Potassium Deficiency: </w:t>
      </w:r>
      <w:r w:rsidRPr="00576033">
        <w:rPr>
          <w:rFonts w:ascii="Times New Roman" w:hAnsi="Times New Roman" w:cs="Times New Roman"/>
          <w:sz w:val="20"/>
          <w:szCs w:val="20"/>
        </w:rPr>
        <w:t>Leaf tips burn, turn brown, and dry up.</w:t>
      </w:r>
    </w:p>
    <w:p w14:paraId="0CF3E6D2" w14:textId="77777777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Water or Salinity Stress: </w:t>
      </w:r>
      <w:r w:rsidRPr="00576033">
        <w:rPr>
          <w:rFonts w:ascii="Times New Roman" w:hAnsi="Times New Roman" w:cs="Times New Roman"/>
          <w:sz w:val="20"/>
          <w:szCs w:val="20"/>
        </w:rPr>
        <w:t>High soil salinity or root hypoxia (waterlogging) causes leaf tip drying.</w:t>
      </w:r>
    </w:p>
    <w:p w14:paraId="03EAC7DB" w14:textId="7A789494" w:rsidR="00576033" w:rsidRPr="00576033" w:rsidRDefault="00576033" w:rsidP="00576033">
      <w:pPr>
        <w:numPr>
          <w:ilvl w:val="0"/>
          <w:numId w:val="7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imes New Roman" w:hAnsi="Times New Roman" w:cs="Times New Roman"/>
          <w:sz w:val="20"/>
          <w:szCs w:val="20"/>
        </w:rPr>
      </w:pPr>
      <w:r w:rsidRPr="00576033">
        <w:rPr>
          <w:rFonts w:ascii="Times New Roman" w:hAnsi="Times New Roman" w:cs="Times New Roman"/>
          <w:b/>
          <w:bCs/>
          <w:sz w:val="20"/>
          <w:szCs w:val="20"/>
        </w:rPr>
        <w:t xml:space="preserve">Fungal Blight (Purple Blotch / Stemphylium): </w:t>
      </w:r>
      <w:r w:rsidRPr="00576033">
        <w:rPr>
          <w:rFonts w:ascii="Times New Roman" w:hAnsi="Times New Roman" w:cs="Times New Roman"/>
          <w:sz w:val="20"/>
          <w:szCs w:val="20"/>
        </w:rPr>
        <w:t>Fungal infection causes white/grey spots on leaves, which gradually turn blackish/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76033">
        <w:rPr>
          <w:rFonts w:ascii="Times New Roman" w:hAnsi="Times New Roman" w:cs="Times New Roman"/>
          <w:sz w:val="20"/>
          <w:szCs w:val="20"/>
        </w:rPr>
        <w:t xml:space="preserve">grey due to </w:t>
      </w:r>
      <w:r w:rsidRPr="00576033">
        <w:rPr>
          <w:rFonts w:ascii="Times New Roman" w:hAnsi="Times New Roman" w:cs="Times New Roman"/>
          <w:i/>
          <w:iCs/>
          <w:sz w:val="20"/>
          <w:szCs w:val="20"/>
        </w:rPr>
        <w:t>Alternaria</w:t>
      </w:r>
      <w:r w:rsidRPr="00576033">
        <w:rPr>
          <w:rFonts w:ascii="Times New Roman" w:hAnsi="Times New Roman" w:cs="Times New Roman"/>
          <w:sz w:val="20"/>
          <w:szCs w:val="20"/>
        </w:rPr>
        <w:t xml:space="preserve"> fungus before drying out completely.</w:t>
      </w:r>
    </w:p>
    <w:p w14:paraId="42E94459" w14:textId="77777777" w:rsidR="00CA776E" w:rsidRPr="00576033" w:rsidRDefault="00CA776E" w:rsidP="0057603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sectPr w:rsidR="00CA776E" w:rsidRPr="00576033" w:rsidSect="00576033">
      <w:pgSz w:w="11906" w:h="16838"/>
      <w:pgMar w:top="568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216D"/>
    <w:multiLevelType w:val="multilevel"/>
    <w:tmpl w:val="851289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024DF"/>
    <w:multiLevelType w:val="multilevel"/>
    <w:tmpl w:val="665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349C"/>
    <w:multiLevelType w:val="multilevel"/>
    <w:tmpl w:val="CD7EF4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6BB3"/>
    <w:multiLevelType w:val="multilevel"/>
    <w:tmpl w:val="0EBC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15817"/>
    <w:multiLevelType w:val="multilevel"/>
    <w:tmpl w:val="865C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278E2"/>
    <w:multiLevelType w:val="multilevel"/>
    <w:tmpl w:val="7A2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848DD"/>
    <w:multiLevelType w:val="multilevel"/>
    <w:tmpl w:val="2426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323CF"/>
    <w:multiLevelType w:val="multilevel"/>
    <w:tmpl w:val="F354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3343">
    <w:abstractNumId w:val="6"/>
  </w:num>
  <w:num w:numId="2" w16cid:durableId="1341469452">
    <w:abstractNumId w:val="4"/>
  </w:num>
  <w:num w:numId="3" w16cid:durableId="1976445911">
    <w:abstractNumId w:val="1"/>
  </w:num>
  <w:num w:numId="4" w16cid:durableId="172500945">
    <w:abstractNumId w:val="7"/>
  </w:num>
  <w:num w:numId="5" w16cid:durableId="1090194484">
    <w:abstractNumId w:val="3"/>
  </w:num>
  <w:num w:numId="6" w16cid:durableId="1346707291">
    <w:abstractNumId w:val="5"/>
  </w:num>
  <w:num w:numId="7" w16cid:durableId="238373468">
    <w:abstractNumId w:val="2"/>
  </w:num>
  <w:num w:numId="8" w16cid:durableId="377585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033"/>
    <w:rsid w:val="003F7389"/>
    <w:rsid w:val="00576033"/>
    <w:rsid w:val="00CA776E"/>
    <w:rsid w:val="00E1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1B7E"/>
  <w15:chartTrackingRefBased/>
  <w15:docId w15:val="{B70B685E-AEBA-408A-A15F-B599AB66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0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AMFU Rahuri</dc:creator>
  <cp:keywords/>
  <dc:description/>
  <cp:lastModifiedBy>AMFU Rahuri</cp:lastModifiedBy>
  <cp:revision>1</cp:revision>
  <cp:lastPrinted>2026-08-24T10:09:00Z</cp:lastPrinted>
  <dcterms:created xsi:type="dcterms:W3CDTF">2026-08-24T10:00:00Z</dcterms:created>
  <dcterms:modified xsi:type="dcterms:W3CDTF">2026-08-24T10:10:00Z</dcterms:modified>
</cp:coreProperties>
</file>