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Apex Global Logistics &amp; Freight Services</w:t>
      </w:r>
    </w:p>
    <w:p>
      <w:pPr>
        <w:pStyle w:val="Heading1"/>
      </w:pPr>
      <w:r>
        <w:t>Company Overview</w:t>
      </w:r>
    </w:p>
    <w:p>
      <w:r>
        <w:t>Apex Global Logistics is an international freight forwarding, cargo shipping, and supply chain logistics provider founded in 2012. We operate across 45 countries, providing air freight, ocean container shipping, customs clearance, and express door-to-door delivery.</w:t>
      </w:r>
    </w:p>
    <w:p>
      <w:r>
        <w:t>Website: https://www.apexlogistics.com</w:t>
      </w:r>
    </w:p>
    <w:p>
      <w:r>
        <w:t>Support Email: care@apexlogistics.com</w:t>
      </w:r>
    </w:p>
    <w:p>
      <w:r>
        <w:t>Customer Helpline: +91 98765 43210</w:t>
      </w:r>
    </w:p>
    <w:p>
      <w:r>
        <w:t>Operating Hours: Monday to Saturday, 09:00 AM - 07:00 PM (Asia/Kolkata)</w:t>
      </w:r>
    </w:p>
    <w:p>
      <w:pPr>
        <w:pStyle w:val="Heading1"/>
      </w:pPr>
      <w:r>
        <w:t>Our Core Logistics Services &amp; Pricing</w:t>
      </w:r>
    </w:p>
    <w:tbl>
      <w:tblPr>
        <w:tblW w:type="auto" w:w="0"/>
        <w:tblLook w:firstColumn="1" w:firstRow="1" w:lastColumn="0" w:lastRow="0" w:noHBand="0" w:noVBand="1" w:val="04A0"/>
      </w:tblPr>
      <w:tblGrid>
        <w:gridCol w:w="2160"/>
        <w:gridCol w:w="2160"/>
        <w:gridCol w:w="2160"/>
        <w:gridCol w:w="2160"/>
      </w:tblGrid>
      <w:tr>
        <w:tc>
          <w:tcPr>
            <w:tcW w:type="dxa" w:w="2160"/>
          </w:tcPr>
          <w:p>
            <w:r>
              <w:t>Service Name</w:t>
            </w:r>
          </w:p>
        </w:tc>
        <w:tc>
          <w:tcPr>
            <w:tcW w:type="dxa" w:w="2160"/>
          </w:tcPr>
          <w:p>
            <w:r>
              <w:t>Category</w:t>
            </w:r>
          </w:p>
        </w:tc>
        <w:tc>
          <w:tcPr>
            <w:tcW w:type="dxa" w:w="2160"/>
          </w:tcPr>
          <w:p>
            <w:r>
              <w:t>Starting Rate</w:t>
            </w:r>
          </w:p>
        </w:tc>
        <w:tc>
          <w:tcPr>
            <w:tcW w:type="dxa" w:w="2160"/>
          </w:tcPr>
          <w:p>
            <w:r>
              <w:t>Key Features</w:t>
            </w:r>
          </w:p>
        </w:tc>
      </w:tr>
      <w:tr>
        <w:tc>
          <w:tcPr>
            <w:tcW w:type="dxa" w:w="2160"/>
          </w:tcPr>
          <w:p>
            <w:r>
              <w:t>Express Air Cargo</w:t>
            </w:r>
          </w:p>
        </w:tc>
        <w:tc>
          <w:tcPr>
            <w:tcW w:type="dxa" w:w="2160"/>
          </w:tcPr>
          <w:p>
            <w:r>
              <w:t>Air Freight</w:t>
            </w:r>
          </w:p>
        </w:tc>
        <w:tc>
          <w:tcPr>
            <w:tcW w:type="dxa" w:w="2160"/>
          </w:tcPr>
          <w:p>
            <w:r>
              <w:t>$4.50 / kg</w:t>
            </w:r>
          </w:p>
        </w:tc>
        <w:tc>
          <w:tcPr>
            <w:tcW w:type="dxa" w:w="2160"/>
          </w:tcPr>
          <w:p>
            <w:r>
              <w:t>Next-day arrival, temperature controlled, customs cleared</w:t>
            </w:r>
          </w:p>
        </w:tc>
      </w:tr>
      <w:tr>
        <w:tc>
          <w:tcPr>
            <w:tcW w:type="dxa" w:w="2160"/>
          </w:tcPr>
          <w:p>
            <w:r>
              <w:t>Standard Ocean Freight FCL</w:t>
            </w:r>
          </w:p>
        </w:tc>
        <w:tc>
          <w:tcPr>
            <w:tcW w:type="dxa" w:w="2160"/>
          </w:tcPr>
          <w:p>
            <w:r>
              <w:t>Ocean Freight</w:t>
            </w:r>
          </w:p>
        </w:tc>
        <w:tc>
          <w:tcPr>
            <w:tcW w:type="dxa" w:w="2160"/>
          </w:tcPr>
          <w:p>
            <w:r>
              <w:t>$1,850 / container</w:t>
            </w:r>
          </w:p>
        </w:tc>
        <w:tc>
          <w:tcPr>
            <w:tcW w:type="dxa" w:w="2160"/>
          </w:tcPr>
          <w:p>
            <w:r>
              <w:t>20ft &amp; 40ft containers, port-to-port tracking, weekly sailings</w:t>
            </w:r>
          </w:p>
        </w:tc>
      </w:tr>
      <w:tr>
        <w:tc>
          <w:tcPr>
            <w:tcW w:type="dxa" w:w="2160"/>
          </w:tcPr>
          <w:p>
            <w:r>
              <w:t>Cross-Border Customs Brokerage</w:t>
            </w:r>
          </w:p>
        </w:tc>
        <w:tc>
          <w:tcPr>
            <w:tcW w:type="dxa" w:w="2160"/>
          </w:tcPr>
          <w:p>
            <w:r>
              <w:t>Customs</w:t>
            </w:r>
          </w:p>
        </w:tc>
        <w:tc>
          <w:tcPr>
            <w:tcW w:type="dxa" w:w="2160"/>
          </w:tcPr>
          <w:p>
            <w:r>
              <w:t>$150 / consignment</w:t>
            </w:r>
          </w:p>
        </w:tc>
        <w:tc>
          <w:tcPr>
            <w:tcW w:type="dxa" w:w="2160"/>
          </w:tcPr>
          <w:p>
            <w:r>
              <w:t>Full duty calculation, compliance filing, EDI clearance</w:t>
            </w:r>
          </w:p>
        </w:tc>
      </w:tr>
      <w:tr>
        <w:tc>
          <w:tcPr>
            <w:tcW w:type="dxa" w:w="2160"/>
          </w:tcPr>
          <w:p>
            <w:r>
              <w:t>Warehousing &amp; 3PL Fulfillment</w:t>
            </w:r>
          </w:p>
        </w:tc>
        <w:tc>
          <w:tcPr>
            <w:tcW w:type="dxa" w:w="2160"/>
          </w:tcPr>
          <w:p>
            <w:r>
              <w:t>Warehousing</w:t>
            </w:r>
          </w:p>
        </w:tc>
        <w:tc>
          <w:tcPr>
            <w:tcW w:type="dxa" w:w="2160"/>
          </w:tcPr>
          <w:p>
            <w:r>
              <w:t>$12 / pallet / month</w:t>
            </w:r>
          </w:p>
        </w:tc>
        <w:tc>
          <w:tcPr>
            <w:tcW w:type="dxa" w:w="2160"/>
          </w:tcPr>
          <w:p>
            <w:r>
              <w:t>24/7 CCTV, barcode scanning, pick-and-pack fulfillment</w:t>
            </w:r>
          </w:p>
        </w:tc>
      </w:tr>
    </w:tbl>
    <w:p>
      <w:pPr>
        <w:pStyle w:val="Heading1"/>
      </w:pPr>
      <w:r>
        <w:t>Frequently Asked Questions</w:t>
      </w:r>
    </w:p>
    <w:p>
      <w:r>
        <w:t>Q: What documents are required for international customs clearance?</w:t>
      </w:r>
    </w:p>
    <w:p>
      <w:r>
        <w:t>A: You need a Commercial Invoice, Packing List, Bill of Lading or Airway Bill, and Certificate of Origin.</w:t>
      </w:r>
    </w:p>
    <w:p>
      <w:r>
        <w:t>Q: Can I track my cargo in real-time?</w:t>
      </w:r>
    </w:p>
    <w:p>
      <w:r>
        <w:t>A: Yes, every shipment is assigned a 12-digit tracking AWB number accessible via WhatsApp and our portal.</w:t>
      </w:r>
    </w:p>
    <w:p>
      <w:r>
        <w:t>Q: What is the claim and refund policy for transit damage?</w:t>
      </w:r>
    </w:p>
    <w:p>
      <w:r>
        <w:t>A: All insured consignments can file claims within 7 days of delivery with inspection photographs.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