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EF" w:rsidRDefault="000E58EF" w:rsidP="000E58EF">
      <w:pPr>
        <w:pStyle w:val="Heading2"/>
      </w:pPr>
      <w:r>
        <w:t>Flow based formulation</w:t>
      </w:r>
    </w:p>
    <w:p w:rsidR="000E58EF" w:rsidRDefault="00773110" w:rsidP="000E58EF">
      <w:pPr>
        <w:pStyle w:val="Heading2"/>
        <w:jc w:val="center"/>
      </w:pPr>
      <w:r w:rsidRPr="00773110">
        <w:rPr>
          <w:noProof/>
        </w:rPr>
        <w:drawing>
          <wp:inline distT="0" distB="0" distL="0" distR="0">
            <wp:extent cx="4427551" cy="3313216"/>
            <wp:effectExtent l="0" t="0" r="0" b="1905"/>
            <wp:docPr id="4" name="Picture 4" descr="C:\Users\Jay\Desktop\GVRP\results\images\GVRP2_flow_n61_k17_m8_Q15_T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\Desktop\GVRP\results\images\GVRP2_flow_n61_k17_m8_Q15_TL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250" cy="331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EF" w:rsidRDefault="000E58EF" w:rsidP="000E58EF">
      <w:pPr>
        <w:pStyle w:val="Caption"/>
        <w:jc w:val="center"/>
      </w:pPr>
      <w:r>
        <w:t xml:space="preserve">Figure </w:t>
      </w:r>
      <w:r w:rsidR="00773110">
        <w:fldChar w:fldCharType="begin"/>
      </w:r>
      <w:r w:rsidR="00773110">
        <w:instrText xml:space="preserve"> SEQ Figure \* ARABIC </w:instrText>
      </w:r>
      <w:r w:rsidR="00773110">
        <w:fldChar w:fldCharType="separate"/>
      </w:r>
      <w:r w:rsidR="00773110">
        <w:rPr>
          <w:noProof/>
        </w:rPr>
        <w:t>1</w:t>
      </w:r>
      <w:r w:rsidR="00773110">
        <w:rPr>
          <w:noProof/>
        </w:rPr>
        <w:fldChar w:fldCharType="end"/>
      </w:r>
      <w:r>
        <w:t xml:space="preserve"> From Bektas &amp; Kara (2003)</w:t>
      </w:r>
      <w:r w:rsidR="00773110">
        <w:t xml:space="preserve"> TL 2min</w:t>
      </w:r>
      <w:bookmarkStart w:id="0" w:name="_GoBack"/>
      <w:bookmarkEnd w:id="0"/>
    </w:p>
    <w:p w:rsidR="000E58EF" w:rsidRDefault="000E58EF" w:rsidP="000E58EF">
      <w:pPr>
        <w:pStyle w:val="Caption"/>
        <w:keepNext/>
        <w:jc w:val="center"/>
      </w:pPr>
      <w:r>
        <w:rPr>
          <w:noProof/>
        </w:rPr>
        <w:drawing>
          <wp:inline distT="0" distB="0" distL="0" distR="0">
            <wp:extent cx="4576122" cy="3431969"/>
            <wp:effectExtent l="0" t="0" r="0" b="0"/>
            <wp:docPr id="2" name="Picture 2" descr="C:\Users\Jay\Desktop\GVRP\results\images\A-n65-k9-c28_flow_65_29_6_TL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\Desktop\GVRP\results\images\A-n65-k9-c28_flow_65_29_6_TL36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505" cy="343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EF" w:rsidRDefault="000E58EF" w:rsidP="000E58EF">
      <w:pPr>
        <w:pStyle w:val="Caption"/>
        <w:jc w:val="center"/>
      </w:pPr>
      <w:r>
        <w:t xml:space="preserve">Figure </w:t>
      </w:r>
      <w:r w:rsidR="00773110">
        <w:fldChar w:fldCharType="begin"/>
      </w:r>
      <w:r w:rsidR="00773110">
        <w:instrText xml:space="preserve"> SEQ Figure \* ARABIC </w:instrText>
      </w:r>
      <w:r w:rsidR="00773110">
        <w:fldChar w:fldCharType="separate"/>
      </w:r>
      <w:r w:rsidR="00773110">
        <w:rPr>
          <w:noProof/>
        </w:rPr>
        <w:t>2</w:t>
      </w:r>
      <w:r w:rsidR="00773110">
        <w:rPr>
          <w:noProof/>
        </w:rPr>
        <w:fldChar w:fldCharType="end"/>
      </w:r>
      <w:r>
        <w:t xml:space="preserve"> From CVRPLIB A-n65-k9 (timeLim = 6h)</w:t>
      </w:r>
    </w:p>
    <w:p w:rsidR="000E58EF" w:rsidRDefault="000E58EF" w:rsidP="000E58EF">
      <w:pPr>
        <w:rPr>
          <w:color w:val="44546A" w:themeColor="text2"/>
          <w:sz w:val="18"/>
          <w:szCs w:val="18"/>
        </w:rPr>
      </w:pPr>
      <w:r>
        <w:br w:type="page"/>
      </w:r>
    </w:p>
    <w:p w:rsidR="00C42064" w:rsidRDefault="000E58EF" w:rsidP="000E58EF">
      <w:pPr>
        <w:pStyle w:val="Heading2"/>
      </w:pPr>
      <w:r>
        <w:lastRenderedPageBreak/>
        <w:t>Node based formulation</w:t>
      </w:r>
    </w:p>
    <w:p w:rsidR="00773110" w:rsidRDefault="00773110" w:rsidP="00773110">
      <w:pPr>
        <w:keepNext/>
        <w:jc w:val="center"/>
      </w:pPr>
      <w:r>
        <w:rPr>
          <w:noProof/>
        </w:rPr>
        <w:drawing>
          <wp:inline distT="0" distB="0" distL="0" distR="0">
            <wp:extent cx="4639459" cy="3479470"/>
            <wp:effectExtent l="0" t="0" r="8890" b="6985"/>
            <wp:docPr id="3" name="Picture 3" descr="C:\Users\Jay\Desktop\GVRP\results\images\GVRP2_node_n61_k17_m6_Q15_TL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\Desktop\GVRP\results\images\GVRP2_node_n61_k17_m6_Q15_TL3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25" cy="348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10" w:rsidRPr="00773110" w:rsidRDefault="00773110" w:rsidP="0077311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From Bektas &amp; Kara (2003</w:t>
      </w:r>
      <w:r>
        <w:rPr>
          <w:noProof/>
        </w:rPr>
        <w:t>)</w:t>
      </w:r>
    </w:p>
    <w:p w:rsidR="000E58EF" w:rsidRPr="000E58EF" w:rsidRDefault="000E58EF" w:rsidP="000E58EF">
      <w:r>
        <w:tab/>
      </w:r>
    </w:p>
    <w:sectPr w:rsidR="000E58EF" w:rsidRPr="000E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5D"/>
    <w:rsid w:val="000E58EF"/>
    <w:rsid w:val="007142DD"/>
    <w:rsid w:val="00773110"/>
    <w:rsid w:val="007A665D"/>
    <w:rsid w:val="00C42064"/>
    <w:rsid w:val="00D8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147A"/>
  <w15:chartTrackingRefBased/>
  <w15:docId w15:val="{91558B7C-5CC7-4C94-9E18-A662284A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E58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</Words>
  <Characters>217</Characters>
  <Application>Microsoft Office Word</Application>
  <DocSecurity>0</DocSecurity>
  <Lines>1</Lines>
  <Paragraphs>1</Paragraphs>
  <ScaleCrop>false</ScaleCrop>
  <Company>Carnegie Mellon University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2017-11-07T16:35:00Z</dcterms:created>
  <dcterms:modified xsi:type="dcterms:W3CDTF">2017-11-07T17:47:00Z</dcterms:modified>
</cp:coreProperties>
</file>