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200"/>
        <w:jc w:val="center"/>
      </w:pPr>
      <w:r>
        <w:rPr>
          <w:rFonts w:ascii="Arial" w:cs="Arial" w:eastAsia="Arial" w:hAnsi="Arial"/>
          <w:b/>
          <w:bCs/>
          <w:color w:val="1F4E79"/>
          <w:sz w:val="72"/>
          <w:szCs w:val="72"/>
        </w:rPr>
        <w:t xml:space="preserve">NimbusCart</w:t>
      </w:r>
    </w:p>
    <w:p>
      <w:pPr>
        <w:spacing w:after="160"/>
        <w:jc w:val="center"/>
      </w:pPr>
      <w:r>
        <w:rPr>
          <w:rFonts w:ascii="Arial" w:cs="Arial" w:eastAsia="Arial" w:hAnsi="Arial"/>
          <w:color w:val="2E75B6"/>
          <w:sz w:val="36"/>
          <w:szCs w:val="36"/>
        </w:rPr>
        <w:t xml:space="preserve">Customer Policy &amp; Operations Handbook</w:t>
      </w:r>
    </w:p>
    <w:p>
      <w:pPr>
        <w:spacing w:after="100"/>
        <w:jc w:val="center"/>
      </w:pPr>
      <w:r>
        <w:rPr>
          <w:rFonts w:ascii="Arial" w:cs="Arial" w:eastAsia="Arial" w:hAnsi="Arial"/>
          <w:color w:val="555555"/>
          <w:sz w:val="24"/>
          <w:szCs w:val="24"/>
        </w:rPr>
        <w:t xml:space="preserve">Version 4.2  |  Effective Date: January 1, 2025</w:t>
      </w:r>
    </w:p>
    <w:p>
      <w:pPr>
        <w:spacing w:after="100"/>
        <w:jc w:val="center"/>
      </w:pPr>
      <w:r>
        <w:rPr>
          <w:rFonts w:ascii="Arial" w:cs="Arial" w:eastAsia="Arial" w:hAnsi="Arial"/>
          <w:color w:val="555555"/>
          <w:sz w:val="22"/>
          <w:szCs w:val="22"/>
        </w:rPr>
        <w:t xml:space="preserve">Last Revised: March 15, 2025</w:t>
      </w:r>
    </w:p>
    <w:p>
      <w:pPr>
        <w:spacing w:after="1000"/>
      </w:pPr>
      <w:r>
        <w:t xml:space="preserve"/>
      </w:r>
    </w:p>
    <w:p>
      <w:pPr>
        <w:jc w:val="center"/>
      </w:pPr>
      <w:r>
        <w:rPr>
          <w:rFonts w:ascii="Arial" w:cs="Arial" w:eastAsia="Arial" w:hAnsi="Arial"/>
          <w:b/>
          <w:bCs/>
          <w:color w:val="888888"/>
          <w:sz w:val="20"/>
          <w:szCs w:val="20"/>
        </w:rPr>
        <w:t xml:space="preserve">CONFIDENTIAL — FOR INTERNAL AND CUSTOMER REFERENCE</w:t>
      </w:r>
    </w:p>
    <w:p>
      <w:r>
        <w:br w:type="page"/>
      </w:r>
    </w:p>
    <w:p>
      <w:pPr>
        <w:pStyle w:val="Heading1"/>
        <w:spacing w:after="120" w:before="360"/>
      </w:pPr>
      <w:r>
        <w:rPr>
          <w:rFonts w:ascii="Arial" w:cs="Arial" w:eastAsia="Arial" w:hAnsi="Arial"/>
          <w:b/>
          <w:bCs/>
          <w:color w:val="1F4E79"/>
          <w:sz w:val="36"/>
          <w:szCs w:val="36"/>
        </w:rPr>
        <w:t xml:space="preserve">1. Company Overview</w:t>
      </w:r>
    </w:p>
    <w:p>
      <w:pPr>
        <w:pBdr>
          <w:bottom w:val="single" w:color="2E75B6" w:sz="4" w:space="1"/>
        </w:pBdr>
        <w:spacing w:after="120"/>
      </w:pPr>
      <w:r>
        <w:t xml:space="preserve"/>
      </w:r>
    </w:p>
    <w:p>
      <w:pPr>
        <w:pStyle w:val="Heading2"/>
        <w:spacing w:after="80" w:before="240"/>
      </w:pPr>
      <w:r>
        <w:rPr>
          <w:rFonts w:ascii="Arial" w:cs="Arial" w:eastAsia="Arial" w:hAnsi="Arial"/>
          <w:b/>
          <w:bCs/>
          <w:color w:val="2E75B6"/>
          <w:sz w:val="28"/>
          <w:szCs w:val="28"/>
        </w:rPr>
        <w:t xml:space="preserve">1.1 About NimbusCart</w:t>
      </w:r>
    </w:p>
    <w:p>
      <w:pPr>
        <w:spacing w:after="100"/>
      </w:pPr>
      <w:r>
        <w:rPr>
          <w:rFonts w:ascii="Arial" w:cs="Arial" w:eastAsia="Arial" w:hAnsi="Arial"/>
          <w:sz w:val="22"/>
          <w:szCs w:val="22"/>
        </w:rPr>
        <w:t xml:space="preserve">NimbusCart Inc. (hereinafter "NimbusCart," "we," or "the Platform") is a technology-driven e-commerce marketplace incorporated in Delaware, USA, with regional headquarters in London (EMEA), Singapore (APAC), and São Paulo (LATAM). Founded in 2017, NimbusCart operates a dual-model marketplace: a first-party retail arm (NimbusDirect) and a third-party seller marketplace (NimbusMarket). As of Q1 2025, the platform hosts over 4.8 million active product listings across 27 categories, serves more than 38 million registered customers, and partners with over 190,000 verified sellers across 42 countries.</w:t>
      </w:r>
    </w:p>
    <w:p>
      <w:pPr>
        <w:pStyle w:val="Heading2"/>
        <w:spacing w:after="80" w:before="240"/>
      </w:pPr>
      <w:r>
        <w:rPr>
          <w:rFonts w:ascii="Arial" w:cs="Arial" w:eastAsia="Arial" w:hAnsi="Arial"/>
          <w:b/>
          <w:bCs/>
          <w:color w:val="2E75B6"/>
          <w:sz w:val="28"/>
          <w:szCs w:val="28"/>
        </w:rPr>
        <w:t xml:space="preserve">1.2 Mission and Values</w:t>
      </w:r>
    </w:p>
    <w:p>
      <w:pPr>
        <w:spacing w:after="100"/>
      </w:pPr>
      <w:r>
        <w:rPr>
          <w:rFonts w:ascii="Arial" w:cs="Arial" w:eastAsia="Arial" w:hAnsi="Arial"/>
          <w:sz w:val="22"/>
          <w:szCs w:val="22"/>
        </w:rPr>
        <w:t xml:space="preserve">Mission: To deliver every product at the best price, with radical transparency and zero compromise on customer trust.</w:t>
      </w:r>
    </w:p>
    <w:p>
      <w:pPr>
        <w:spacing w:after="100"/>
      </w:pPr>
      <w:r>
        <w:rPr>
          <w:rFonts w:ascii="Arial" w:cs="Arial" w:eastAsia="Arial" w:hAnsi="Arial"/>
          <w:sz w:val="22"/>
          <w:szCs w:val="22"/>
        </w:rPr>
        <w:t xml:space="preserve">Core Values:</w:t>
      </w:r>
    </w:p>
    <w:p>
      <w:pPr>
        <w:pStyle w:val="ListParagraph"/>
        <w:numPr>
          <w:ilvl w:val="0"/>
          <w:numId w:val="2"/>
        </w:numPr>
        <w:spacing w:after="80"/>
      </w:pPr>
      <w:r>
        <w:rPr>
          <w:rFonts w:ascii="Arial" w:cs="Arial" w:eastAsia="Arial" w:hAnsi="Arial"/>
          <w:sz w:val="22"/>
          <w:szCs w:val="22"/>
        </w:rPr>
        <w:t xml:space="preserve">Customer First: Every policy decision is evaluated against measurable customer impact.</w:t>
      </w:r>
    </w:p>
    <w:p>
      <w:pPr>
        <w:pStyle w:val="ListParagraph"/>
        <w:numPr>
          <w:ilvl w:val="0"/>
          <w:numId w:val="2"/>
        </w:numPr>
        <w:spacing w:after="80"/>
      </w:pPr>
      <w:r>
        <w:rPr>
          <w:rFonts w:ascii="Arial" w:cs="Arial" w:eastAsia="Arial" w:hAnsi="Arial"/>
          <w:sz w:val="22"/>
          <w:szCs w:val="22"/>
        </w:rPr>
        <w:t xml:space="preserve">Radical Transparency: Pricing, fees, and policies are disclosed in full before checkout.</w:t>
      </w:r>
    </w:p>
    <w:p>
      <w:pPr>
        <w:pStyle w:val="ListParagraph"/>
        <w:numPr>
          <w:ilvl w:val="0"/>
          <w:numId w:val="2"/>
        </w:numPr>
        <w:spacing w:after="80"/>
      </w:pPr>
      <w:r>
        <w:rPr>
          <w:rFonts w:ascii="Arial" w:cs="Arial" w:eastAsia="Arial" w:hAnsi="Arial"/>
          <w:sz w:val="22"/>
          <w:szCs w:val="22"/>
        </w:rPr>
        <w:t xml:space="preserve">Sustainability: Carbon-neutral shipping target by Q4 2026; all packaging recyclable by 2025.</w:t>
      </w:r>
    </w:p>
    <w:p>
      <w:pPr>
        <w:pStyle w:val="ListParagraph"/>
        <w:numPr>
          <w:ilvl w:val="0"/>
          <w:numId w:val="2"/>
        </w:numPr>
        <w:spacing w:after="80"/>
      </w:pPr>
      <w:r>
        <w:rPr>
          <w:rFonts w:ascii="Arial" w:cs="Arial" w:eastAsia="Arial" w:hAnsi="Arial"/>
          <w:sz w:val="22"/>
          <w:szCs w:val="22"/>
        </w:rPr>
        <w:t xml:space="preserve">Inclusion: Platform available in 18 languages; accessibility standards WCAG 2.1 AA compliant.</w:t>
      </w:r>
    </w:p>
    <w:p>
      <w:pPr>
        <w:pStyle w:val="Heading2"/>
        <w:spacing w:after="80" w:before="240"/>
      </w:pPr>
      <w:r>
        <w:rPr>
          <w:rFonts w:ascii="Arial" w:cs="Arial" w:eastAsia="Arial" w:hAnsi="Arial"/>
          <w:b/>
          <w:bCs/>
          <w:color w:val="2E75B6"/>
          <w:sz w:val="28"/>
          <w:szCs w:val="28"/>
        </w:rPr>
        <w:t xml:space="preserve">1.3 Supported Countries and Regions</w:t>
      </w:r>
    </w:p>
    <w:p>
      <w:pPr>
        <w:spacing w:after="100"/>
      </w:pPr>
      <w:r>
        <w:rPr>
          <w:rFonts w:ascii="Arial" w:cs="Arial" w:eastAsia="Arial" w:hAnsi="Arial"/>
          <w:sz w:val="22"/>
          <w:szCs w:val="22"/>
        </w:rPr>
        <w:t xml:space="preserve">NimbusCart operates across three service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Countries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Currency Support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Local Language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 (Full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USA, UK, Canada, Australia, Germany, France, Japan, Singapore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currency + USD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full UI &amp; support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Tier 2 (Standard)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Brazil, India, Mexico, UAE, South Korea, Netherlands, Sweden, Poland, Italy, Spain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USD + local currency</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Partial — checkout &amp;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3 (Import-Only)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 additional countries including South Africa, Nigeria, Thailand, Argentina, Colombia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USD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English only</w:t>
            </w:r>
          </w:p>
        </w:tc>
      </w:tr>
    </w:tbl>
    <w:p>
      <w:pPr>
        <w:spacing w:after="100"/>
        <w:ind w:left="360"/>
      </w:pPr>
      <w:r>
        <w:rPr>
          <w:rFonts w:ascii="Arial" w:cs="Arial" w:eastAsia="Arial" w:hAnsi="Arial"/>
          <w:i/>
          <w:iCs/>
          <w:color w:val="444444"/>
          <w:sz w:val="22"/>
          <w:szCs w:val="22"/>
        </w:rPr>
        <w:t xml:space="preserve">►  Customers in Tier 3 countries are subject to import duties and extended delivery windows. See Section 6 (Delivery Policy).</w:t>
      </w:r>
    </w:p>
    <w:p>
      <w:r>
        <w:br w:type="page"/>
      </w:r>
    </w:p>
    <w:p>
      <w:pPr>
        <w:pStyle w:val="Heading1"/>
        <w:spacing w:after="120" w:before="360"/>
      </w:pPr>
      <w:r>
        <w:rPr>
          <w:rFonts w:ascii="Arial" w:cs="Arial" w:eastAsia="Arial" w:hAnsi="Arial"/>
          <w:b/>
          <w:bCs/>
          <w:color w:val="1F4E79"/>
          <w:sz w:val="36"/>
          <w:szCs w:val="36"/>
        </w:rPr>
        <w:t xml:space="preserve">2. Customer Accounts</w:t>
      </w:r>
    </w:p>
    <w:p>
      <w:pPr>
        <w:pBdr>
          <w:bottom w:val="single" w:color="2E75B6" w:sz="4" w:space="1"/>
        </w:pBdr>
        <w:spacing w:after="120"/>
      </w:pPr>
      <w:r>
        <w:t xml:space="preserve"/>
      </w:r>
    </w:p>
    <w:p>
      <w:pPr>
        <w:pStyle w:val="Heading2"/>
        <w:spacing w:after="80" w:before="240"/>
      </w:pPr>
      <w:r>
        <w:rPr>
          <w:rFonts w:ascii="Arial" w:cs="Arial" w:eastAsia="Arial" w:hAnsi="Arial"/>
          <w:b/>
          <w:bCs/>
          <w:color w:val="2E75B6"/>
          <w:sz w:val="28"/>
          <w:szCs w:val="28"/>
        </w:rPr>
        <w:t xml:space="preserve">2.1 Registration Requirements</w:t>
      </w:r>
    </w:p>
    <w:p>
      <w:pPr>
        <w:spacing w:after="100"/>
      </w:pPr>
      <w:r>
        <w:rPr>
          <w:rFonts w:ascii="Arial" w:cs="Arial" w:eastAsia="Arial" w:hAnsi="Arial"/>
          <w:sz w:val="22"/>
          <w:szCs w:val="22"/>
        </w:rPr>
        <w:t xml:space="preserve">To create a NimbusCart account, the applicant must:</w:t>
      </w:r>
    </w:p>
    <w:p>
      <w:pPr>
        <w:pStyle w:val="ListParagraph"/>
        <w:numPr>
          <w:ilvl w:val="0"/>
          <w:numId w:val="3"/>
        </w:numPr>
        <w:spacing w:after="80"/>
      </w:pPr>
      <w:r>
        <w:rPr>
          <w:rFonts w:ascii="Arial" w:cs="Arial" w:eastAsia="Arial" w:hAnsi="Arial"/>
          <w:sz w:val="22"/>
          <w:szCs w:val="22"/>
        </w:rPr>
        <w:t xml:space="preserve">Be at least 18 years of age, or 16 with verified parental consent (Tier 1 &amp; 2 only).</w:t>
      </w:r>
    </w:p>
    <w:p>
      <w:pPr>
        <w:pStyle w:val="ListParagraph"/>
        <w:numPr>
          <w:ilvl w:val="0"/>
          <w:numId w:val="3"/>
        </w:numPr>
        <w:spacing w:after="80"/>
      </w:pPr>
      <w:r>
        <w:rPr>
          <w:rFonts w:ascii="Arial" w:cs="Arial" w:eastAsia="Arial" w:hAnsi="Arial"/>
          <w:sz w:val="22"/>
          <w:szCs w:val="22"/>
        </w:rPr>
        <w:t xml:space="preserve">Provide a valid, unique email address.</w:t>
      </w:r>
    </w:p>
    <w:p>
      <w:pPr>
        <w:pStyle w:val="ListParagraph"/>
        <w:numPr>
          <w:ilvl w:val="0"/>
          <w:numId w:val="3"/>
        </w:numPr>
        <w:spacing w:after="80"/>
      </w:pPr>
      <w:r>
        <w:rPr>
          <w:rFonts w:ascii="Arial" w:cs="Arial" w:eastAsia="Arial" w:hAnsi="Arial"/>
          <w:sz w:val="22"/>
          <w:szCs w:val="22"/>
        </w:rPr>
        <w:t xml:space="preserve">Accept the current Terms of Service and Privacy Policy.</w:t>
      </w:r>
    </w:p>
    <w:p>
      <w:pPr>
        <w:pStyle w:val="ListParagraph"/>
        <w:numPr>
          <w:ilvl w:val="0"/>
          <w:numId w:val="3"/>
        </w:numPr>
        <w:spacing w:after="80"/>
      </w:pPr>
      <w:r>
        <w:rPr>
          <w:rFonts w:ascii="Arial" w:cs="Arial" w:eastAsia="Arial" w:hAnsi="Arial"/>
          <w:sz w:val="22"/>
          <w:szCs w:val="22"/>
        </w:rPr>
        <w:t xml:space="preserve">Provide a valid mobile number for two-factor authentication (2FA). 2FA is mandatory for all accounts from March 1, 2025.</w:t>
      </w:r>
    </w:p>
    <w:p>
      <w:pPr>
        <w:pStyle w:val="ListParagraph"/>
        <w:numPr>
          <w:ilvl w:val="0"/>
          <w:numId w:val="3"/>
        </w:numPr>
        <w:spacing w:after="80"/>
      </w:pPr>
      <w:r>
        <w:rPr>
          <w:rFonts w:ascii="Arial" w:cs="Arial" w:eastAsia="Arial" w:hAnsi="Arial"/>
          <w:sz w:val="22"/>
          <w:szCs w:val="22"/>
        </w:rPr>
        <w:t xml:space="preserve">Reside in a supported country or region (see Section 1.3).</w:t>
      </w:r>
    </w:p>
    <w:p>
      <w:pPr>
        <w:spacing w:after="100"/>
      </w:pPr>
      <w:r>
        <w:rPr>
          <w:rFonts w:ascii="Arial" w:cs="Arial" w:eastAsia="Arial" w:hAnsi="Arial"/>
          <w:sz w:val="22"/>
          <w:szCs w:val="22"/>
        </w:rPr>
        <w:t xml:space="preserve">Each individual may maintain only one (1) personal account. Business accounts are governed under the Seller Marketplace Policy (Section 11).</w:t>
      </w:r>
    </w:p>
    <w:p>
      <w:pPr>
        <w:pStyle w:val="Heading2"/>
        <w:spacing w:after="80" w:before="240"/>
      </w:pPr>
      <w:r>
        <w:rPr>
          <w:rFonts w:ascii="Arial" w:cs="Arial" w:eastAsia="Arial" w:hAnsi="Arial"/>
          <w:b/>
          <w:bCs/>
          <w:color w:val="2E75B6"/>
          <w:sz w:val="28"/>
          <w:szCs w:val="28"/>
        </w:rPr>
        <w:t xml:space="preserve">2.2 Account Verification</w:t>
      </w:r>
    </w:p>
    <w:p>
      <w:pPr>
        <w:spacing w:after="100"/>
      </w:pPr>
      <w:r>
        <w:rPr>
          <w:rFonts w:ascii="Arial" w:cs="Arial" w:eastAsia="Arial" w:hAnsi="Arial"/>
          <w:sz w:val="22"/>
          <w:szCs w:val="22"/>
        </w:rPr>
        <w:t xml:space="preserve">NimbusCart employs a tiered verification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Verification Level</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Requirements</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Benefits Unlocked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Basic (Email Verified)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confirmation link clicked within 72 hours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Browse, wishlist, limited purchase ($500/month cap)</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Standard (Phone Verified)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SMS OTP confirmed</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Full purchase access; up to $5,000/month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Enhanced (ID Verified)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Government-issued ID + selfie match via NimbusID portal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monthly cap; EMI eligibility; Seller onboarding</w:t>
            </w:r>
          </w:p>
        </w:tc>
      </w:tr>
    </w:tbl>
    <w:p>
      <w:pPr>
        <w:spacing w:after="100"/>
        <w:ind w:left="360"/>
      </w:pPr>
      <w:r>
        <w:rPr>
          <w:rFonts w:ascii="Arial" w:cs="Arial" w:eastAsia="Arial" w:hAnsi="Arial"/>
          <w:i/>
          <w:iCs/>
          <w:color w:val="444444"/>
          <w:sz w:val="22"/>
          <w:szCs w:val="22"/>
        </w:rPr>
        <w:t xml:space="preserve">►  Accounts that remain unverified (email only) for more than 30 days are automatically downgraded to read-only browsing status.</w:t>
      </w:r>
    </w:p>
    <w:p>
      <w:pPr>
        <w:pStyle w:val="Heading2"/>
        <w:spacing w:after="80" w:before="240"/>
      </w:pPr>
      <w:r>
        <w:rPr>
          <w:rFonts w:ascii="Arial" w:cs="Arial" w:eastAsia="Arial" w:hAnsi="Arial"/>
          <w:b/>
          <w:bCs/>
          <w:color w:val="2E75B6"/>
          <w:sz w:val="28"/>
          <w:szCs w:val="28"/>
        </w:rPr>
        <w:t xml:space="preserve">2.3 Account Suspension and Termination Rules</w:t>
      </w:r>
    </w:p>
    <w:p>
      <w:pPr>
        <w:spacing w:after="100"/>
      </w:pPr>
      <w:r>
        <w:rPr>
          <w:rFonts w:ascii="Arial" w:cs="Arial" w:eastAsia="Arial" w:hAnsi="Arial"/>
          <w:sz w:val="22"/>
          <w:szCs w:val="22"/>
        </w:rPr>
        <w:t xml:space="preserve">NimbusCart reserves the right to suspend or permanently terminate accounts under the following conditions:</w:t>
      </w:r>
    </w:p>
    <w:p>
      <w:pPr>
        <w:pStyle w:val="ListParagraph"/>
        <w:numPr>
          <w:ilvl w:val="0"/>
          <w:numId w:val="2"/>
        </w:numPr>
        <w:spacing w:after="80"/>
      </w:pPr>
      <w:r>
        <w:rPr>
          <w:rFonts w:ascii="Arial" w:cs="Arial" w:eastAsia="Arial" w:hAnsi="Arial"/>
          <w:sz w:val="22"/>
          <w:szCs w:val="22"/>
        </w:rPr>
        <w:t xml:space="preserve">Temporary Suspension (7–30 days): Disputed chargebacks exceeding 3 in any rolling 90-day period; suspected fraudulent activity pending investigation; violation of promotional terms (see Section 13).</w:t>
      </w:r>
    </w:p>
    <w:p>
      <w:pPr>
        <w:pStyle w:val="ListParagraph"/>
        <w:numPr>
          <w:ilvl w:val="0"/>
          <w:numId w:val="2"/>
        </w:numPr>
        <w:spacing w:after="80"/>
      </w:pPr>
      <w:r>
        <w:rPr>
          <w:rFonts w:ascii="Arial" w:cs="Arial" w:eastAsia="Arial" w:hAnsi="Arial"/>
          <w:sz w:val="22"/>
          <w:szCs w:val="22"/>
        </w:rPr>
        <w:t xml:space="preserve">Permanent Termination: Confirmed fraud or identity theft; abuse of return policy (more than 8 returns in a 90-day window without valid defect claims); violation of seller policies resulting in platform harm; court order or regulatory directive.</w:t>
      </w:r>
    </w:p>
    <w:p>
      <w:pPr>
        <w:pStyle w:val="ListParagraph"/>
        <w:numPr>
          <w:ilvl w:val="0"/>
          <w:numId w:val="2"/>
        </w:numPr>
        <w:spacing w:after="80"/>
      </w:pPr>
      <w:r>
        <w:rPr>
          <w:rFonts w:ascii="Arial" w:cs="Arial" w:eastAsia="Arial" w:hAnsi="Arial"/>
          <w:sz w:val="22"/>
          <w:szCs w:val="22"/>
        </w:rPr>
        <w:t xml:space="preserve">Customer-Initiated Closure: Accounts may be closed at any time via Account Settings &gt; Close Account. A 14-day grace period applies, during which pending orders are fulfilled. Active balances (gift cards, loyalty points) must be redeemed within the grace period or are forfeited.</w:t>
      </w:r>
    </w:p>
    <w:p>
      <w:pPr>
        <w:spacing w:after="100"/>
      </w:pPr>
      <w:r>
        <w:rPr>
          <w:rFonts w:ascii="Arial" w:cs="Arial" w:eastAsia="Arial" w:hAnsi="Arial"/>
          <w:sz w:val="22"/>
          <w:szCs w:val="22"/>
        </w:rPr>
        <w:t xml:space="preserve">Suspended accounts may appeal within 30 days to appeals@nimbuscart.com. NimbusCart will respond within 5 business days with a resolution or request for further information.</w:t>
      </w:r>
    </w:p>
    <w:p>
      <w:r>
        <w:br w:type="page"/>
      </w:r>
    </w:p>
    <w:p>
      <w:pPr>
        <w:pStyle w:val="Heading1"/>
        <w:spacing w:after="120" w:before="360"/>
      </w:pPr>
      <w:r>
        <w:rPr>
          <w:rFonts w:ascii="Arial" w:cs="Arial" w:eastAsia="Arial" w:hAnsi="Arial"/>
          <w:b/>
          <w:bCs/>
          <w:color w:val="1F4E79"/>
          <w:sz w:val="36"/>
          <w:szCs w:val="36"/>
        </w:rPr>
        <w:t xml:space="preserve">3. Order Placement Policy</w:t>
      </w:r>
    </w:p>
    <w:p>
      <w:pPr>
        <w:pBdr>
          <w:bottom w:val="single" w:color="2E75B6" w:sz="4" w:space="1"/>
        </w:pBdr>
        <w:spacing w:after="120"/>
      </w:pPr>
      <w:r>
        <w:t xml:space="preserve"/>
      </w:r>
    </w:p>
    <w:p>
      <w:pPr>
        <w:pStyle w:val="Heading2"/>
        <w:spacing w:after="80" w:before="240"/>
      </w:pPr>
      <w:r>
        <w:rPr>
          <w:rFonts w:ascii="Arial" w:cs="Arial" w:eastAsia="Arial" w:hAnsi="Arial"/>
          <w:b/>
          <w:bCs/>
          <w:color w:val="2E75B6"/>
          <w:sz w:val="28"/>
          <w:szCs w:val="28"/>
        </w:rPr>
        <w:t xml:space="preserve">3.1 Order Confirmation Process</w:t>
      </w:r>
    </w:p>
    <w:p>
      <w:pPr>
        <w:spacing w:after="100"/>
      </w:pPr>
      <w:r>
        <w:rPr>
          <w:rFonts w:ascii="Arial" w:cs="Arial" w:eastAsia="Arial" w:hAnsi="Arial"/>
          <w:sz w:val="22"/>
          <w:szCs w:val="22"/>
        </w:rPr>
        <w:t xml:space="preserve">An order is considered placed when: (a) payment authorization is received, (b) an Order ID is generated, and (c) an Order Confirmation email is dispatched to the registered email address. This process typically completes within 2 minutes of checkout submission. Orders for NimbusDirect inventory are confirmed immediately. Orders from third-party sellers (NimbusMarket) require seller acknowledgment within 24 hours; if not acknowledged, the order is automatically cancelled and payment voided.</w:t>
      </w:r>
    </w:p>
    <w:p>
      <w:pPr>
        <w:pStyle w:val="Heading2"/>
        <w:spacing w:after="80" w:before="240"/>
      </w:pPr>
      <w:r>
        <w:rPr>
          <w:rFonts w:ascii="Arial" w:cs="Arial" w:eastAsia="Arial" w:hAnsi="Arial"/>
          <w:b/>
          <w:bCs/>
          <w:color w:val="2E75B6"/>
          <w:sz w:val="28"/>
          <w:szCs w:val="28"/>
        </w:rPr>
        <w:t xml:space="preserve">3.2 Inventory Reservation Rules</w:t>
      </w:r>
    </w:p>
    <w:p>
      <w:pPr>
        <w:spacing w:after="100"/>
      </w:pPr>
      <w:r>
        <w:rPr>
          <w:rFonts w:ascii="Arial" w:cs="Arial" w:eastAsia="Arial" w:hAnsi="Arial"/>
          <w:sz w:val="22"/>
          <w:szCs w:val="22"/>
        </w:rPr>
        <w:t xml:space="preserve">Items are soft-reserved in the customer's cart for 20 minutes. Upon payment initiation, inventory is hard-reserved for 10 minutes. If payment is not completed within 10 minutes, the reservation lapses and items return to public availability.</w:t>
      </w:r>
    </w:p>
    <w:p>
      <w:pPr>
        <w:spacing w:after="100"/>
      </w:pPr>
      <w:r>
        <w:rPr>
          <w:rFonts w:ascii="Arial" w:cs="Arial" w:eastAsia="Arial" w:hAnsi="Arial"/>
          <w:sz w:val="22"/>
          <w:szCs w:val="22"/>
        </w:rPr>
        <w:t xml:space="preserve">For high-demand flash sales, cart reservation is reduced to 8 minutes and checkout must be completed within 5 minutes of entering the payment screen. Customers will be notified via an on-screen countdown timer.</w:t>
      </w:r>
    </w:p>
    <w:p>
      <w:pPr>
        <w:spacing w:after="100"/>
      </w:pPr>
      <w:r>
        <w:rPr>
          <w:rFonts w:ascii="Arial" w:cs="Arial" w:eastAsia="Arial" w:hAnsi="Arial"/>
          <w:sz w:val="22"/>
          <w:szCs w:val="22"/>
        </w:rPr>
        <w:t xml:space="preserve">NimbusCart does not guarantee item availability between cart addition and checkout completion. In the event a reserved item becomes unavailable (due to concurrent orders or inventory error), the customer is notified immediately and the item is removed from the order. If the removed item constitutes more than 50% of the order value, the entire order is cancelled with full refund.</w:t>
      </w:r>
    </w:p>
    <w:p>
      <w:pPr>
        <w:pStyle w:val="Heading2"/>
        <w:spacing w:after="80" w:before="240"/>
      </w:pPr>
      <w:r>
        <w:rPr>
          <w:rFonts w:ascii="Arial" w:cs="Arial" w:eastAsia="Arial" w:hAnsi="Arial"/>
          <w:b/>
          <w:bCs/>
          <w:color w:val="2E75B6"/>
          <w:sz w:val="28"/>
          <w:szCs w:val="28"/>
        </w:rPr>
        <w:t xml:space="preserve">3.3 Pricing and Tax Policies</w:t>
      </w:r>
    </w:p>
    <w:p>
      <w:pPr>
        <w:spacing w:after="100"/>
      </w:pPr>
      <w:r>
        <w:rPr>
          <w:rFonts w:ascii="Arial" w:cs="Arial" w:eastAsia="Arial" w:hAnsi="Arial"/>
          <w:sz w:val="22"/>
          <w:szCs w:val="22"/>
        </w:rPr>
        <w:t xml:space="preserve">Listed prices are inclusive of applicable VAT/GST for Tier 1 and Tier 2 countries. Prices for Tier 3 (Import-Only) countries are displayed exclusive of duties, which are calculated and displayed at checkout.</w:t>
      </w:r>
    </w:p>
    <w:p>
      <w:pPr>
        <w:spacing w:after="100"/>
      </w:pPr>
      <w:r>
        <w:rPr>
          <w:rFonts w:ascii="Arial" w:cs="Arial" w:eastAsia="Arial" w:hAnsi="Arial"/>
          <w:sz w:val="22"/>
          <w:szCs w:val="22"/>
        </w:rPr>
        <w:t xml:space="preserve">NimbusCart employs dynamic pricing algorithms. Prices may fluctuate between product page view and checkout. The price charged is always the price displayed at the time of order confirmation, not at the time of cart addition.</w:t>
      </w:r>
    </w:p>
    <w:p>
      <w:pPr>
        <w:spacing w:after="100"/>
      </w:pPr>
      <w:r>
        <w:rPr>
          <w:rFonts w:ascii="Arial" w:cs="Arial" w:eastAsia="Arial" w:hAnsi="Arial"/>
          <w:sz w:val="22"/>
          <w:szCs w:val="22"/>
        </w:rPr>
        <w:t xml:space="preserve">Sellers on NimbusMarket set their own prices. NimbusCart monitors for price gouging (defined as a price increase of more than 25% above the 90-day median for that product) and may delist products or withhold seller payouts pending review.</w:t>
      </w:r>
    </w:p>
    <w:p>
      <w:pPr>
        <w:spacing w:after="100"/>
      </w:pPr>
      <w:r>
        <w:rPr>
          <w:rFonts w:ascii="Arial" w:cs="Arial" w:eastAsia="Arial" w:hAnsi="Arial"/>
          <w:sz w:val="22"/>
          <w:szCs w:val="22"/>
        </w:rPr>
        <w:t xml:space="preserve">Order value limits: Individual orders are capped at $25,000 USD equivalent. Single-item orders exceeding $10,000 require Enhanced Verification (Section 2.2). Bulk orders (quantity &gt; 50 of a single SKU) must be placed via NimbusBusiness portal and are subject to separate commercial pricing.</w:t>
      </w:r>
    </w:p>
    <w:p>
      <w:r>
        <w:br w:type="page"/>
      </w:r>
    </w:p>
    <w:p>
      <w:pPr>
        <w:pStyle w:val="Heading1"/>
        <w:spacing w:after="120" w:before="360"/>
      </w:pPr>
      <w:r>
        <w:rPr>
          <w:rFonts w:ascii="Arial" w:cs="Arial" w:eastAsia="Arial" w:hAnsi="Arial"/>
          <w:b/>
          <w:bCs/>
          <w:color w:val="1F4E79"/>
          <w:sz w:val="36"/>
          <w:szCs w:val="36"/>
        </w:rPr>
        <w:t xml:space="preserve">4. Cancellation Policy</w:t>
      </w:r>
    </w:p>
    <w:p>
      <w:pPr>
        <w:pBdr>
          <w:bottom w:val="single" w:color="2E75B6" w:sz="4" w:space="1"/>
        </w:pBdr>
        <w:spacing w:after="120"/>
      </w:pPr>
      <w:r>
        <w:t xml:space="preserve"/>
      </w:r>
    </w:p>
    <w:p>
      <w:pPr>
        <w:pStyle w:val="Heading2"/>
        <w:spacing w:after="80" w:before="240"/>
      </w:pPr>
      <w:r>
        <w:rPr>
          <w:rFonts w:ascii="Arial" w:cs="Arial" w:eastAsia="Arial" w:hAnsi="Arial"/>
          <w:b/>
          <w:bCs/>
          <w:color w:val="2E75B6"/>
          <w:sz w:val="28"/>
          <w:szCs w:val="28"/>
        </w:rPr>
        <w:t xml:space="preserve">4.1 Time Limits for Cancellation</w:t>
      </w:r>
    </w:p>
    <w:p>
      <w:pPr>
        <w:spacing w:after="100"/>
      </w:pPr>
      <w:r>
        <w:rPr>
          <w:rFonts w:ascii="Arial" w:cs="Arial" w:eastAsia="Arial" w:hAnsi="Arial"/>
          <w:sz w:val="22"/>
          <w:szCs w:val="22"/>
        </w:rPr>
        <w:t xml:space="preserve">Customers may cancel standard orders within 1 hour of order confirmation at no charge. After 1 hour and before shipment dispatch, cancellation carries a $2.00 processing fee. Once a shipment label is generated (which may occur up to 6 hours before handoff to carrier), cancellation is no longer possible via self-service and must be requested through NimbusSupport. Once an item is in transit, cancellation requires initiating a return upon delivery (see Section 7).</w:t>
      </w:r>
    </w:p>
    <w:p>
      <w:pPr>
        <w:pStyle w:val="Heading2"/>
        <w:spacing w:after="80" w:before="240"/>
      </w:pPr>
      <w:r>
        <w:rPr>
          <w:rFonts w:ascii="Arial" w:cs="Arial" w:eastAsia="Arial" w:hAnsi="Arial"/>
          <w:b/>
          <w:bCs/>
          <w:color w:val="2E75B6"/>
          <w:sz w:val="28"/>
          <w:szCs w:val="28"/>
        </w:rPr>
        <w:t xml:space="preserve">4.2 Cancellation Fees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Order Stage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Cancellation Permitted?</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Within 1 hour of confirmation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fee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1–12 hours, pre-dispatch</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$2.00 flat fee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Label generated, pre-transit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Support request only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 + $3.50 label void fee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 transit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 (return process applies)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Return fees per Section 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(return process applies)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 fees per Section 7</w:t>
            </w:r>
          </w:p>
        </w:tc>
      </w:tr>
    </w:tbl>
    <w:p>
      <w:pPr>
        <w:pStyle w:val="Heading2"/>
        <w:spacing w:after="80" w:before="240"/>
      </w:pPr>
      <w:r>
        <w:rPr>
          <w:rFonts w:ascii="Arial" w:cs="Arial" w:eastAsia="Arial" w:hAnsi="Arial"/>
          <w:b/>
          <w:bCs/>
          <w:color w:val="2E75B6"/>
          <w:sz w:val="28"/>
          <w:szCs w:val="28"/>
        </w:rPr>
        <w:t xml:space="preserve">4.3 Custom-Made and Personalized Products</w:t>
      </w:r>
    </w:p>
    <w:p>
      <w:pPr>
        <w:spacing w:after="100"/>
      </w:pPr>
      <w:r>
        <w:rPr>
          <w:rFonts w:ascii="Arial" w:cs="Arial" w:eastAsia="Arial" w:hAnsi="Arial"/>
          <w:sz w:val="22"/>
          <w:szCs w:val="22"/>
        </w:rPr>
        <w:t xml:space="preserve">Orders for custom-made, engraved, embroidered, or personalized items (tagged "Custom" on the product page) may only be cancelled within 30 minutes of order placement. After 30 minutes, manufacturing or personalization may have commenced, and cancellation will be denied unless the seller confirms it is feasible. NimbusCart will not arbitrate disputes where a seller accepts a cancellation request after the 30-minute window; any partial refund is at the seller's discretion and negotiated directly.</w:t>
      </w:r>
    </w:p>
    <w:p>
      <w:pPr>
        <w:pStyle w:val="Heading2"/>
        <w:spacing w:after="80" w:before="240"/>
      </w:pPr>
      <w:r>
        <w:rPr>
          <w:rFonts w:ascii="Arial" w:cs="Arial" w:eastAsia="Arial" w:hAnsi="Arial"/>
          <w:b/>
          <w:bCs/>
          <w:color w:val="2E75B6"/>
          <w:sz w:val="28"/>
          <w:szCs w:val="28"/>
        </w:rPr>
        <w:t xml:space="preserve">4.4 Digital Product Cancellation Rules</w:t>
      </w:r>
    </w:p>
    <w:p>
      <w:pPr>
        <w:spacing w:after="100"/>
      </w:pPr>
      <w:r>
        <w:rPr>
          <w:rFonts w:ascii="Arial" w:cs="Arial" w:eastAsia="Arial" w:hAnsi="Arial"/>
          <w:sz w:val="22"/>
          <w:szCs w:val="22"/>
        </w:rPr>
        <w:t xml:space="preserve">Digital products (software license keys, e-books, streaming subscriptions activated via NimbusCart, downloadable content) are non-cancellable once the download link is accessed or the activation key is displayed. Customers who have not yet accessed or displayed the key may cancel within 24 hours of purchase for a full refund. This rule applies regardless of whether the customer actually used the product.</w:t>
      </w:r>
    </w:p>
    <w:p>
      <w:pPr>
        <w:pStyle w:val="Heading2"/>
        <w:spacing w:after="80" w:before="240"/>
      </w:pPr>
      <w:r>
        <w:rPr>
          <w:rFonts w:ascii="Arial" w:cs="Arial" w:eastAsia="Arial" w:hAnsi="Arial"/>
          <w:b/>
          <w:bCs/>
          <w:color w:val="2E75B6"/>
          <w:sz w:val="28"/>
          <w:szCs w:val="28"/>
        </w:rPr>
        <w:t xml:space="preserve">4.5 Cancellation of Pre-Orders</w:t>
      </w:r>
    </w:p>
    <w:p>
      <w:pPr>
        <w:spacing w:after="100"/>
      </w:pPr>
      <w:r>
        <w:rPr>
          <w:rFonts w:ascii="Arial" w:cs="Arial" w:eastAsia="Arial" w:hAnsi="Arial"/>
          <w:sz w:val="22"/>
          <w:szCs w:val="22"/>
        </w:rPr>
        <w:t xml:space="preserve">Pre-orders may be cancelled at any time prior to the estimated ship date at no cost. Within 72 hours of the estimated ship date, a $5.00 pre-order processing fee applies. If the release date of a pre-ordered product is delayed by more than 45 days from the date shown at time of order, the customer may cancel without fee and receives a 5% Loyalty Bonus Credit on the original order value (see Section 8). If a pre-ordered product is cancelled by the seller or NimbusCart due to unavailability, the customer receives a full refund plus a $10.00 NimbusCredit.</w:t>
      </w:r>
    </w:p>
    <w:p>
      <w:r>
        <w:br w:type="page"/>
      </w:r>
    </w:p>
    <w:p>
      <w:pPr>
        <w:pStyle w:val="Heading1"/>
        <w:spacing w:after="120" w:before="360"/>
      </w:pPr>
      <w:r>
        <w:rPr>
          <w:rFonts w:ascii="Arial" w:cs="Arial" w:eastAsia="Arial" w:hAnsi="Arial"/>
          <w:b/>
          <w:bCs/>
          <w:color w:val="1F4E79"/>
          <w:sz w:val="36"/>
          <w:szCs w:val="36"/>
        </w:rPr>
        <w:t xml:space="preserve">5. Refund Policy</w:t>
      </w:r>
    </w:p>
    <w:p>
      <w:pPr>
        <w:pBdr>
          <w:bottom w:val="single" w:color="2E75B6" w:sz="4" w:space="1"/>
        </w:pBdr>
        <w:spacing w:after="120"/>
      </w:pPr>
      <w:r>
        <w:t xml:space="preserve"/>
      </w:r>
    </w:p>
    <w:p>
      <w:pPr>
        <w:pStyle w:val="Heading2"/>
        <w:spacing w:after="80" w:before="240"/>
      </w:pPr>
      <w:r>
        <w:rPr>
          <w:rFonts w:ascii="Arial" w:cs="Arial" w:eastAsia="Arial" w:hAnsi="Arial"/>
          <w:b/>
          <w:bCs/>
          <w:color w:val="2E75B6"/>
          <w:sz w:val="28"/>
          <w:szCs w:val="28"/>
        </w:rPr>
        <w:t xml:space="preserve">5.1 Eligibility Requirements</w:t>
      </w:r>
    </w:p>
    <w:p>
      <w:pPr>
        <w:spacing w:after="100"/>
      </w:pPr>
      <w:r>
        <w:rPr>
          <w:rFonts w:ascii="Arial" w:cs="Arial" w:eastAsia="Arial" w:hAnsi="Arial"/>
          <w:sz w:val="22"/>
          <w:szCs w:val="22"/>
        </w:rPr>
        <w:t xml:space="preserve">Refunds are available for orders meeting all of the following criteria:</w:t>
      </w:r>
    </w:p>
    <w:p>
      <w:pPr>
        <w:pStyle w:val="ListParagraph"/>
        <w:numPr>
          <w:ilvl w:val="0"/>
          <w:numId w:val="3"/>
        </w:numPr>
        <w:spacing w:after="80"/>
      </w:pPr>
      <w:r>
        <w:rPr>
          <w:rFonts w:ascii="Arial" w:cs="Arial" w:eastAsia="Arial" w:hAnsi="Arial"/>
          <w:sz w:val="22"/>
          <w:szCs w:val="22"/>
        </w:rPr>
        <w:t xml:space="preserve">The return or complaint is raised within the applicable window (see Section 7.1 for return windows; refund-only complaints for non-delivery must be raised within 21 days of expected delivery date).</w:t>
      </w:r>
    </w:p>
    <w:p>
      <w:pPr>
        <w:pStyle w:val="ListParagraph"/>
        <w:numPr>
          <w:ilvl w:val="0"/>
          <w:numId w:val="3"/>
        </w:numPr>
        <w:spacing w:after="80"/>
      </w:pPr>
      <w:r>
        <w:rPr>
          <w:rFonts w:ascii="Arial" w:cs="Arial" w:eastAsia="Arial" w:hAnsi="Arial"/>
          <w:sz w:val="22"/>
          <w:szCs w:val="22"/>
        </w:rPr>
        <w:t xml:space="preserve">The item falls within returnable categories (see Section 7.3).</w:t>
      </w:r>
    </w:p>
    <w:p>
      <w:pPr>
        <w:pStyle w:val="ListParagraph"/>
        <w:numPr>
          <w:ilvl w:val="0"/>
          <w:numId w:val="3"/>
        </w:numPr>
        <w:spacing w:after="80"/>
      </w:pPr>
      <w:r>
        <w:rPr>
          <w:rFonts w:ascii="Arial" w:cs="Arial" w:eastAsia="Arial" w:hAnsi="Arial"/>
          <w:sz w:val="22"/>
          <w:szCs w:val="22"/>
        </w:rPr>
        <w:t xml:space="preserve">The item is in an eligible condition (see Section 7.2) or is subject to a valid damage/defect claim.</w:t>
      </w:r>
    </w:p>
    <w:p>
      <w:pPr>
        <w:pStyle w:val="ListParagraph"/>
        <w:numPr>
          <w:ilvl w:val="0"/>
          <w:numId w:val="3"/>
        </w:numPr>
        <w:spacing w:after="80"/>
      </w:pPr>
      <w:r>
        <w:rPr>
          <w:rFonts w:ascii="Arial" w:cs="Arial" w:eastAsia="Arial" w:hAnsi="Arial"/>
          <w:sz w:val="22"/>
          <w:szCs w:val="22"/>
        </w:rPr>
        <w:t xml:space="preserve">The customer has not previously received a refund for the same order.</w:t>
      </w:r>
    </w:p>
    <w:p>
      <w:pPr>
        <w:pStyle w:val="ListParagraph"/>
        <w:numPr>
          <w:ilvl w:val="0"/>
          <w:numId w:val="3"/>
        </w:numPr>
        <w:spacing w:after="80"/>
      </w:pPr>
      <w:r>
        <w:rPr>
          <w:rFonts w:ascii="Arial" w:cs="Arial" w:eastAsia="Arial" w:hAnsi="Arial"/>
          <w:sz w:val="22"/>
          <w:szCs w:val="22"/>
        </w:rPr>
        <w:t xml:space="preserve">The account is in good standing (not suspended at the time of request).</w:t>
      </w:r>
    </w:p>
    <w:p>
      <w:pPr>
        <w:pStyle w:val="Heading2"/>
        <w:spacing w:after="80" w:before="240"/>
      </w:pPr>
      <w:r>
        <w:rPr>
          <w:rFonts w:ascii="Arial" w:cs="Arial" w:eastAsia="Arial" w:hAnsi="Arial"/>
          <w:b/>
          <w:bCs/>
          <w:color w:val="2E75B6"/>
          <w:sz w:val="28"/>
          <w:szCs w:val="28"/>
        </w:rPr>
        <w:t xml:space="preserve">5.2 Refund Processing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Refund Method</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Standard Timeline</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Nimbus Prime Timeline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Original Payment Card (Credit/Debit)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5–7 business days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 business days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Original Bank Account (ACH/SEPA/NEFT)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3–5 business days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2–3 business days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NimbusWallet (platform credit)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Within 2 hours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Within 30 minutes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Gift Card (original)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Within 24 hours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Within 4 hours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Cryptocurrency (BTC, ETH)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 business days at rate on refund date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as standard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EMI/BNPL reversal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Lender-dependent, 7–14 business days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7–14 business days</w:t>
            </w:r>
          </w:p>
        </w:tc>
      </w:tr>
    </w:tbl>
    <w:p>
      <w:pPr>
        <w:spacing w:after="100"/>
        <w:ind w:left="360"/>
      </w:pPr>
      <w:r>
        <w:rPr>
          <w:rFonts w:ascii="Arial" w:cs="Arial" w:eastAsia="Arial" w:hAnsi="Arial"/>
          <w:i/>
          <w:iCs/>
          <w:color w:val="444444"/>
          <w:sz w:val="22"/>
          <w:szCs w:val="22"/>
        </w:rPr>
        <w:t xml:space="preserve">►  Business days exclude weekends and public holidays in the customer's Tier 1 country of residence or USA if Tier 2/3.</w:t>
      </w:r>
    </w:p>
    <w:p>
      <w:pPr>
        <w:pStyle w:val="Heading2"/>
        <w:spacing w:after="80" w:before="240"/>
      </w:pPr>
      <w:r>
        <w:rPr>
          <w:rFonts w:ascii="Arial" w:cs="Arial" w:eastAsia="Arial" w:hAnsi="Arial"/>
          <w:b/>
          <w:bCs/>
          <w:color w:val="2E75B6"/>
          <w:sz w:val="28"/>
          <w:szCs w:val="28"/>
        </w:rPr>
        <w:t xml:space="preserve">5.3 Partial Refund Scenarios</w:t>
      </w:r>
    </w:p>
    <w:p>
      <w:pPr>
        <w:spacing w:after="100"/>
      </w:pPr>
      <w:r>
        <w:rPr>
          <w:rFonts w:ascii="Arial" w:cs="Arial" w:eastAsia="Arial" w:hAnsi="Arial"/>
          <w:sz w:val="22"/>
          <w:szCs w:val="22"/>
        </w:rPr>
        <w:t xml:space="preserve">Partial refunds are issued in the following situations:</w:t>
      </w:r>
    </w:p>
    <w:p>
      <w:pPr>
        <w:pStyle w:val="ListParagraph"/>
        <w:numPr>
          <w:ilvl w:val="0"/>
          <w:numId w:val="2"/>
        </w:numPr>
        <w:spacing w:after="80"/>
      </w:pPr>
      <w:r>
        <w:rPr>
          <w:rFonts w:ascii="Arial" w:cs="Arial" w:eastAsia="Arial" w:hAnsi="Arial"/>
          <w:sz w:val="22"/>
          <w:szCs w:val="22"/>
        </w:rPr>
        <w:t xml:space="preserve">Item returned in opened but re-sellable condition (not sealed): 85% of item value refunded.</w:t>
      </w:r>
    </w:p>
    <w:p>
      <w:pPr>
        <w:pStyle w:val="ListParagraph"/>
        <w:numPr>
          <w:ilvl w:val="0"/>
          <w:numId w:val="2"/>
        </w:numPr>
        <w:spacing w:after="80"/>
      </w:pPr>
      <w:r>
        <w:rPr>
          <w:rFonts w:ascii="Arial" w:cs="Arial" w:eastAsia="Arial" w:hAnsi="Arial"/>
          <w:sz w:val="22"/>
          <w:szCs w:val="22"/>
        </w:rPr>
        <w:t xml:space="preserve">Item returned with missing accessories (e.g., charger missing from electronics): refund reduced by the catalog value of the missing component, minimum deduction $5.00.</w:t>
      </w:r>
    </w:p>
    <w:p>
      <w:pPr>
        <w:pStyle w:val="ListParagraph"/>
        <w:numPr>
          <w:ilvl w:val="0"/>
          <w:numId w:val="2"/>
        </w:numPr>
        <w:spacing w:after="80"/>
      </w:pPr>
      <w:r>
        <w:rPr>
          <w:rFonts w:ascii="Arial" w:cs="Arial" w:eastAsia="Arial" w:hAnsi="Arial"/>
          <w:sz w:val="22"/>
          <w:szCs w:val="22"/>
        </w:rPr>
        <w:t xml:space="preserve">Order partially delivered (multi-item shipment): refund issued proportionally for undelivered items only.</w:t>
      </w:r>
    </w:p>
    <w:p>
      <w:pPr>
        <w:pStyle w:val="ListParagraph"/>
        <w:numPr>
          <w:ilvl w:val="0"/>
          <w:numId w:val="2"/>
        </w:numPr>
        <w:spacing w:after="80"/>
      </w:pPr>
      <w:r>
        <w:rPr>
          <w:rFonts w:ascii="Arial" w:cs="Arial" w:eastAsia="Arial" w:hAnsi="Arial"/>
          <w:sz w:val="22"/>
          <w:szCs w:val="22"/>
        </w:rPr>
        <w:t xml:space="preserve">Perishable or consumable used partially: no refund on used portion; full refund on unused, sealed remainder only if returned within 7 days.</w:t>
      </w:r>
    </w:p>
    <w:p>
      <w:pPr>
        <w:pStyle w:val="ListParagraph"/>
        <w:numPr>
          <w:ilvl w:val="0"/>
          <w:numId w:val="2"/>
        </w:numPr>
        <w:spacing w:after="80"/>
      </w:pPr>
      <w:r>
        <w:rPr>
          <w:rFonts w:ascii="Arial" w:cs="Arial" w:eastAsia="Arial" w:hAnsi="Arial"/>
          <w:sz w:val="22"/>
          <w:szCs w:val="22"/>
        </w:rPr>
        <w:t xml:space="preserve">Promotional discount applied: refund is the amount paid, not the pre-discount list price, unless the item is defective.</w:t>
      </w:r>
    </w:p>
    <w:p>
      <w:pPr>
        <w:pStyle w:val="ListParagraph"/>
        <w:numPr>
          <w:ilvl w:val="0"/>
          <w:numId w:val="2"/>
        </w:numPr>
        <w:spacing w:after="80"/>
      </w:pPr>
      <w:r>
        <w:rPr>
          <w:rFonts w:ascii="Arial" w:cs="Arial" w:eastAsia="Arial" w:hAnsi="Arial"/>
          <w:sz w:val="22"/>
          <w:szCs w:val="22"/>
        </w:rPr>
        <w:t xml:space="preserve">Seller-funded promotions: if the promotion was seller-funded and the item is defective, refund is based on list price and charged back to the seller.</w:t>
      </w:r>
    </w:p>
    <w:p>
      <w:pPr>
        <w:pStyle w:val="Heading2"/>
        <w:spacing w:after="80" w:before="240"/>
      </w:pPr>
      <w:r>
        <w:rPr>
          <w:rFonts w:ascii="Arial" w:cs="Arial" w:eastAsia="Arial" w:hAnsi="Arial"/>
          <w:b/>
          <w:bCs/>
          <w:color w:val="2E75B6"/>
          <w:sz w:val="28"/>
          <w:szCs w:val="28"/>
        </w:rPr>
        <w:t xml:space="preserve">5.4 Refund Methods</w:t>
      </w:r>
    </w:p>
    <w:p>
      <w:pPr>
        <w:spacing w:after="100"/>
      </w:pPr>
      <w:r>
        <w:rPr>
          <w:rFonts w:ascii="Arial" w:cs="Arial" w:eastAsia="Arial" w:hAnsi="Arial"/>
          <w:sz w:val="22"/>
          <w:szCs w:val="22"/>
        </w:rPr>
        <w:t xml:space="preserve">Refunds are issued to the original payment method by default. Customers may opt to receive refunds as NimbusWallet credit, which carries a 5% bonus (e.g., a $100 refund becomes $105 NimbusWallet credit). This bonus election must be made before the refund is processed and cannot be reversed. NimbusWallet credit does not expire for 24 months from the date of issuance.</w:t>
      </w:r>
    </w:p>
    <w:p>
      <w:pPr>
        <w:pStyle w:val="Heading2"/>
        <w:spacing w:after="80" w:before="240"/>
      </w:pPr>
      <w:r>
        <w:rPr>
          <w:rFonts w:ascii="Arial" w:cs="Arial" w:eastAsia="Arial" w:hAnsi="Arial"/>
          <w:b/>
          <w:bCs/>
          <w:color w:val="2E75B6"/>
          <w:sz w:val="28"/>
          <w:szCs w:val="28"/>
        </w:rPr>
        <w:t xml:space="preserve">5.5 Cases Where Refunds Are Denied</w:t>
      </w:r>
    </w:p>
    <w:p>
      <w:pPr>
        <w:pStyle w:val="ListParagraph"/>
        <w:numPr>
          <w:ilvl w:val="0"/>
          <w:numId w:val="2"/>
        </w:numPr>
        <w:spacing w:after="80"/>
      </w:pPr>
      <w:r>
        <w:rPr>
          <w:rFonts w:ascii="Arial" w:cs="Arial" w:eastAsia="Arial" w:hAnsi="Arial"/>
          <w:sz w:val="22"/>
          <w:szCs w:val="22"/>
        </w:rPr>
        <w:t xml:space="preserve">Items explicitly marked "Final Sale" or "Non-Returnable" at time of purchase.</w:t>
      </w:r>
    </w:p>
    <w:p>
      <w:pPr>
        <w:pStyle w:val="ListParagraph"/>
        <w:numPr>
          <w:ilvl w:val="0"/>
          <w:numId w:val="2"/>
        </w:numPr>
        <w:spacing w:after="80"/>
      </w:pPr>
      <w:r>
        <w:rPr>
          <w:rFonts w:ascii="Arial" w:cs="Arial" w:eastAsia="Arial" w:hAnsi="Arial"/>
          <w:sz w:val="22"/>
          <w:szCs w:val="22"/>
        </w:rPr>
        <w:t xml:space="preserve">Digital products after key display/download access (see Section 4.4).</w:t>
      </w:r>
    </w:p>
    <w:p>
      <w:pPr>
        <w:pStyle w:val="ListParagraph"/>
        <w:numPr>
          <w:ilvl w:val="0"/>
          <w:numId w:val="2"/>
        </w:numPr>
        <w:spacing w:after="80"/>
      </w:pPr>
      <w:r>
        <w:rPr>
          <w:rFonts w:ascii="Arial" w:cs="Arial" w:eastAsia="Arial" w:hAnsi="Arial"/>
          <w:sz w:val="22"/>
          <w:szCs w:val="22"/>
        </w:rPr>
        <w:t xml:space="preserve">Perishables (fresh food, flowers) reported defective more than 48 hours after delivery.</w:t>
      </w:r>
    </w:p>
    <w:p>
      <w:pPr>
        <w:pStyle w:val="ListParagraph"/>
        <w:numPr>
          <w:ilvl w:val="0"/>
          <w:numId w:val="2"/>
        </w:numPr>
        <w:spacing w:after="80"/>
      </w:pPr>
      <w:r>
        <w:rPr>
          <w:rFonts w:ascii="Arial" w:cs="Arial" w:eastAsia="Arial" w:hAnsi="Arial"/>
          <w:sz w:val="22"/>
          <w:szCs w:val="22"/>
        </w:rPr>
        <w:t xml:space="preserve">Items damaged due to customer misuse, wear, or improper storage.</w:t>
      </w:r>
    </w:p>
    <w:p>
      <w:pPr>
        <w:pStyle w:val="ListParagraph"/>
        <w:numPr>
          <w:ilvl w:val="0"/>
          <w:numId w:val="2"/>
        </w:numPr>
        <w:spacing w:after="80"/>
      </w:pPr>
      <w:r>
        <w:rPr>
          <w:rFonts w:ascii="Arial" w:cs="Arial" w:eastAsia="Arial" w:hAnsi="Arial"/>
          <w:sz w:val="22"/>
          <w:szCs w:val="22"/>
        </w:rPr>
        <w:t xml:space="preserve">Refund request submitted more than 30 days after the return window closed.</w:t>
      </w:r>
    </w:p>
    <w:p>
      <w:pPr>
        <w:pStyle w:val="ListParagraph"/>
        <w:numPr>
          <w:ilvl w:val="0"/>
          <w:numId w:val="2"/>
        </w:numPr>
        <w:spacing w:after="80"/>
      </w:pPr>
      <w:r>
        <w:rPr>
          <w:rFonts w:ascii="Arial" w:cs="Arial" w:eastAsia="Arial" w:hAnsi="Arial"/>
          <w:sz w:val="22"/>
          <w:szCs w:val="22"/>
        </w:rPr>
        <w:t xml:space="preserve">Accounts with confirmed chargeback fraud or policy abuse flags.</w:t>
      </w:r>
    </w:p>
    <w:p>
      <w:pPr>
        <w:pStyle w:val="ListParagraph"/>
        <w:numPr>
          <w:ilvl w:val="0"/>
          <w:numId w:val="2"/>
        </w:numPr>
        <w:spacing w:after="80"/>
      </w:pPr>
      <w:r>
        <w:rPr>
          <w:rFonts w:ascii="Arial" w:cs="Arial" w:eastAsia="Arial" w:hAnsi="Arial"/>
          <w:sz w:val="22"/>
          <w:szCs w:val="22"/>
        </w:rPr>
        <w:t xml:space="preserve">Hazardous materials and regulated goods regardless of condition.</w:t>
      </w:r>
    </w:p>
    <w:p>
      <w:r>
        <w:br w:type="page"/>
      </w:r>
    </w:p>
    <w:p>
      <w:pPr>
        <w:pStyle w:val="Heading1"/>
        <w:spacing w:after="120" w:before="360"/>
      </w:pPr>
      <w:r>
        <w:rPr>
          <w:rFonts w:ascii="Arial" w:cs="Arial" w:eastAsia="Arial" w:hAnsi="Arial"/>
          <w:b/>
          <w:bCs/>
          <w:color w:val="1F4E79"/>
          <w:sz w:val="36"/>
          <w:szCs w:val="36"/>
        </w:rPr>
        <w:t xml:space="preserve">6. Delivery and Shipping Policy</w:t>
      </w:r>
    </w:p>
    <w:p>
      <w:pPr>
        <w:pBdr>
          <w:bottom w:val="single" w:color="2E75B6" w:sz="4" w:space="1"/>
        </w:pBdr>
        <w:spacing w:after="120"/>
      </w:pPr>
      <w:r>
        <w:t xml:space="preserve"/>
      </w:r>
    </w:p>
    <w:p>
      <w:pPr>
        <w:pStyle w:val="Heading2"/>
        <w:spacing w:after="80" w:before="240"/>
      </w:pPr>
      <w:r>
        <w:rPr>
          <w:rFonts w:ascii="Arial" w:cs="Arial" w:eastAsia="Arial" w:hAnsi="Arial"/>
          <w:b/>
          <w:bCs/>
          <w:color w:val="2E75B6"/>
          <w:sz w:val="28"/>
          <w:szCs w:val="28"/>
        </w:rPr>
        <w:t xml:space="preserve">6.1 Standard Delivery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Region / Tier</w:t>
            </w:r>
          </w:p>
        </w:tc>
        <w:tc>
          <w:tcPr>
            <w:tcW w:type="dxa" w:w="225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Metro Areas</w:t>
            </w:r>
          </w:p>
        </w:tc>
        <w:tc>
          <w:tcPr>
            <w:tcW w:type="dxa" w:w="225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Urban (Non-Metro)</w:t>
            </w:r>
          </w:p>
        </w:tc>
        <w:tc>
          <w:tcPr>
            <w:tcW w:type="dxa" w:w="225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Rural / Remote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 Countries</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 business days</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 business days</w:t>
            </w:r>
          </w:p>
        </w:tc>
        <w:tc>
          <w:tcPr>
            <w:tcW w:type="dxa" w:w="22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5–8 business days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Tier 2 Countries</w:t>
            </w:r>
          </w:p>
        </w:tc>
        <w:tc>
          <w:tcPr>
            <w:tcW w:type="dxa" w:w="22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4–6 business days</w:t>
            </w:r>
          </w:p>
        </w:tc>
        <w:tc>
          <w:tcPr>
            <w:tcW w:type="dxa" w:w="22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6–9 business days</w:t>
            </w:r>
          </w:p>
        </w:tc>
        <w:tc>
          <w:tcPr>
            <w:tcW w:type="dxa" w:w="225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9–14 business days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3 Countries (Import)</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10–18 business days</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14–21 business days</w:t>
            </w:r>
          </w:p>
        </w:tc>
        <w:tc>
          <w:tcPr>
            <w:tcW w:type="dxa" w:w="22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21–35 business days</w:t>
            </w:r>
          </w:p>
        </w:tc>
      </w:tr>
    </w:tbl>
    <w:p>
      <w:pPr>
        <w:spacing w:after="100"/>
        <w:ind w:left="360"/>
      </w:pPr>
      <w:r>
        <w:rPr>
          <w:rFonts w:ascii="Arial" w:cs="Arial" w:eastAsia="Arial" w:hAnsi="Arial"/>
          <w:i/>
          <w:iCs/>
          <w:color w:val="444444"/>
          <w:sz w:val="22"/>
          <w:szCs w:val="22"/>
        </w:rPr>
        <w:t xml:space="preserve">►  Timelines are estimates and do not constitute a delivery guarantee unless express shipping is purchased. See Section 6.2.</w:t>
      </w:r>
    </w:p>
    <w:p>
      <w:pPr>
        <w:spacing w:after="100"/>
      </w:pPr>
      <w:r>
        <w:rPr>
          <w:rFonts w:ascii="Arial" w:cs="Arial" w:eastAsia="Arial" w:hAnsi="Arial"/>
          <w:sz w:val="22"/>
          <w:szCs w:val="22"/>
        </w:rPr>
        <w:t xml:space="preserve">Free standard shipping is available on all NimbusDirect orders over $35 in Tier 1 countries, $50 in Tier 2 countries. Shipping fees for below-threshold orders are $3.99 (Tier 1) and $6.99 (Tier 2). Tier 3 customers pay a flat $14.99 standard shipping fee regardless of order value.</w:t>
      </w:r>
    </w:p>
    <w:p>
      <w:pPr>
        <w:pStyle w:val="Heading2"/>
        <w:spacing w:after="80" w:before="240"/>
      </w:pPr>
      <w:r>
        <w:rPr>
          <w:rFonts w:ascii="Arial" w:cs="Arial" w:eastAsia="Arial" w:hAnsi="Arial"/>
          <w:b/>
          <w:bCs/>
          <w:color w:val="2E75B6"/>
          <w:sz w:val="28"/>
          <w:szCs w:val="28"/>
        </w:rPr>
        <w:t xml:space="preserve">6.2 Express Shipping</w:t>
      </w:r>
    </w:p>
    <w:p>
      <w:pPr>
        <w:spacing w:after="100"/>
      </w:pPr>
      <w:r>
        <w:rPr>
          <w:rFonts w:ascii="Arial" w:cs="Arial" w:eastAsia="Arial" w:hAnsi="Arial"/>
          <w:sz w:val="22"/>
          <w:szCs w:val="22"/>
        </w:rPr>
        <w:t xml:space="preserve">Express shipping guarantees delivery within specified windows or a full shipping fee refund is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1500"/>
        <w:gridCol w:w="1500"/>
        <w:gridCol w:w="1660"/>
      </w:tblGrid>
      <w:tr>
        <w:trPr>
          <w:tblHeader/>
        </w:trPr>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Express Option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Delivery Window</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Fee (Tier 1)</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Fee (Tier 2)</w:t>
            </w:r>
          </w:p>
        </w:tc>
        <w:tc>
          <w:tcPr>
            <w:tcW w:type="dxa" w:w="1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Prime Member Fee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NimbusRush (Same Day)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By 9 PM if ordered before 11 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available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$6.99</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Next Business Day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By end of next business day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$8.99</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$14.99</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Free (up to 2/month)</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2-Day Guaranteed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By end of 2nd business day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$9.99</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(unlimited)</w:t>
            </w:r>
          </w:p>
        </w:tc>
      </w:tr>
    </w:tbl>
    <w:p>
      <w:pPr>
        <w:spacing w:after="100"/>
        <w:ind w:left="360"/>
      </w:pPr>
      <w:r>
        <w:rPr>
          <w:rFonts w:ascii="Arial" w:cs="Arial" w:eastAsia="Arial" w:hAnsi="Arial"/>
          <w:i/>
          <w:iCs/>
          <w:color w:val="444444"/>
          <w:sz w:val="22"/>
          <w:szCs w:val="22"/>
        </w:rPr>
        <w:t xml:space="preserve">►  Same-Day (NimbusRush) is available only in 38 metropolitan areas in the USA, UK, Germany, Australia, and Singapore.</w:t>
      </w:r>
    </w:p>
    <w:p>
      <w:pPr>
        <w:pStyle w:val="Heading2"/>
        <w:spacing w:after="80" w:before="240"/>
      </w:pPr>
      <w:r>
        <w:rPr>
          <w:rFonts w:ascii="Arial" w:cs="Arial" w:eastAsia="Arial" w:hAnsi="Arial"/>
          <w:b/>
          <w:bCs/>
          <w:color w:val="2E75B6"/>
          <w:sz w:val="28"/>
          <w:szCs w:val="28"/>
        </w:rPr>
        <w:t xml:space="preserve">6.3 International Shipping</w:t>
      </w:r>
    </w:p>
    <w:p>
      <w:pPr>
        <w:spacing w:after="100"/>
      </w:pPr>
      <w:r>
        <w:rPr>
          <w:rFonts w:ascii="Arial" w:cs="Arial" w:eastAsia="Arial" w:hAnsi="Arial"/>
          <w:sz w:val="22"/>
          <w:szCs w:val="22"/>
        </w:rPr>
        <w:t xml:space="preserve">International orders to Tier 3 countries are shipped via NimbusGlobal, our consolidated international freight partner. Customers bear responsibility for import duties, customs taxes, and any country-specific fees. NimbusCart displays an estimated duty range at checkout but this is not guaranteed. Actual duties are determined by customs authorities in the destination country and collected by the carrier upon delivery. NimbusCart will not issue refunds for refused customs duties; items abandoned at customs are not refunded.</w:t>
      </w:r>
    </w:p>
    <w:p>
      <w:pPr>
        <w:spacing w:after="100"/>
      </w:pPr>
      <w:r>
        <w:rPr>
          <w:rFonts w:ascii="Arial" w:cs="Arial" w:eastAsia="Arial" w:hAnsi="Arial"/>
          <w:sz w:val="22"/>
          <w:szCs w:val="22"/>
        </w:rPr>
        <w:t xml:space="preserve">Prohibited items for international shipping include: lithium batteries exceeding 100Wh, pressurized aerosols, perfumes over 1 liter, and all items on the ITAR/EAR export control list. Orders containing prohibited items for the destination country will be cancelled automatically with full refund.</w:t>
      </w:r>
    </w:p>
    <w:p>
      <w:pPr>
        <w:pStyle w:val="Heading2"/>
        <w:spacing w:after="80" w:before="240"/>
      </w:pPr>
      <w:r>
        <w:rPr>
          <w:rFonts w:ascii="Arial" w:cs="Arial" w:eastAsia="Arial" w:hAnsi="Arial"/>
          <w:b/>
          <w:bCs/>
          <w:color w:val="2E75B6"/>
          <w:sz w:val="28"/>
          <w:szCs w:val="28"/>
        </w:rPr>
        <w:t xml:space="preserve">6.4 Delayed Shipment Procedures</w:t>
      </w:r>
    </w:p>
    <w:p>
      <w:pPr>
        <w:spacing w:after="100"/>
      </w:pPr>
      <w:r>
        <w:rPr>
          <w:rFonts w:ascii="Arial" w:cs="Arial" w:eastAsia="Arial" w:hAnsi="Arial"/>
          <w:sz w:val="22"/>
          <w:szCs w:val="22"/>
        </w:rPr>
        <w:t xml:space="preserve">If an order has not shipped within 2 business days of the confirmed ship date (for standard orders) or 6 hours (for express orders), the customer is automatically notified via email and the support ticket queue. NimbusCart will:</w:t>
      </w:r>
    </w:p>
    <w:p>
      <w:pPr>
        <w:pStyle w:val="ListParagraph"/>
        <w:numPr>
          <w:ilvl w:val="0"/>
          <w:numId w:val="3"/>
        </w:numPr>
        <w:spacing w:after="80"/>
      </w:pPr>
      <w:r>
        <w:rPr>
          <w:rFonts w:ascii="Arial" w:cs="Arial" w:eastAsia="Arial" w:hAnsi="Arial"/>
          <w:sz w:val="22"/>
          <w:szCs w:val="22"/>
        </w:rPr>
        <w:t xml:space="preserve">Attempt carrier escalation within 4 hours of detecting the delay.</w:t>
      </w:r>
    </w:p>
    <w:p>
      <w:pPr>
        <w:pStyle w:val="ListParagraph"/>
        <w:numPr>
          <w:ilvl w:val="0"/>
          <w:numId w:val="3"/>
        </w:numPr>
        <w:spacing w:after="80"/>
      </w:pPr>
      <w:r>
        <w:rPr>
          <w:rFonts w:ascii="Arial" w:cs="Arial" w:eastAsia="Arial" w:hAnsi="Arial"/>
          <w:sz w:val="22"/>
          <w:szCs w:val="22"/>
        </w:rPr>
        <w:t xml:space="preserve">Offer the customer a $5.00 NimbusCredit coupon for standard delays exceeding 3 business days.</w:t>
      </w:r>
    </w:p>
    <w:p>
      <w:pPr>
        <w:pStyle w:val="ListParagraph"/>
        <w:numPr>
          <w:ilvl w:val="0"/>
          <w:numId w:val="3"/>
        </w:numPr>
        <w:spacing w:after="80"/>
      </w:pPr>
      <w:r>
        <w:rPr>
          <w:rFonts w:ascii="Arial" w:cs="Arial" w:eastAsia="Arial" w:hAnsi="Arial"/>
          <w:sz w:val="22"/>
          <w:szCs w:val="22"/>
        </w:rPr>
        <w:t xml:space="preserve">Offer the customer a full shipping fee refund for express delays.</w:t>
      </w:r>
    </w:p>
    <w:p>
      <w:pPr>
        <w:pStyle w:val="ListParagraph"/>
        <w:numPr>
          <w:ilvl w:val="0"/>
          <w:numId w:val="3"/>
        </w:numPr>
        <w:spacing w:after="80"/>
      </w:pPr>
      <w:r>
        <w:rPr>
          <w:rFonts w:ascii="Arial" w:cs="Arial" w:eastAsia="Arial" w:hAnsi="Arial"/>
          <w:sz w:val="22"/>
          <w:szCs w:val="22"/>
        </w:rPr>
        <w:t xml:space="preserve">Provide daily status updates for delays exceeding 5 business days.</w:t>
      </w:r>
    </w:p>
    <w:p>
      <w:pPr>
        <w:pStyle w:val="Heading2"/>
        <w:spacing w:after="80" w:before="240"/>
      </w:pPr>
      <w:r>
        <w:rPr>
          <w:rFonts w:ascii="Arial" w:cs="Arial" w:eastAsia="Arial" w:hAnsi="Arial"/>
          <w:b/>
          <w:bCs/>
          <w:color w:val="2E75B6"/>
          <w:sz w:val="28"/>
          <w:szCs w:val="28"/>
        </w:rPr>
        <w:t xml:space="preserve">6.5 Lost Package Investigation Process</w:t>
      </w:r>
    </w:p>
    <w:p>
      <w:pPr>
        <w:spacing w:after="100"/>
      </w:pPr>
      <w:r>
        <w:rPr>
          <w:rFonts w:ascii="Arial" w:cs="Arial" w:eastAsia="Arial" w:hAnsi="Arial"/>
          <w:sz w:val="22"/>
          <w:szCs w:val="22"/>
        </w:rPr>
        <w:t xml:space="preserve">A package is considered "potentially lost" if it has not been scanned by the carrier within 5 business days (Tier 1), 10 business days (Tier 2), or 20 business days (Tier 3) after the last tracking event. Upon customer report:</w:t>
      </w:r>
    </w:p>
    <w:p>
      <w:pPr>
        <w:pStyle w:val="ListParagraph"/>
        <w:numPr>
          <w:ilvl w:val="0"/>
          <w:numId w:val="3"/>
        </w:numPr>
        <w:spacing w:after="80"/>
      </w:pPr>
      <w:r>
        <w:rPr>
          <w:rFonts w:ascii="Arial" w:cs="Arial" w:eastAsia="Arial" w:hAnsi="Arial"/>
          <w:sz w:val="22"/>
          <w:szCs w:val="22"/>
        </w:rPr>
        <w:t xml:space="preserve">A formal investigation is opened within 24 hours.</w:t>
      </w:r>
    </w:p>
    <w:p>
      <w:pPr>
        <w:pStyle w:val="ListParagraph"/>
        <w:numPr>
          <w:ilvl w:val="0"/>
          <w:numId w:val="3"/>
        </w:numPr>
        <w:spacing w:after="80"/>
      </w:pPr>
      <w:r>
        <w:rPr>
          <w:rFonts w:ascii="Arial" w:cs="Arial" w:eastAsia="Arial" w:hAnsi="Arial"/>
          <w:sz w:val="22"/>
          <w:szCs w:val="22"/>
        </w:rPr>
        <w:t xml:space="preserve">The carrier is queried for GPS and scan data within 48 hours.</w:t>
      </w:r>
    </w:p>
    <w:p>
      <w:pPr>
        <w:pStyle w:val="ListParagraph"/>
        <w:numPr>
          <w:ilvl w:val="0"/>
          <w:numId w:val="3"/>
        </w:numPr>
        <w:spacing w:after="80"/>
      </w:pPr>
      <w:r>
        <w:rPr>
          <w:rFonts w:ascii="Arial" w:cs="Arial" w:eastAsia="Arial" w:hAnsi="Arial"/>
          <w:sz w:val="22"/>
          <w:szCs w:val="22"/>
        </w:rPr>
        <w:t xml:space="preserve">If unresolved within 5 business days of investigation opening (Tier 1/2) or 10 days (Tier 3), NimbusCart issues a full replacement or full refund at the customer's choice.</w:t>
      </w:r>
    </w:p>
    <w:p>
      <w:pPr>
        <w:spacing w:after="100"/>
        <w:ind w:left="360"/>
      </w:pPr>
      <w:r>
        <w:rPr>
          <w:rFonts w:ascii="Arial" w:cs="Arial" w:eastAsia="Arial" w:hAnsi="Arial"/>
          <w:i/>
          <w:iCs/>
          <w:color w:val="444444"/>
          <w:sz w:val="22"/>
          <w:szCs w:val="22"/>
        </w:rPr>
        <w:t xml:space="preserve">►  Customers must file a lost package report within 45 days of the original expected delivery date. Claims filed after 45 days will be reviewed on a case-by-case basis and may be denied.</w:t>
      </w:r>
    </w:p>
    <w:p>
      <w:r>
        <w:br w:type="page"/>
      </w:r>
    </w:p>
    <w:p>
      <w:pPr>
        <w:pStyle w:val="Heading1"/>
        <w:spacing w:after="120" w:before="360"/>
      </w:pPr>
      <w:r>
        <w:rPr>
          <w:rFonts w:ascii="Arial" w:cs="Arial" w:eastAsia="Arial" w:hAnsi="Arial"/>
          <w:b/>
          <w:bCs/>
          <w:color w:val="1F4E79"/>
          <w:sz w:val="36"/>
          <w:szCs w:val="36"/>
        </w:rPr>
        <w:t xml:space="preserve">7. Return Policy</w:t>
      </w:r>
    </w:p>
    <w:p>
      <w:pPr>
        <w:pBdr>
          <w:bottom w:val="single" w:color="2E75B6" w:sz="4" w:space="1"/>
        </w:pBdr>
        <w:spacing w:after="120"/>
      </w:pPr>
      <w:r>
        <w:t xml:space="preserve"/>
      </w:r>
    </w:p>
    <w:p>
      <w:pPr>
        <w:pStyle w:val="Heading2"/>
        <w:spacing w:after="80" w:before="240"/>
      </w:pPr>
      <w:r>
        <w:rPr>
          <w:rFonts w:ascii="Arial" w:cs="Arial" w:eastAsia="Arial" w:hAnsi="Arial"/>
          <w:b/>
          <w:bCs/>
          <w:color w:val="2E75B6"/>
          <w:sz w:val="28"/>
          <w:szCs w:val="28"/>
        </w:rPr>
        <w:t xml:space="preserve">7.1 Return Eligibility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Product Category</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Standard Return Window</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Prime Member Return Window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Electronics (large: TVs, laptops)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 days from delivery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 days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Electronics (small: phones, accessories)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15 days from delivery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20 days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Clothing and Footwear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days from delivery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 days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Beauty and Personal Care (sealed)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15 days from delivery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15 days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Home and Kitchen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days from delivery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 days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Books, Music, Movies (physical)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15 days from delivery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20 days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Sports and Outdoor Equipment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days from delivery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 days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Grocery and Perishables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48 hours from delivery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48 hours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Furniture and Large Appliances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days from delivery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days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Toys and Games (sealed)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30 days from delivery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45 days</w:t>
            </w:r>
          </w:p>
        </w:tc>
      </w:tr>
    </w:tbl>
    <w:p>
      <w:pPr>
        <w:pStyle w:val="Heading2"/>
        <w:spacing w:after="80" w:before="240"/>
      </w:pPr>
      <w:r>
        <w:rPr>
          <w:rFonts w:ascii="Arial" w:cs="Arial" w:eastAsia="Arial" w:hAnsi="Arial"/>
          <w:b/>
          <w:bCs/>
          <w:color w:val="2E75B6"/>
          <w:sz w:val="28"/>
          <w:szCs w:val="28"/>
        </w:rPr>
        <w:t xml:space="preserve">7.2 Product Condition Requirements</w:t>
      </w:r>
    </w:p>
    <w:p>
      <w:pPr>
        <w:spacing w:after="100"/>
      </w:pPr>
      <w:r>
        <w:rPr>
          <w:rFonts w:ascii="Arial" w:cs="Arial" w:eastAsia="Arial" w:hAnsi="Arial"/>
          <w:sz w:val="22"/>
          <w:szCs w:val="22"/>
        </w:rPr>
        <w:t xml:space="preserve">Returned items must meet the following conditions:</w:t>
      </w:r>
    </w:p>
    <w:p>
      <w:pPr>
        <w:pStyle w:val="ListParagraph"/>
        <w:numPr>
          <w:ilvl w:val="0"/>
          <w:numId w:val="2"/>
        </w:numPr>
        <w:spacing w:after="80"/>
      </w:pPr>
      <w:r>
        <w:rPr>
          <w:rFonts w:ascii="Arial" w:cs="Arial" w:eastAsia="Arial" w:hAnsi="Arial"/>
          <w:sz w:val="22"/>
          <w:szCs w:val="22"/>
        </w:rPr>
        <w:t xml:space="preserve">Unused and in original condition with all tags attached (clothing and footwear).</w:t>
      </w:r>
    </w:p>
    <w:p>
      <w:pPr>
        <w:pStyle w:val="ListParagraph"/>
        <w:numPr>
          <w:ilvl w:val="0"/>
          <w:numId w:val="2"/>
        </w:numPr>
        <w:spacing w:after="80"/>
      </w:pPr>
      <w:r>
        <w:rPr>
          <w:rFonts w:ascii="Arial" w:cs="Arial" w:eastAsia="Arial" w:hAnsi="Arial"/>
          <w:sz w:val="22"/>
          <w:szCs w:val="22"/>
        </w:rPr>
        <w:t xml:space="preserve">In original sealed packaging where applicable (beauty, supplements, consumables).</w:t>
      </w:r>
    </w:p>
    <w:p>
      <w:pPr>
        <w:pStyle w:val="ListParagraph"/>
        <w:numPr>
          <w:ilvl w:val="0"/>
          <w:numId w:val="2"/>
        </w:numPr>
        <w:spacing w:after="80"/>
      </w:pPr>
      <w:r>
        <w:rPr>
          <w:rFonts w:ascii="Arial" w:cs="Arial" w:eastAsia="Arial" w:hAnsi="Arial"/>
          <w:sz w:val="22"/>
          <w:szCs w:val="22"/>
        </w:rPr>
        <w:t xml:space="preserve">Includes all original accessories, manuals, warranty cards, and packaging materials for electronics.</w:t>
      </w:r>
    </w:p>
    <w:p>
      <w:pPr>
        <w:pStyle w:val="ListParagraph"/>
        <w:numPr>
          <w:ilvl w:val="0"/>
          <w:numId w:val="2"/>
        </w:numPr>
        <w:spacing w:after="80"/>
      </w:pPr>
      <w:r>
        <w:rPr>
          <w:rFonts w:ascii="Arial" w:cs="Arial" w:eastAsia="Arial" w:hAnsi="Arial"/>
          <w:sz w:val="22"/>
          <w:szCs w:val="22"/>
        </w:rPr>
        <w:t xml:space="preserve">Not damaged by the customer beyond what constitutes reasonable inspection.</w:t>
      </w:r>
    </w:p>
    <w:p>
      <w:pPr>
        <w:spacing w:after="100"/>
      </w:pPr>
      <w:r>
        <w:rPr>
          <w:rFonts w:ascii="Arial" w:cs="Arial" w:eastAsia="Arial" w:hAnsi="Arial"/>
          <w:sz w:val="22"/>
          <w:szCs w:val="22"/>
        </w:rPr>
        <w:t xml:space="preserve">Items returned in a condition materially worse than received are subject to partial refund (Section 5.3) or rejection, at NimbusCart's discretion. A condition assessment is conducted within 48 hours of the return being received at the fulfillment center.</w:t>
      </w:r>
    </w:p>
    <w:p>
      <w:pPr>
        <w:pStyle w:val="Heading2"/>
        <w:spacing w:after="80" w:before="240"/>
      </w:pPr>
      <w:r>
        <w:rPr>
          <w:rFonts w:ascii="Arial" w:cs="Arial" w:eastAsia="Arial" w:hAnsi="Arial"/>
          <w:b/>
          <w:bCs/>
          <w:color w:val="2E75B6"/>
          <w:sz w:val="28"/>
          <w:szCs w:val="28"/>
        </w:rPr>
        <w:t xml:space="preserve">7.3 Non-Returnable Items</w:t>
      </w:r>
    </w:p>
    <w:p>
      <w:pPr>
        <w:pStyle w:val="ListParagraph"/>
        <w:numPr>
          <w:ilvl w:val="0"/>
          <w:numId w:val="2"/>
        </w:numPr>
        <w:spacing w:after="80"/>
      </w:pPr>
      <w:r>
        <w:rPr>
          <w:rFonts w:ascii="Arial" w:cs="Arial" w:eastAsia="Arial" w:hAnsi="Arial"/>
          <w:sz w:val="22"/>
          <w:szCs w:val="22"/>
        </w:rPr>
        <w:t xml:space="preserve">Personal hygiene items (toothbrushes, razors, ear tips) once opened.</w:t>
      </w:r>
    </w:p>
    <w:p>
      <w:pPr>
        <w:pStyle w:val="ListParagraph"/>
        <w:numPr>
          <w:ilvl w:val="0"/>
          <w:numId w:val="2"/>
        </w:numPr>
        <w:spacing w:after="80"/>
      </w:pPr>
      <w:r>
        <w:rPr>
          <w:rFonts w:ascii="Arial" w:cs="Arial" w:eastAsia="Arial" w:hAnsi="Arial"/>
          <w:sz w:val="22"/>
          <w:szCs w:val="22"/>
        </w:rPr>
        <w:t xml:space="preserve">Perishable food items past 48 hours of delivery.</w:t>
      </w:r>
    </w:p>
    <w:p>
      <w:pPr>
        <w:pStyle w:val="ListParagraph"/>
        <w:numPr>
          <w:ilvl w:val="0"/>
          <w:numId w:val="2"/>
        </w:numPr>
        <w:spacing w:after="80"/>
      </w:pPr>
      <w:r>
        <w:rPr>
          <w:rFonts w:ascii="Arial" w:cs="Arial" w:eastAsia="Arial" w:hAnsi="Arial"/>
          <w:sz w:val="22"/>
          <w:szCs w:val="22"/>
        </w:rPr>
        <w:t xml:space="preserve">Hazardous materials and flammable goods.</w:t>
      </w:r>
    </w:p>
    <w:p>
      <w:pPr>
        <w:pStyle w:val="ListParagraph"/>
        <w:numPr>
          <w:ilvl w:val="0"/>
          <w:numId w:val="2"/>
        </w:numPr>
        <w:spacing w:after="80"/>
      </w:pPr>
      <w:r>
        <w:rPr>
          <w:rFonts w:ascii="Arial" w:cs="Arial" w:eastAsia="Arial" w:hAnsi="Arial"/>
          <w:sz w:val="22"/>
          <w:szCs w:val="22"/>
        </w:rPr>
        <w:t xml:space="preserve">Digital products, software licenses, and gift cards.</w:t>
      </w:r>
    </w:p>
    <w:p>
      <w:pPr>
        <w:pStyle w:val="ListParagraph"/>
        <w:numPr>
          <w:ilvl w:val="0"/>
          <w:numId w:val="2"/>
        </w:numPr>
        <w:spacing w:after="80"/>
      </w:pPr>
      <w:r>
        <w:rPr>
          <w:rFonts w:ascii="Arial" w:cs="Arial" w:eastAsia="Arial" w:hAnsi="Arial"/>
          <w:sz w:val="22"/>
          <w:szCs w:val="22"/>
        </w:rPr>
        <w:t xml:space="preserve">Custom-made and personalized items (unless defective upon arrival).</w:t>
      </w:r>
    </w:p>
    <w:p>
      <w:pPr>
        <w:pStyle w:val="ListParagraph"/>
        <w:numPr>
          <w:ilvl w:val="0"/>
          <w:numId w:val="2"/>
        </w:numPr>
        <w:spacing w:after="80"/>
      </w:pPr>
      <w:r>
        <w:rPr>
          <w:rFonts w:ascii="Arial" w:cs="Arial" w:eastAsia="Arial" w:hAnsi="Arial"/>
          <w:sz w:val="22"/>
          <w:szCs w:val="22"/>
        </w:rPr>
        <w:t xml:space="preserve">Items explicitly marked "Final Sale" at checkout.</w:t>
      </w:r>
    </w:p>
    <w:p>
      <w:pPr>
        <w:pStyle w:val="ListParagraph"/>
        <w:numPr>
          <w:ilvl w:val="0"/>
          <w:numId w:val="2"/>
        </w:numPr>
        <w:spacing w:after="80"/>
      </w:pPr>
      <w:r>
        <w:rPr>
          <w:rFonts w:ascii="Arial" w:cs="Arial" w:eastAsia="Arial" w:hAnsi="Arial"/>
          <w:sz w:val="22"/>
          <w:szCs w:val="22"/>
        </w:rPr>
        <w:t xml:space="preserve">Intimate apparel and swimwear (for hygiene reasons) if original hygiene seal is broken.</w:t>
      </w:r>
    </w:p>
    <w:p>
      <w:pPr>
        <w:pStyle w:val="ListParagraph"/>
        <w:numPr>
          <w:ilvl w:val="0"/>
          <w:numId w:val="2"/>
        </w:numPr>
        <w:spacing w:after="80"/>
      </w:pPr>
      <w:r>
        <w:rPr>
          <w:rFonts w:ascii="Arial" w:cs="Arial" w:eastAsia="Arial" w:hAnsi="Arial"/>
          <w:sz w:val="22"/>
          <w:szCs w:val="22"/>
        </w:rPr>
        <w:t xml:space="preserve">Firearms, ammunition, and regulated weapons.</w:t>
      </w:r>
    </w:p>
    <w:p>
      <w:pPr>
        <w:pStyle w:val="ListParagraph"/>
        <w:numPr>
          <w:ilvl w:val="0"/>
          <w:numId w:val="2"/>
        </w:numPr>
        <w:spacing w:after="80"/>
      </w:pPr>
      <w:r>
        <w:rPr>
          <w:rFonts w:ascii="Arial" w:cs="Arial" w:eastAsia="Arial" w:hAnsi="Arial"/>
          <w:sz w:val="22"/>
          <w:szCs w:val="22"/>
        </w:rPr>
        <w:t xml:space="preserve">Live animals and plants.</w:t>
      </w:r>
    </w:p>
    <w:p>
      <w:pPr>
        <w:pStyle w:val="Heading2"/>
        <w:spacing w:after="80" w:before="240"/>
      </w:pPr>
      <w:r>
        <w:rPr>
          <w:rFonts w:ascii="Arial" w:cs="Arial" w:eastAsia="Arial" w:hAnsi="Arial"/>
          <w:b/>
          <w:bCs/>
          <w:color w:val="2E75B6"/>
          <w:sz w:val="28"/>
          <w:szCs w:val="28"/>
        </w:rPr>
        <w:t xml:space="preserve">7.4 Return Shipping Responsibilities</w:t>
      </w:r>
    </w:p>
    <w:p>
      <w:pPr>
        <w:spacing w:after="100"/>
      </w:pPr>
      <w:r>
        <w:rPr>
          <w:rFonts w:ascii="Arial" w:cs="Arial" w:eastAsia="Arial" w:hAnsi="Arial"/>
          <w:sz w:val="22"/>
          <w:szCs w:val="22"/>
        </w:rPr>
        <w:t xml:space="preserve">For NimbusDirect orders: NimbusCart provides a prepaid return shipping label for all defective or incorrectly sent items at no cost. For customer change-of-mind returns, a flat return shipping fee of $4.99 (Tier 1), $7.99 (Tier 2) is deducted from the refund, or the customer may arrange their own carrier.</w:t>
      </w:r>
    </w:p>
    <w:p>
      <w:pPr>
        <w:spacing w:after="100"/>
      </w:pPr>
      <w:r>
        <w:rPr>
          <w:rFonts w:ascii="Arial" w:cs="Arial" w:eastAsia="Arial" w:hAnsi="Arial"/>
          <w:sz w:val="22"/>
          <w:szCs w:val="22"/>
        </w:rPr>
        <w:t xml:space="preserve">For NimbusMarket orders: Return shipping costs are determined by the seller's return policy, visible on the product listing page. Sellers must respond to return requests within 3 business days; failure to do so results in NimbusCart stepping in and issuing a full refund at the seller's expense.</w:t>
      </w:r>
    </w:p>
    <w:p>
      <w:pPr>
        <w:spacing w:after="100"/>
        <w:ind w:left="360"/>
      </w:pPr>
      <w:r>
        <w:rPr>
          <w:rFonts w:ascii="Arial" w:cs="Arial" w:eastAsia="Arial" w:hAnsi="Arial"/>
          <w:i/>
          <w:iCs/>
          <w:color w:val="444444"/>
          <w:sz w:val="22"/>
          <w:szCs w:val="22"/>
        </w:rPr>
        <w:t xml:space="preserve">►  Nimbus Prime members receive free prepaid return labels on all eligible returns regardless of reason or seller type.</w:t>
      </w:r>
    </w:p>
    <w:p>
      <w:pPr>
        <w:pStyle w:val="Heading2"/>
        <w:spacing w:after="80" w:before="240"/>
      </w:pPr>
      <w:r>
        <w:rPr>
          <w:rFonts w:ascii="Arial" w:cs="Arial" w:eastAsia="Arial" w:hAnsi="Arial"/>
          <w:b/>
          <w:bCs/>
          <w:color w:val="2E75B6"/>
          <w:sz w:val="28"/>
          <w:szCs w:val="28"/>
        </w:rPr>
        <w:t xml:space="preserve">7.5 Damaged Item Procedures</w:t>
      </w:r>
    </w:p>
    <w:p>
      <w:pPr>
        <w:spacing w:after="100"/>
      </w:pPr>
      <w:r>
        <w:rPr>
          <w:rFonts w:ascii="Arial" w:cs="Arial" w:eastAsia="Arial" w:hAnsi="Arial"/>
          <w:sz w:val="22"/>
          <w:szCs w:val="22"/>
        </w:rPr>
        <w:t xml:space="preserve">If an item arrives damaged or defective:</w:t>
      </w:r>
    </w:p>
    <w:p>
      <w:pPr>
        <w:pStyle w:val="ListParagraph"/>
        <w:numPr>
          <w:ilvl w:val="0"/>
          <w:numId w:val="3"/>
        </w:numPr>
        <w:spacing w:after="80"/>
      </w:pPr>
      <w:r>
        <w:rPr>
          <w:rFonts w:ascii="Arial" w:cs="Arial" w:eastAsia="Arial" w:hAnsi="Arial"/>
          <w:sz w:val="22"/>
          <w:szCs w:val="22"/>
        </w:rPr>
        <w:t xml:space="preserve">Report within the applicable return window (Section 7.1) via Account &gt; Orders &gt; Report Issue.</w:t>
      </w:r>
    </w:p>
    <w:p>
      <w:pPr>
        <w:pStyle w:val="ListParagraph"/>
        <w:numPr>
          <w:ilvl w:val="0"/>
          <w:numId w:val="3"/>
        </w:numPr>
        <w:spacing w:after="80"/>
      </w:pPr>
      <w:r>
        <w:rPr>
          <w:rFonts w:ascii="Arial" w:cs="Arial" w:eastAsia="Arial" w:hAnsi="Arial"/>
          <w:sz w:val="22"/>
          <w:szCs w:val="22"/>
        </w:rPr>
        <w:t xml:space="preserve">Upload clear photographs of the damage, including packaging, all sides of the item, and the shipping label.</w:t>
      </w:r>
    </w:p>
    <w:p>
      <w:pPr>
        <w:pStyle w:val="ListParagraph"/>
        <w:numPr>
          <w:ilvl w:val="0"/>
          <w:numId w:val="3"/>
        </w:numPr>
        <w:spacing w:after="80"/>
      </w:pPr>
      <w:r>
        <w:rPr>
          <w:rFonts w:ascii="Arial" w:cs="Arial" w:eastAsia="Arial" w:hAnsi="Arial"/>
          <w:sz w:val="22"/>
          <w:szCs w:val="22"/>
        </w:rPr>
        <w:t xml:space="preserve">NimbusCart will review the evidence within 24 hours (Tier 1) or 48 hours (Tier 2/3).</w:t>
      </w:r>
    </w:p>
    <w:p>
      <w:pPr>
        <w:pStyle w:val="ListParagraph"/>
        <w:numPr>
          <w:ilvl w:val="0"/>
          <w:numId w:val="3"/>
        </w:numPr>
        <w:spacing w:after="80"/>
      </w:pPr>
      <w:r>
        <w:rPr>
          <w:rFonts w:ascii="Arial" w:cs="Arial" w:eastAsia="Arial" w:hAnsi="Arial"/>
          <w:sz w:val="22"/>
          <w:szCs w:val="22"/>
        </w:rPr>
        <w:t xml:space="preserve">If damage is confirmed: customer receives choice of full refund, replacement, or repair (where applicable).</w:t>
      </w:r>
    </w:p>
    <w:p>
      <w:pPr>
        <w:pStyle w:val="ListParagraph"/>
        <w:numPr>
          <w:ilvl w:val="0"/>
          <w:numId w:val="3"/>
        </w:numPr>
        <w:spacing w:after="80"/>
      </w:pPr>
      <w:r>
        <w:rPr>
          <w:rFonts w:ascii="Arial" w:cs="Arial" w:eastAsia="Arial" w:hAnsi="Arial"/>
          <w:sz w:val="22"/>
          <w:szCs w:val="22"/>
        </w:rPr>
        <w:t xml:space="preserve">Prepaid return label issued within 2 hours of approval.</w:t>
      </w:r>
    </w:p>
    <w:p>
      <w:pPr>
        <w:spacing w:after="100"/>
      </w:pPr>
      <w:r>
        <w:rPr>
          <w:rFonts w:ascii="Arial" w:cs="Arial" w:eastAsia="Arial" w:hAnsi="Arial"/>
          <w:sz w:val="22"/>
          <w:szCs w:val="22"/>
        </w:rPr>
        <w:t xml:space="preserve">Customers are not required to return packaging-damaged goods if the item itself is functional. For items valued over $500, an in-person inspection by a certified NimbusCart partner technician may be required before a replacement is dispatched.</w:t>
      </w:r>
    </w:p>
    <w:p>
      <w:r>
        <w:br w:type="page"/>
      </w:r>
    </w:p>
    <w:p>
      <w:pPr>
        <w:pStyle w:val="Heading1"/>
        <w:spacing w:after="120" w:before="360"/>
      </w:pPr>
      <w:r>
        <w:rPr>
          <w:rFonts w:ascii="Arial" w:cs="Arial" w:eastAsia="Arial" w:hAnsi="Arial"/>
          <w:b/>
          <w:bCs/>
          <w:color w:val="1F4E79"/>
          <w:sz w:val="36"/>
          <w:szCs w:val="36"/>
        </w:rPr>
        <w:t xml:space="preserve">8. Loyalty Rewards Program</w:t>
      </w:r>
    </w:p>
    <w:p>
      <w:pPr>
        <w:pBdr>
          <w:bottom w:val="single" w:color="2E75B6" w:sz="4" w:space="1"/>
        </w:pBdr>
        <w:spacing w:after="120"/>
      </w:pPr>
      <w:r>
        <w:t xml:space="preserve"/>
      </w:r>
    </w:p>
    <w:p>
      <w:pPr>
        <w:pStyle w:val="Heading2"/>
        <w:spacing w:after="80" w:before="240"/>
      </w:pPr>
      <w:r>
        <w:rPr>
          <w:rFonts w:ascii="Arial" w:cs="Arial" w:eastAsia="Arial" w:hAnsi="Arial"/>
          <w:b/>
          <w:bCs/>
          <w:color w:val="2E75B6"/>
          <w:sz w:val="28"/>
          <w:szCs w:val="28"/>
        </w:rPr>
        <w:t xml:space="preserve">8.1 Points Earning Rules</w:t>
      </w:r>
    </w:p>
    <w:p>
      <w:pPr>
        <w:spacing w:after="100"/>
      </w:pPr>
      <w:r>
        <w:rPr>
          <w:rFonts w:ascii="Arial" w:cs="Arial" w:eastAsia="Arial" w:hAnsi="Arial"/>
          <w:sz w:val="22"/>
          <w:szCs w:val="22"/>
        </w:rPr>
        <w:t xml:space="preserve">NimbusPoints are earned on eligible purchases at the following base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Product Category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Points per $1 Spent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Electronics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points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Clothing and Footwear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 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Home and Kitchen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points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Beauty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6 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Grocery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points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Books and Media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 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Gift Cards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points (not eligible)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Nimbus Prime Membership</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 points (not eligible)</w:t>
            </w:r>
          </w:p>
        </w:tc>
      </w:tr>
    </w:tbl>
    <w:p>
      <w:pPr>
        <w:spacing w:after="100"/>
      </w:pPr>
      <w:r>
        <w:rPr>
          <w:rFonts w:ascii="Arial" w:cs="Arial" w:eastAsia="Arial" w:hAnsi="Arial"/>
          <w:sz w:val="22"/>
          <w:szCs w:val="22"/>
        </w:rPr>
        <w:t xml:space="preserve">Points are credited to the account 7 days after delivery confirmation (to allow for return window). Points are calculated on the net amount paid after discounts; shipping fees and taxes do not earn points. 1,000 NimbusPoints = $1.00 NimbusCredit (redeemable at checkout, minimum redemption 500 points).</w:t>
      </w:r>
    </w:p>
    <w:p>
      <w:pPr>
        <w:pStyle w:val="Heading2"/>
        <w:spacing w:after="80" w:before="240"/>
      </w:pPr>
      <w:r>
        <w:rPr>
          <w:rFonts w:ascii="Arial" w:cs="Arial" w:eastAsia="Arial" w:hAnsi="Arial"/>
          <w:b/>
          <w:bCs/>
          <w:color w:val="2E75B6"/>
          <w:sz w:val="28"/>
          <w:szCs w:val="28"/>
        </w:rPr>
        <w:t xml:space="preserve">8.2 Points Expiration Policy</w:t>
      </w:r>
    </w:p>
    <w:p>
      <w:pPr>
        <w:spacing w:after="100"/>
      </w:pPr>
      <w:r>
        <w:rPr>
          <w:rFonts w:ascii="Arial" w:cs="Arial" w:eastAsia="Arial" w:hAnsi="Arial"/>
          <w:sz w:val="22"/>
          <w:szCs w:val="22"/>
        </w:rPr>
        <w:t xml:space="preserve">NimbusPoints expire under the following rules:</w:t>
      </w:r>
    </w:p>
    <w:p>
      <w:pPr>
        <w:pStyle w:val="ListParagraph"/>
        <w:numPr>
          <w:ilvl w:val="0"/>
          <w:numId w:val="2"/>
        </w:numPr>
        <w:spacing w:after="80"/>
      </w:pPr>
      <w:r>
        <w:rPr>
          <w:rFonts w:ascii="Arial" w:cs="Arial" w:eastAsia="Arial" w:hAnsi="Arial"/>
          <w:sz w:val="22"/>
          <w:szCs w:val="22"/>
        </w:rPr>
        <w:t xml:space="preserve">Points earned in any calendar quarter expire 24 months from the last day of that quarter if the account has had no qualifying purchase activity during those 24 months.</w:t>
      </w:r>
    </w:p>
    <w:p>
      <w:pPr>
        <w:pStyle w:val="ListParagraph"/>
        <w:numPr>
          <w:ilvl w:val="0"/>
          <w:numId w:val="2"/>
        </w:numPr>
        <w:spacing w:after="80"/>
      </w:pPr>
      <w:r>
        <w:rPr>
          <w:rFonts w:ascii="Arial" w:cs="Arial" w:eastAsia="Arial" w:hAnsi="Arial"/>
          <w:sz w:val="22"/>
          <w:szCs w:val="22"/>
        </w:rPr>
        <w:t xml:space="preserve">If the account makes any qualifying purchase within the 24-month window, all points are rolled forward for another 24 months from the date of that purchase.</w:t>
      </w:r>
    </w:p>
    <w:p>
      <w:pPr>
        <w:pStyle w:val="ListParagraph"/>
        <w:numPr>
          <w:ilvl w:val="0"/>
          <w:numId w:val="2"/>
        </w:numPr>
        <w:spacing w:after="80"/>
      </w:pPr>
      <w:r>
        <w:rPr>
          <w:rFonts w:ascii="Arial" w:cs="Arial" w:eastAsia="Arial" w:hAnsi="Arial"/>
          <w:sz w:val="22"/>
          <w:szCs w:val="22"/>
        </w:rPr>
        <w:t xml:space="preserve">Accounts closed voluntarily or involuntarily forfeit all accumulated points immediately.</w:t>
      </w:r>
    </w:p>
    <w:p>
      <w:pPr>
        <w:pStyle w:val="ListParagraph"/>
        <w:numPr>
          <w:ilvl w:val="0"/>
          <w:numId w:val="2"/>
        </w:numPr>
        <w:spacing w:after="80"/>
      </w:pPr>
      <w:r>
        <w:rPr>
          <w:rFonts w:ascii="Arial" w:cs="Arial" w:eastAsia="Arial" w:hAnsi="Arial"/>
          <w:sz w:val="22"/>
          <w:szCs w:val="22"/>
        </w:rPr>
        <w:t xml:space="preserve">Points from bonus promotions (Section 8.4) expire 90 days from issuance regardless of account activity.</w:t>
      </w:r>
    </w:p>
    <w:p>
      <w:pPr>
        <w:pStyle w:val="Heading2"/>
        <w:spacing w:after="80" w:before="240"/>
      </w:pPr>
      <w:r>
        <w:rPr>
          <w:rFonts w:ascii="Arial" w:cs="Arial" w:eastAsia="Arial" w:hAnsi="Arial"/>
          <w:b/>
          <w:bCs/>
          <w:color w:val="2E75B6"/>
          <w:sz w:val="28"/>
          <w:szCs w:val="28"/>
        </w:rPr>
        <w:t xml:space="preserve">8.3 Tier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Annual Points Required</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Point Earning Multiplier</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Benefits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Bronze (Default)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 4,999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 earning rate; access to Birthday Bonus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Silver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5,000 – 19,999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1.25×</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Priority customer support queue; 10% bonus on Beauty category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20,000 – 59,999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Early access to Flash Sales (24-hour head start); free 2-Day shipping on 6 orders/month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Platinum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60,000+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Dedicated account manager; free NimbusRush on all eligible orders; exclusive Platinum-only events</w:t>
            </w:r>
          </w:p>
        </w:tc>
      </w:tr>
    </w:tbl>
    <w:p>
      <w:pPr>
        <w:spacing w:after="100"/>
        <w:ind w:left="360"/>
      </w:pPr>
      <w:r>
        <w:rPr>
          <w:rFonts w:ascii="Arial" w:cs="Arial" w:eastAsia="Arial" w:hAnsi="Arial"/>
          <w:i/>
          <w:iCs/>
          <w:color w:val="444444"/>
          <w:sz w:val="22"/>
          <w:szCs w:val="22"/>
        </w:rPr>
        <w:t xml:space="preserve">►  Tier status is evaluated annually on January 1 based on points earned in the prior calendar year. Customers who earn 60,000 points mid-year are upgraded immediately but must maintain 60,000 annual points to retain Platinum status at the next evaluation.</w:t>
      </w:r>
    </w:p>
    <w:p>
      <w:pPr>
        <w:pStyle w:val="Heading2"/>
        <w:spacing w:after="80" w:before="240"/>
      </w:pPr>
      <w:r>
        <w:rPr>
          <w:rFonts w:ascii="Arial" w:cs="Arial" w:eastAsia="Arial" w:hAnsi="Arial"/>
          <w:b/>
          <w:bCs/>
          <w:color w:val="2E75B6"/>
          <w:sz w:val="28"/>
          <w:szCs w:val="28"/>
        </w:rPr>
        <w:t xml:space="preserve">8.4 Bonus Promotions</w:t>
      </w:r>
    </w:p>
    <w:p>
      <w:pPr>
        <w:spacing w:after="100"/>
      </w:pPr>
      <w:r>
        <w:rPr>
          <w:rFonts w:ascii="Arial" w:cs="Arial" w:eastAsia="Arial" w:hAnsi="Arial"/>
          <w:sz w:val="22"/>
          <w:szCs w:val="22"/>
        </w:rPr>
        <w:t xml:space="preserve">NimbusCart periodically runs bonus point events, including:</w:t>
      </w:r>
    </w:p>
    <w:p>
      <w:pPr>
        <w:pStyle w:val="ListParagraph"/>
        <w:numPr>
          <w:ilvl w:val="0"/>
          <w:numId w:val="2"/>
        </w:numPr>
        <w:spacing w:after="80"/>
      </w:pPr>
      <w:r>
        <w:rPr>
          <w:rFonts w:ascii="Arial" w:cs="Arial" w:eastAsia="Arial" w:hAnsi="Arial"/>
          <w:sz w:val="22"/>
          <w:szCs w:val="22"/>
        </w:rPr>
        <w:t xml:space="preserve">Birthday Bonus: 500 points credited within 48 hours of account-registered birthday (all tiers).</w:t>
      </w:r>
    </w:p>
    <w:p>
      <w:pPr>
        <w:pStyle w:val="ListParagraph"/>
        <w:numPr>
          <w:ilvl w:val="0"/>
          <w:numId w:val="2"/>
        </w:numPr>
        <w:spacing w:after="80"/>
      </w:pPr>
      <w:r>
        <w:rPr>
          <w:rFonts w:ascii="Arial" w:cs="Arial" w:eastAsia="Arial" w:hAnsi="Arial"/>
          <w:sz w:val="22"/>
          <w:szCs w:val="22"/>
        </w:rPr>
        <w:t xml:space="preserve">Double Points Days: Announced via email/app 48 hours in advance; typically 3–5 times per year.</w:t>
      </w:r>
    </w:p>
    <w:p>
      <w:pPr>
        <w:pStyle w:val="ListParagraph"/>
        <w:numPr>
          <w:ilvl w:val="0"/>
          <w:numId w:val="2"/>
        </w:numPr>
        <w:spacing w:after="80"/>
      </w:pPr>
      <w:r>
        <w:rPr>
          <w:rFonts w:ascii="Arial" w:cs="Arial" w:eastAsia="Arial" w:hAnsi="Arial"/>
          <w:sz w:val="22"/>
          <w:szCs w:val="22"/>
        </w:rPr>
        <w:t xml:space="preserve">Category Spotlight: 3× points on a rotating category each month (announced on the 1st of each month).</w:t>
      </w:r>
    </w:p>
    <w:p>
      <w:pPr>
        <w:pStyle w:val="ListParagraph"/>
        <w:numPr>
          <w:ilvl w:val="0"/>
          <w:numId w:val="2"/>
        </w:numPr>
        <w:spacing w:after="80"/>
      </w:pPr>
      <w:r>
        <w:rPr>
          <w:rFonts w:ascii="Arial" w:cs="Arial" w:eastAsia="Arial" w:hAnsi="Arial"/>
          <w:sz w:val="22"/>
          <w:szCs w:val="22"/>
        </w:rPr>
        <w:t xml:space="preserve">Referral Bonus: 1,000 points when a referred customer completes their first order of $30 or more.</w:t>
      </w:r>
    </w:p>
    <w:p>
      <w:r>
        <w:br w:type="page"/>
      </w:r>
    </w:p>
    <w:p>
      <w:pPr>
        <w:pStyle w:val="Heading1"/>
        <w:spacing w:after="120" w:before="360"/>
      </w:pPr>
      <w:r>
        <w:rPr>
          <w:rFonts w:ascii="Arial" w:cs="Arial" w:eastAsia="Arial" w:hAnsi="Arial"/>
          <w:b/>
          <w:bCs/>
          <w:color w:val="1F4E79"/>
          <w:sz w:val="36"/>
          <w:szCs w:val="36"/>
        </w:rPr>
        <w:t xml:space="preserve">9. Gift Card Policy</w:t>
      </w:r>
    </w:p>
    <w:p>
      <w:pPr>
        <w:pBdr>
          <w:bottom w:val="single" w:color="2E75B6" w:sz="4" w:space="1"/>
        </w:pBdr>
        <w:spacing w:after="120"/>
      </w:pPr>
      <w:r>
        <w:t xml:space="preserve"/>
      </w:r>
    </w:p>
    <w:p>
      <w:pPr>
        <w:pStyle w:val="Heading2"/>
        <w:spacing w:after="80" w:before="240"/>
      </w:pPr>
      <w:r>
        <w:rPr>
          <w:rFonts w:ascii="Arial" w:cs="Arial" w:eastAsia="Arial" w:hAnsi="Arial"/>
          <w:b/>
          <w:bCs/>
          <w:color w:val="2E75B6"/>
          <w:sz w:val="28"/>
          <w:szCs w:val="28"/>
        </w:rPr>
        <w:t xml:space="preserve">9.1 Purchase Rules</w:t>
      </w:r>
    </w:p>
    <w:p>
      <w:pPr>
        <w:spacing w:after="100"/>
      </w:pPr>
      <w:r>
        <w:rPr>
          <w:rFonts w:ascii="Arial" w:cs="Arial" w:eastAsia="Arial" w:hAnsi="Arial"/>
          <w:sz w:val="22"/>
          <w:szCs w:val="22"/>
        </w:rPr>
        <w:t xml:space="preserve">NimbusCart Gift Cards are available in denominations of $10, $25, $50, $100, $200, and $500. Custom denominations between $15 and $500 are available for corporate purchases exceeding $1,000 total. Single-transaction purchase limit: $2,000 in gift cards per customer per 24 hours. Monthly cumulative limit: $5,000.</w:t>
      </w:r>
    </w:p>
    <w:p>
      <w:pPr>
        <w:spacing w:after="100"/>
      </w:pPr>
      <w:r>
        <w:rPr>
          <w:rFonts w:ascii="Arial" w:cs="Arial" w:eastAsia="Arial" w:hAnsi="Arial"/>
          <w:sz w:val="22"/>
          <w:szCs w:val="22"/>
        </w:rPr>
        <w:t xml:space="preserve">Gift cards may be purchased via all standard payment methods (Section 14.1) excluding other gift cards and NimbusWallet balance. Cryptocurrency purchases of gift cards are limited to $200 per transaction.</w:t>
      </w:r>
    </w:p>
    <w:p>
      <w:pPr>
        <w:pStyle w:val="Heading2"/>
        <w:spacing w:after="80" w:before="240"/>
      </w:pPr>
      <w:r>
        <w:rPr>
          <w:rFonts w:ascii="Arial" w:cs="Arial" w:eastAsia="Arial" w:hAnsi="Arial"/>
          <w:b/>
          <w:bCs/>
          <w:color w:val="2E75B6"/>
          <w:sz w:val="28"/>
          <w:szCs w:val="28"/>
        </w:rPr>
        <w:t xml:space="preserve">9.2 Expiration Dates</w:t>
      </w:r>
    </w:p>
    <w:p>
      <w:pPr>
        <w:spacing w:after="100"/>
      </w:pPr>
      <w:r>
        <w:rPr>
          <w:rFonts w:ascii="Arial" w:cs="Arial" w:eastAsia="Arial" w:hAnsi="Arial"/>
          <w:sz w:val="22"/>
          <w:szCs w:val="22"/>
        </w:rPr>
        <w:t xml:space="preserve">NimbusCart Gift Cards do not expire when issued to customers in the USA, EU, Australia, and Canada (regulated markets where gift card expiry is prohibited or restricted). For all other markets, gift cards expire 36 months from the date of purchase. Partially used gift cards retain the remaining balance subject to the same expiration rules.</w:t>
      </w:r>
    </w:p>
    <w:p>
      <w:pPr>
        <w:pStyle w:val="Heading2"/>
        <w:spacing w:after="80" w:before="240"/>
      </w:pPr>
      <w:r>
        <w:rPr>
          <w:rFonts w:ascii="Arial" w:cs="Arial" w:eastAsia="Arial" w:hAnsi="Arial"/>
          <w:b/>
          <w:bCs/>
          <w:color w:val="2E75B6"/>
          <w:sz w:val="28"/>
          <w:szCs w:val="28"/>
        </w:rPr>
        <w:t xml:space="preserve">9.3 Refundability</w:t>
      </w:r>
    </w:p>
    <w:p>
      <w:pPr>
        <w:spacing w:after="100"/>
      </w:pPr>
      <w:r>
        <w:rPr>
          <w:rFonts w:ascii="Arial" w:cs="Arial" w:eastAsia="Arial" w:hAnsi="Arial"/>
          <w:sz w:val="22"/>
          <w:szCs w:val="22"/>
        </w:rPr>
        <w:t xml:space="preserve">Gift cards are non-refundable once purchased, except where required by local law. In jurisdictions requiring refundability (e.g., California for balances under $10), the statutory minimum applies. Gift cards used in a transaction that is subsequently refunded are re-credited to the original gift card code within 2 hours of refund processing.</w:t>
      </w:r>
    </w:p>
    <w:p>
      <w:pPr>
        <w:pStyle w:val="Heading2"/>
        <w:spacing w:after="80" w:before="240"/>
      </w:pPr>
      <w:r>
        <w:rPr>
          <w:rFonts w:ascii="Arial" w:cs="Arial" w:eastAsia="Arial" w:hAnsi="Arial"/>
          <w:b/>
          <w:bCs/>
          <w:color w:val="2E75B6"/>
          <w:sz w:val="28"/>
          <w:szCs w:val="28"/>
        </w:rPr>
        <w:t xml:space="preserve">9.4 Lost Gift Cards</w:t>
      </w:r>
    </w:p>
    <w:p>
      <w:pPr>
        <w:spacing w:after="100"/>
      </w:pPr>
      <w:r>
        <w:rPr>
          <w:rFonts w:ascii="Arial" w:cs="Arial" w:eastAsia="Arial" w:hAnsi="Arial"/>
          <w:sz w:val="22"/>
          <w:szCs w:val="22"/>
        </w:rPr>
        <w:t xml:space="preserve">NimbusCart is not liable for lost, stolen, or used-without-authorization gift card codes. However, customers who purchased a gift card and can provide proof of purchase (order confirmation email) may request a balance freeze and code reissuance once per gift card lifetime. This process takes up to 5 business days and requires Enhanced Verification (Section 2.2).</w:t>
      </w:r>
    </w:p>
    <w:p>
      <w:pPr>
        <w:pStyle w:val="Heading2"/>
        <w:spacing w:after="80" w:before="240"/>
      </w:pPr>
      <w:r>
        <w:rPr>
          <w:rFonts w:ascii="Arial" w:cs="Arial" w:eastAsia="Arial" w:hAnsi="Arial"/>
          <w:b/>
          <w:bCs/>
          <w:color w:val="2E75B6"/>
          <w:sz w:val="28"/>
          <w:szCs w:val="28"/>
        </w:rPr>
        <w:t xml:space="preserve">9.5 Regional Restrictions</w:t>
      </w:r>
    </w:p>
    <w:p>
      <w:pPr>
        <w:spacing w:after="100"/>
      </w:pPr>
      <w:r>
        <w:rPr>
          <w:rFonts w:ascii="Arial" w:cs="Arial" w:eastAsia="Arial" w:hAnsi="Arial"/>
          <w:sz w:val="22"/>
          <w:szCs w:val="22"/>
        </w:rPr>
        <w:t xml:space="preserve">Gift cards are denominated in USD by default. Customers using a gift card in a non-USD transaction will be charged at the NimbusCart daily exchange rate, which may differ from spot rates by up to 2.5%. Gift cards cannot be used to purchase other gift cards or Nimbus Prime memberships. Tier 3 country customers are limited to receiving gift cards and may not purchase them directly.</w:t>
      </w:r>
    </w:p>
    <w:p>
      <w:r>
        <w:br w:type="page"/>
      </w:r>
    </w:p>
    <w:p>
      <w:pPr>
        <w:pStyle w:val="Heading1"/>
        <w:spacing w:after="120" w:before="360"/>
      </w:pPr>
      <w:r>
        <w:rPr>
          <w:rFonts w:ascii="Arial" w:cs="Arial" w:eastAsia="Arial" w:hAnsi="Arial"/>
          <w:b/>
          <w:bCs/>
          <w:color w:val="1F4E79"/>
          <w:sz w:val="36"/>
          <w:szCs w:val="36"/>
        </w:rPr>
        <w:t xml:space="preserve">10. Nimbus Prime Premium Membership</w:t>
      </w:r>
    </w:p>
    <w:p>
      <w:pPr>
        <w:pBdr>
          <w:bottom w:val="single" w:color="2E75B6" w:sz="4" w:space="1"/>
        </w:pBdr>
        <w:spacing w:after="120"/>
      </w:pPr>
      <w:r>
        <w:t xml:space="preserve"/>
      </w:r>
    </w:p>
    <w:p>
      <w:pPr>
        <w:pStyle w:val="Heading2"/>
        <w:spacing w:after="80" w:before="240"/>
      </w:pPr>
      <w:r>
        <w:rPr>
          <w:rFonts w:ascii="Arial" w:cs="Arial" w:eastAsia="Arial" w:hAnsi="Arial"/>
          <w:b/>
          <w:bCs/>
          <w:color w:val="2E75B6"/>
          <w:sz w:val="28"/>
          <w:szCs w:val="28"/>
        </w:rPr>
        <w:t xml:space="preserve">10.1 Membership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Plan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Price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Auto-Renewal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$14.99/month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monthly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Annual (prepaid)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$129.99/year (~$10.83/month)</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Yes — annually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Plan (Annual, with .edu verification)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$69.99/year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annually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Family Add-On (up to 3 additional accounts)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+$4.99/month per account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Tied to primary</w:t>
            </w:r>
          </w:p>
        </w:tc>
      </w:tr>
    </w:tbl>
    <w:p>
      <w:pPr>
        <w:spacing w:after="100"/>
      </w:pPr>
      <w:r>
        <w:rPr>
          <w:rFonts w:ascii="Arial" w:cs="Arial" w:eastAsia="Arial" w:hAnsi="Arial"/>
          <w:sz w:val="22"/>
          <w:szCs w:val="22"/>
        </w:rPr>
        <w:t xml:space="preserve">A 30-day free trial is available for new customers who have never held a Prime membership. Trial requires a valid payment method on file; if not cancelled before day 30, the applicable plan renews automatically. Trial is not available for Family Add-On accounts.</w:t>
      </w:r>
    </w:p>
    <w:p>
      <w:pPr>
        <w:pStyle w:val="Heading2"/>
        <w:spacing w:after="80" w:before="240"/>
      </w:pPr>
      <w:r>
        <w:rPr>
          <w:rFonts w:ascii="Arial" w:cs="Arial" w:eastAsia="Arial" w:hAnsi="Arial"/>
          <w:b/>
          <w:bCs/>
          <w:color w:val="2E75B6"/>
          <w:sz w:val="28"/>
          <w:szCs w:val="28"/>
        </w:rPr>
        <w:t xml:space="preserve">10.2 Membership Benefits</w:t>
      </w:r>
    </w:p>
    <w:p>
      <w:pPr>
        <w:pStyle w:val="ListParagraph"/>
        <w:numPr>
          <w:ilvl w:val="0"/>
          <w:numId w:val="2"/>
        </w:numPr>
        <w:spacing w:after="80"/>
      </w:pPr>
      <w:r>
        <w:rPr>
          <w:rFonts w:ascii="Arial" w:cs="Arial" w:eastAsia="Arial" w:hAnsi="Arial"/>
          <w:sz w:val="22"/>
          <w:szCs w:val="22"/>
        </w:rPr>
        <w:t xml:space="preserve">Unlimited free 2-Day Guaranteed shipping on all eligible NimbusDirect orders (no minimum order value).</w:t>
      </w:r>
    </w:p>
    <w:p>
      <w:pPr>
        <w:pStyle w:val="ListParagraph"/>
        <w:numPr>
          <w:ilvl w:val="0"/>
          <w:numId w:val="2"/>
        </w:numPr>
        <w:spacing w:after="80"/>
      </w:pPr>
      <w:r>
        <w:rPr>
          <w:rFonts w:ascii="Arial" w:cs="Arial" w:eastAsia="Arial" w:hAnsi="Arial"/>
          <w:sz w:val="22"/>
          <w:szCs w:val="22"/>
        </w:rPr>
        <w:t xml:space="preserve">Free Next Business Day shipping (up to 2 orders per month; $8.99/order thereafter).</w:t>
      </w:r>
    </w:p>
    <w:p>
      <w:pPr>
        <w:pStyle w:val="ListParagraph"/>
        <w:numPr>
          <w:ilvl w:val="0"/>
          <w:numId w:val="2"/>
        </w:numPr>
        <w:spacing w:after="80"/>
      </w:pPr>
      <w:r>
        <w:rPr>
          <w:rFonts w:ascii="Arial" w:cs="Arial" w:eastAsia="Arial" w:hAnsi="Arial"/>
          <w:sz w:val="22"/>
          <w:szCs w:val="22"/>
        </w:rPr>
        <w:t xml:space="preserve">Free NimbusRush Same-Day shipping on eligible orders at $6.99 (vs. $12.99 for non-members).</w:t>
      </w:r>
    </w:p>
    <w:p>
      <w:pPr>
        <w:pStyle w:val="ListParagraph"/>
        <w:numPr>
          <w:ilvl w:val="0"/>
          <w:numId w:val="2"/>
        </w:numPr>
        <w:spacing w:after="80"/>
      </w:pPr>
      <w:r>
        <w:rPr>
          <w:rFonts w:ascii="Arial" w:cs="Arial" w:eastAsia="Arial" w:hAnsi="Arial"/>
          <w:sz w:val="22"/>
          <w:szCs w:val="22"/>
        </w:rPr>
        <w:t xml:space="preserve">Extended return windows (Section 7.1).</w:t>
      </w:r>
    </w:p>
    <w:p>
      <w:pPr>
        <w:pStyle w:val="ListParagraph"/>
        <w:numPr>
          <w:ilvl w:val="0"/>
          <w:numId w:val="2"/>
        </w:numPr>
        <w:spacing w:after="80"/>
      </w:pPr>
      <w:r>
        <w:rPr>
          <w:rFonts w:ascii="Arial" w:cs="Arial" w:eastAsia="Arial" w:hAnsi="Arial"/>
          <w:sz w:val="22"/>
          <w:szCs w:val="22"/>
        </w:rPr>
        <w:t xml:space="preserve">Accelerated refund timelines (Section 5.2).</w:t>
      </w:r>
    </w:p>
    <w:p>
      <w:pPr>
        <w:pStyle w:val="ListParagraph"/>
        <w:numPr>
          <w:ilvl w:val="0"/>
          <w:numId w:val="2"/>
        </w:numPr>
        <w:spacing w:after="80"/>
      </w:pPr>
      <w:r>
        <w:rPr>
          <w:rFonts w:ascii="Arial" w:cs="Arial" w:eastAsia="Arial" w:hAnsi="Arial"/>
          <w:sz w:val="22"/>
          <w:szCs w:val="22"/>
        </w:rPr>
        <w:t xml:space="preserve">Early access to Flash Sales (24 hours before general public; Gold tier — see Section 8.3).</w:t>
      </w:r>
    </w:p>
    <w:p>
      <w:pPr>
        <w:pStyle w:val="ListParagraph"/>
        <w:numPr>
          <w:ilvl w:val="0"/>
          <w:numId w:val="2"/>
        </w:numPr>
        <w:spacing w:after="80"/>
      </w:pPr>
      <w:r>
        <w:rPr>
          <w:rFonts w:ascii="Arial" w:cs="Arial" w:eastAsia="Arial" w:hAnsi="Arial"/>
          <w:sz w:val="22"/>
          <w:szCs w:val="22"/>
        </w:rPr>
        <w:t xml:space="preserve">Free prepaid return labels on all eligible returns (Section 7.4).</w:t>
      </w:r>
    </w:p>
    <w:p>
      <w:pPr>
        <w:pStyle w:val="ListParagraph"/>
        <w:numPr>
          <w:ilvl w:val="0"/>
          <w:numId w:val="2"/>
        </w:numPr>
        <w:spacing w:after="80"/>
      </w:pPr>
      <w:r>
        <w:rPr>
          <w:rFonts w:ascii="Arial" w:cs="Arial" w:eastAsia="Arial" w:hAnsi="Arial"/>
          <w:sz w:val="22"/>
          <w:szCs w:val="22"/>
        </w:rPr>
        <w:t xml:space="preserve">Access to NimbusStream (ad-free video streaming, 50,000+ titles) and NimbusRead (digital library, 1M+ e-books).</w:t>
      </w:r>
    </w:p>
    <w:p>
      <w:pPr>
        <w:pStyle w:val="ListParagraph"/>
        <w:numPr>
          <w:ilvl w:val="0"/>
          <w:numId w:val="2"/>
        </w:numPr>
        <w:spacing w:after="80"/>
      </w:pPr>
      <w:r>
        <w:rPr>
          <w:rFonts w:ascii="Arial" w:cs="Arial" w:eastAsia="Arial" w:hAnsi="Arial"/>
          <w:sz w:val="22"/>
          <w:szCs w:val="22"/>
        </w:rPr>
        <w:t xml:space="preserve">5% cashback on all NimbusDirect purchases in NimbusWallet credit (credited monthly, 15th of following month).</w:t>
      </w:r>
    </w:p>
    <w:p>
      <w:pPr>
        <w:pStyle w:val="ListParagraph"/>
        <w:numPr>
          <w:ilvl w:val="0"/>
          <w:numId w:val="2"/>
        </w:numPr>
        <w:spacing w:after="80"/>
      </w:pPr>
      <w:r>
        <w:rPr>
          <w:rFonts w:ascii="Arial" w:cs="Arial" w:eastAsia="Arial" w:hAnsi="Arial"/>
          <w:sz w:val="22"/>
          <w:szCs w:val="22"/>
        </w:rPr>
        <w:t xml:space="preserve">Dedicated Prime support line with average wait time under 2 minutes.</w:t>
      </w:r>
    </w:p>
    <w:p>
      <w:pPr>
        <w:pStyle w:val="Heading2"/>
        <w:spacing w:after="80" w:before="240"/>
      </w:pPr>
      <w:r>
        <w:rPr>
          <w:rFonts w:ascii="Arial" w:cs="Arial" w:eastAsia="Arial" w:hAnsi="Arial"/>
          <w:b/>
          <w:bCs/>
          <w:color w:val="2E75B6"/>
          <w:sz w:val="28"/>
          <w:szCs w:val="28"/>
        </w:rPr>
        <w:t xml:space="preserve">10.3 Free Shipping Limits</w:t>
      </w:r>
    </w:p>
    <w:p>
      <w:pPr>
        <w:spacing w:after="100"/>
      </w:pPr>
      <w:r>
        <w:rPr>
          <w:rFonts w:ascii="Arial" w:cs="Arial" w:eastAsia="Arial" w:hAnsi="Arial"/>
          <w:sz w:val="22"/>
          <w:szCs w:val="22"/>
        </w:rPr>
        <w:t xml:space="preserve">Free 2-Day shipping applies to orders fulfilled by NimbusDirect only. NimbusMarket seller orders are not eligible for Prime free shipping unless the seller is enrolled in the NimbusFulfillment program (indicated by the "Prime Eligible" badge on the product listing). Oversized items (weight over 70 lbs or any dimension over 96 inches) are subject to an oversized handling fee of $19.99 even for Prime members.</w:t>
      </w:r>
    </w:p>
    <w:p>
      <w:pPr>
        <w:pStyle w:val="Heading2"/>
        <w:spacing w:after="80" w:before="240"/>
      </w:pPr>
      <w:r>
        <w:rPr>
          <w:rFonts w:ascii="Arial" w:cs="Arial" w:eastAsia="Arial" w:hAnsi="Arial"/>
          <w:b/>
          <w:bCs/>
          <w:color w:val="2E75B6"/>
          <w:sz w:val="28"/>
          <w:szCs w:val="28"/>
        </w:rPr>
        <w:t xml:space="preserve">10.4 Early-Access Sales</w:t>
      </w:r>
    </w:p>
    <w:p>
      <w:pPr>
        <w:spacing w:after="100"/>
      </w:pPr>
      <w:r>
        <w:rPr>
          <w:rFonts w:ascii="Arial" w:cs="Arial" w:eastAsia="Arial" w:hAnsi="Arial"/>
          <w:sz w:val="22"/>
          <w:szCs w:val="22"/>
        </w:rPr>
        <w:t xml:space="preserve">Prime members receive a 24-hour advance window for Flash Sales and a 12-hour advance window for Seasonal Sales (NimbusFest in July, NimbusDeals in November). During early access, cart quantities are limited to 5 units per SKU. This limit resets to the general public limit (10 units per SKU) when the public sale window opens.</w:t>
      </w:r>
    </w:p>
    <w:p>
      <w:pPr>
        <w:pStyle w:val="Heading2"/>
        <w:spacing w:after="80" w:before="240"/>
      </w:pPr>
      <w:r>
        <w:rPr>
          <w:rFonts w:ascii="Arial" w:cs="Arial" w:eastAsia="Arial" w:hAnsi="Arial"/>
          <w:b/>
          <w:bCs/>
          <w:color w:val="2E75B6"/>
          <w:sz w:val="28"/>
          <w:szCs w:val="28"/>
        </w:rPr>
        <w:t xml:space="preserve">10.5 Membership Cancellation and Refunds</w:t>
      </w:r>
    </w:p>
    <w:p>
      <w:pPr>
        <w:spacing w:after="100"/>
      </w:pPr>
      <w:r>
        <w:rPr>
          <w:rFonts w:ascii="Arial" w:cs="Arial" w:eastAsia="Arial" w:hAnsi="Arial"/>
          <w:sz w:val="22"/>
          <w:szCs w:val="22"/>
        </w:rPr>
        <w:t xml:space="preserve">Monthly Prime memberships may be cancelled anytime with effect at the end of the current billing period. No prorated refund is issued for monthly plans. Annual Prime memberships may be cancelled for a full refund within 7 days of initial purchase or renewal if fewer than 3 Prime-exclusive benefits (free shipping, early access, or Prime streaming) have been used. After 7 days, a prorated refund is issued for unused full months (12-month annual plan prorated monthly).</w:t>
      </w:r>
    </w:p>
    <w:p>
      <w:pPr>
        <w:spacing w:after="100"/>
      </w:pPr>
      <w:r>
        <w:rPr>
          <w:rFonts w:ascii="Arial" w:cs="Arial" w:eastAsia="Arial" w:hAnsi="Arial"/>
          <w:sz w:val="22"/>
          <w:szCs w:val="22"/>
        </w:rPr>
        <w:t xml:space="preserve">Example: A customer on the annual plan ($129.99) cancels after 3.5 months. Months used = 4 (rounded up). Months remaining = 8. Prorated refund = (8/12) × $129.99 = $86.66.</w:t>
      </w:r>
    </w:p>
    <w:p>
      <w:pPr>
        <w:spacing w:after="100"/>
        <w:ind w:left="360"/>
      </w:pPr>
      <w:r>
        <w:rPr>
          <w:rFonts w:ascii="Arial" w:cs="Arial" w:eastAsia="Arial" w:hAnsi="Arial"/>
          <w:i/>
          <w:iCs/>
          <w:color w:val="444444"/>
          <w:sz w:val="22"/>
          <w:szCs w:val="22"/>
        </w:rPr>
        <w:t xml:space="preserve">►  Student plan cancellations follow the same rules but require re-verification of student status at each annual renewal. Loss of student status mid-year does not trigger a refund.</w:t>
      </w:r>
    </w:p>
    <w:p>
      <w:r>
        <w:br w:type="page"/>
      </w:r>
    </w:p>
    <w:p>
      <w:pPr>
        <w:pStyle w:val="Heading1"/>
        <w:spacing w:after="120" w:before="360"/>
      </w:pPr>
      <w:r>
        <w:rPr>
          <w:rFonts w:ascii="Arial" w:cs="Arial" w:eastAsia="Arial" w:hAnsi="Arial"/>
          <w:b/>
          <w:bCs/>
          <w:color w:val="1F4E79"/>
          <w:sz w:val="36"/>
          <w:szCs w:val="36"/>
        </w:rPr>
        <w:t xml:space="preserve">11. Seller Marketplace Policy</w:t>
      </w:r>
    </w:p>
    <w:p>
      <w:pPr>
        <w:pBdr>
          <w:bottom w:val="single" w:color="2E75B6" w:sz="4" w:space="1"/>
        </w:pBdr>
        <w:spacing w:after="120"/>
      </w:pPr>
      <w:r>
        <w:t xml:space="preserve"/>
      </w:r>
    </w:p>
    <w:p>
      <w:pPr>
        <w:pStyle w:val="Heading2"/>
        <w:spacing w:after="80" w:before="240"/>
      </w:pPr>
      <w:r>
        <w:rPr>
          <w:rFonts w:ascii="Arial" w:cs="Arial" w:eastAsia="Arial" w:hAnsi="Arial"/>
          <w:b/>
          <w:bCs/>
          <w:color w:val="2E75B6"/>
          <w:sz w:val="28"/>
          <w:szCs w:val="28"/>
        </w:rPr>
        <w:t xml:space="preserve">11.1 Seller Onboarding Requirements</w:t>
      </w:r>
    </w:p>
    <w:p>
      <w:pPr>
        <w:spacing w:after="100"/>
      </w:pPr>
      <w:r>
        <w:rPr>
          <w:rFonts w:ascii="Arial" w:cs="Arial" w:eastAsia="Arial" w:hAnsi="Arial"/>
          <w:sz w:val="22"/>
          <w:szCs w:val="22"/>
        </w:rPr>
        <w:t xml:space="preserve">To list products on NimbusMarket, a seller must:</w:t>
      </w:r>
    </w:p>
    <w:p>
      <w:pPr>
        <w:pStyle w:val="ListParagraph"/>
        <w:numPr>
          <w:ilvl w:val="0"/>
          <w:numId w:val="3"/>
        </w:numPr>
        <w:spacing w:after="80"/>
      </w:pPr>
      <w:r>
        <w:rPr>
          <w:rFonts w:ascii="Arial" w:cs="Arial" w:eastAsia="Arial" w:hAnsi="Arial"/>
          <w:sz w:val="22"/>
          <w:szCs w:val="22"/>
        </w:rPr>
        <w:t xml:space="preserve">Hold a valid business registration in a supported country or be a verified individual seller (Tier 1/2 only).</w:t>
      </w:r>
    </w:p>
    <w:p>
      <w:pPr>
        <w:pStyle w:val="ListParagraph"/>
        <w:numPr>
          <w:ilvl w:val="0"/>
          <w:numId w:val="3"/>
        </w:numPr>
        <w:spacing w:after="80"/>
      </w:pPr>
      <w:r>
        <w:rPr>
          <w:rFonts w:ascii="Arial" w:cs="Arial" w:eastAsia="Arial" w:hAnsi="Arial"/>
          <w:sz w:val="22"/>
          <w:szCs w:val="22"/>
        </w:rPr>
        <w:t xml:space="preserve">Complete Enhanced Verification (Section 2.2) and a supplementary business verification (NimbusBiz-ID).</w:t>
      </w:r>
    </w:p>
    <w:p>
      <w:pPr>
        <w:pStyle w:val="ListParagraph"/>
        <w:numPr>
          <w:ilvl w:val="0"/>
          <w:numId w:val="3"/>
        </w:numPr>
        <w:spacing w:after="80"/>
      </w:pPr>
      <w:r>
        <w:rPr>
          <w:rFonts w:ascii="Arial" w:cs="Arial" w:eastAsia="Arial" w:hAnsi="Arial"/>
          <w:sz w:val="22"/>
          <w:szCs w:val="22"/>
        </w:rPr>
        <w:t xml:space="preserve">Provide valid banking details for payout; payouts are processed every 14 days.</w:t>
      </w:r>
    </w:p>
    <w:p>
      <w:pPr>
        <w:pStyle w:val="ListParagraph"/>
        <w:numPr>
          <w:ilvl w:val="0"/>
          <w:numId w:val="3"/>
        </w:numPr>
        <w:spacing w:after="80"/>
      </w:pPr>
      <w:r>
        <w:rPr>
          <w:rFonts w:ascii="Arial" w:cs="Arial" w:eastAsia="Arial" w:hAnsi="Arial"/>
          <w:sz w:val="22"/>
          <w:szCs w:val="22"/>
        </w:rPr>
        <w:t xml:space="preserve">Accept the Seller Agreement, Marketplace Code of Conduct, and Anti-Counterfeiting Policy.</w:t>
      </w:r>
    </w:p>
    <w:p>
      <w:pPr>
        <w:pStyle w:val="ListParagraph"/>
        <w:numPr>
          <w:ilvl w:val="0"/>
          <w:numId w:val="3"/>
        </w:numPr>
        <w:spacing w:after="80"/>
      </w:pPr>
      <w:r>
        <w:rPr>
          <w:rFonts w:ascii="Arial" w:cs="Arial" w:eastAsia="Arial" w:hAnsi="Arial"/>
          <w:sz w:val="22"/>
          <w:szCs w:val="22"/>
        </w:rPr>
        <w:t xml:space="preserve">Maintain a minimum of 5 product listings to remain active.</w:t>
      </w:r>
    </w:p>
    <w:p>
      <w:pPr>
        <w:pStyle w:val="Heading2"/>
        <w:spacing w:after="80" w:before="240"/>
      </w:pPr>
      <w:r>
        <w:rPr>
          <w:rFonts w:ascii="Arial" w:cs="Arial" w:eastAsia="Arial" w:hAnsi="Arial"/>
          <w:b/>
          <w:bCs/>
          <w:color w:val="2E75B6"/>
          <w:sz w:val="28"/>
          <w:szCs w:val="28"/>
        </w:rPr>
        <w:t xml:space="preserve">11.2 Commission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Commission Rate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Minimum Commission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Electronics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Clothing and Footwear</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$0.30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Beauty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Home and Kitchen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$0.30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Books and Media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Grocery</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Jewelry and Watches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Sports and Outdoor</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$0.30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Automotive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$0.50</w:t>
            </w:r>
          </w:p>
        </w:tc>
      </w:tr>
    </w:tbl>
    <w:p>
      <w:pPr>
        <w:spacing w:after="100"/>
      </w:pPr>
      <w:r>
        <w:rPr>
          <w:rFonts w:ascii="Arial" w:cs="Arial" w:eastAsia="Arial" w:hAnsi="Arial"/>
          <w:sz w:val="22"/>
          <w:szCs w:val="22"/>
        </w:rPr>
        <w:t xml:space="preserve">Commission is calculated on the item sale price (post-discount, pre-shipping). NimbusFulfillment (warehouse storage and shipping handled by NimbusCart) carries an additional fulfillment fee of $0.99–$4.99 per item depending on dimensions and weight, per the NimbusFulfillment Rate Card.</w:t>
      </w:r>
    </w:p>
    <w:p>
      <w:pPr>
        <w:pStyle w:val="Heading2"/>
        <w:spacing w:after="80" w:before="240"/>
      </w:pPr>
      <w:r>
        <w:rPr>
          <w:rFonts w:ascii="Arial" w:cs="Arial" w:eastAsia="Arial" w:hAnsi="Arial"/>
          <w:b/>
          <w:bCs/>
          <w:color w:val="2E75B6"/>
          <w:sz w:val="28"/>
          <w:szCs w:val="28"/>
        </w:rPr>
        <w:t xml:space="preserve">11.3 Performance Standards</w:t>
      </w:r>
    </w:p>
    <w:p>
      <w:pPr>
        <w:spacing w:after="100"/>
      </w:pPr>
      <w:r>
        <w:rPr>
          <w:rFonts w:ascii="Arial" w:cs="Arial" w:eastAsia="Arial" w:hAnsi="Arial"/>
          <w:sz w:val="22"/>
          <w:szCs w:val="22"/>
        </w:rPr>
        <w:t xml:space="preserve">Sellers must maintain the following metrics (measured on a rolling 90-day basis) to remain in good standing:</w:t>
      </w:r>
    </w:p>
    <w:p>
      <w:pPr>
        <w:pStyle w:val="ListParagraph"/>
        <w:numPr>
          <w:ilvl w:val="0"/>
          <w:numId w:val="2"/>
        </w:numPr>
        <w:spacing w:after="80"/>
      </w:pPr>
      <w:r>
        <w:rPr>
          <w:rFonts w:ascii="Arial" w:cs="Arial" w:eastAsia="Arial" w:hAnsi="Arial"/>
          <w:sz w:val="22"/>
          <w:szCs w:val="22"/>
        </w:rPr>
        <w:t xml:space="preserve">Order Defect Rate (ODR): ≤1.0% (includes A-to-Z claims, chargebacks, negative feedback)</w:t>
      </w:r>
    </w:p>
    <w:p>
      <w:pPr>
        <w:pStyle w:val="ListParagraph"/>
        <w:numPr>
          <w:ilvl w:val="0"/>
          <w:numId w:val="2"/>
        </w:numPr>
        <w:spacing w:after="80"/>
      </w:pPr>
      <w:r>
        <w:rPr>
          <w:rFonts w:ascii="Arial" w:cs="Arial" w:eastAsia="Arial" w:hAnsi="Arial"/>
          <w:sz w:val="22"/>
          <w:szCs w:val="22"/>
        </w:rPr>
        <w:t xml:space="preserve">Late Dispatch Rate: ≤4.0% of orders dispatched after promised date</w:t>
      </w:r>
    </w:p>
    <w:p>
      <w:pPr>
        <w:pStyle w:val="ListParagraph"/>
        <w:numPr>
          <w:ilvl w:val="0"/>
          <w:numId w:val="2"/>
        </w:numPr>
        <w:spacing w:after="80"/>
      </w:pPr>
      <w:r>
        <w:rPr>
          <w:rFonts w:ascii="Arial" w:cs="Arial" w:eastAsia="Arial" w:hAnsi="Arial"/>
          <w:sz w:val="22"/>
          <w:szCs w:val="22"/>
        </w:rPr>
        <w:t xml:space="preserve">Cancellation Rate (seller-initiated): ≤2.5%</w:t>
      </w:r>
    </w:p>
    <w:p>
      <w:pPr>
        <w:pStyle w:val="ListParagraph"/>
        <w:numPr>
          <w:ilvl w:val="0"/>
          <w:numId w:val="2"/>
        </w:numPr>
        <w:spacing w:after="80"/>
      </w:pPr>
      <w:r>
        <w:rPr>
          <w:rFonts w:ascii="Arial" w:cs="Arial" w:eastAsia="Arial" w:hAnsi="Arial"/>
          <w:sz w:val="22"/>
          <w:szCs w:val="22"/>
        </w:rPr>
        <w:t xml:space="preserve">Customer Feedback Score: ≥3.8 / 5.0 (based on verified purchase reviews)</w:t>
      </w:r>
    </w:p>
    <w:p>
      <w:pPr>
        <w:pStyle w:val="Heading2"/>
        <w:spacing w:after="80" w:before="240"/>
      </w:pPr>
      <w:r>
        <w:rPr>
          <w:rFonts w:ascii="Arial" w:cs="Arial" w:eastAsia="Arial" w:hAnsi="Arial"/>
          <w:b/>
          <w:bCs/>
          <w:color w:val="2E75B6"/>
          <w:sz w:val="28"/>
          <w:szCs w:val="28"/>
        </w:rPr>
        <w:t xml:space="preserve">11.4 Seller Penalties</w:t>
      </w:r>
    </w:p>
    <w:p>
      <w:pPr>
        <w:pStyle w:val="ListParagraph"/>
        <w:numPr>
          <w:ilvl w:val="0"/>
          <w:numId w:val="2"/>
        </w:numPr>
        <w:spacing w:after="80"/>
      </w:pPr>
      <w:r>
        <w:rPr>
          <w:rFonts w:ascii="Arial" w:cs="Arial" w:eastAsia="Arial" w:hAnsi="Arial"/>
          <w:sz w:val="22"/>
          <w:szCs w:val="22"/>
        </w:rPr>
        <w:t xml:space="preserve">Performance Warning: Issued when any metric is breached for the first time. 30 days to remediate.</w:t>
      </w:r>
    </w:p>
    <w:p>
      <w:pPr>
        <w:pStyle w:val="ListParagraph"/>
        <w:numPr>
          <w:ilvl w:val="0"/>
          <w:numId w:val="2"/>
        </w:numPr>
        <w:spacing w:after="80"/>
      </w:pPr>
      <w:r>
        <w:rPr>
          <w:rFonts w:ascii="Arial" w:cs="Arial" w:eastAsia="Arial" w:hAnsi="Arial"/>
          <w:sz w:val="22"/>
          <w:szCs w:val="22"/>
        </w:rPr>
        <w:t xml:space="preserve">Account Suspension (temporary): Issued on second breach or if ODR exceeds 3%. Seller listings hidden; payouts held.</w:t>
      </w:r>
    </w:p>
    <w:p>
      <w:pPr>
        <w:pStyle w:val="ListParagraph"/>
        <w:numPr>
          <w:ilvl w:val="0"/>
          <w:numId w:val="2"/>
        </w:numPr>
        <w:spacing w:after="80"/>
      </w:pPr>
      <w:r>
        <w:rPr>
          <w:rFonts w:ascii="Arial" w:cs="Arial" w:eastAsia="Arial" w:hAnsi="Arial"/>
          <w:sz w:val="22"/>
          <w:szCs w:val="22"/>
        </w:rPr>
        <w:t xml:space="preserve">Payout Hold: Any active A-to-Z Guarantee claim holds the related payout until resolved.</w:t>
      </w:r>
    </w:p>
    <w:p>
      <w:pPr>
        <w:pStyle w:val="ListParagraph"/>
        <w:numPr>
          <w:ilvl w:val="0"/>
          <w:numId w:val="2"/>
        </w:numPr>
        <w:spacing w:after="80"/>
      </w:pPr>
      <w:r>
        <w:rPr>
          <w:rFonts w:ascii="Arial" w:cs="Arial" w:eastAsia="Arial" w:hAnsi="Arial"/>
          <w:sz w:val="22"/>
          <w:szCs w:val="22"/>
        </w:rPr>
        <w:t xml:space="preserve">Listing Demotion: Products with more than 5 verified complaints in 30 days are demoted in search ranking for 60 days.</w:t>
      </w:r>
    </w:p>
    <w:p>
      <w:pPr>
        <w:pStyle w:val="ListParagraph"/>
        <w:numPr>
          <w:ilvl w:val="0"/>
          <w:numId w:val="2"/>
        </w:numPr>
        <w:spacing w:after="80"/>
      </w:pPr>
      <w:r>
        <w:rPr>
          <w:rFonts w:ascii="Arial" w:cs="Arial" w:eastAsia="Arial" w:hAnsi="Arial"/>
          <w:sz w:val="22"/>
          <w:szCs w:val="22"/>
        </w:rPr>
        <w:t xml:space="preserve">Permanent Deactivation: Confirmed sale of counterfeit goods; repeat suspension within 6 months; fraudulent identity claims.</w:t>
      </w:r>
    </w:p>
    <w:p>
      <w:r>
        <w:br w:type="page"/>
      </w:r>
    </w:p>
    <w:p>
      <w:pPr>
        <w:pStyle w:val="Heading1"/>
        <w:spacing w:after="120" w:before="360"/>
      </w:pPr>
      <w:r>
        <w:rPr>
          <w:rFonts w:ascii="Arial" w:cs="Arial" w:eastAsia="Arial" w:hAnsi="Arial"/>
          <w:b/>
          <w:bCs/>
          <w:color w:val="1F4E79"/>
          <w:sz w:val="36"/>
          <w:szCs w:val="36"/>
        </w:rPr>
        <w:t xml:space="preserve">12. Warranty and Product Protection</w:t>
      </w:r>
    </w:p>
    <w:p>
      <w:pPr>
        <w:pBdr>
          <w:bottom w:val="single" w:color="2E75B6" w:sz="4" w:space="1"/>
        </w:pBdr>
        <w:spacing w:after="120"/>
      </w:pPr>
      <w:r>
        <w:t xml:space="preserve"/>
      </w:r>
    </w:p>
    <w:p>
      <w:pPr>
        <w:pStyle w:val="Heading2"/>
        <w:spacing w:after="80" w:before="240"/>
      </w:pPr>
      <w:r>
        <w:rPr>
          <w:rFonts w:ascii="Arial" w:cs="Arial" w:eastAsia="Arial" w:hAnsi="Arial"/>
          <w:b/>
          <w:bCs/>
          <w:color w:val="2E75B6"/>
          <w:sz w:val="28"/>
          <w:szCs w:val="28"/>
        </w:rPr>
        <w:t xml:space="preserve">12.1 Standard Warranty Terms</w:t>
      </w:r>
    </w:p>
    <w:p>
      <w:pPr>
        <w:spacing w:after="100"/>
      </w:pPr>
      <w:r>
        <w:rPr>
          <w:rFonts w:ascii="Arial" w:cs="Arial" w:eastAsia="Arial" w:hAnsi="Arial"/>
          <w:sz w:val="22"/>
          <w:szCs w:val="22"/>
        </w:rPr>
        <w:t xml:space="preserve">All products sold by NimbusDirect carry a 1-year NimbusGuarantee covering manufacturing defects. This is in addition to (and does not replace) the manufacturer's warranty. For NimbusMarket products, only the manufacturer's warranty applies; NimbusCart does not extend an additional guarantee.</w:t>
      </w:r>
    </w:p>
    <w:p>
      <w:pPr>
        <w:spacing w:after="100"/>
      </w:pPr>
      <w:r>
        <w:rPr>
          <w:rFonts w:ascii="Arial" w:cs="Arial" w:eastAsia="Arial" w:hAnsi="Arial"/>
          <w:sz w:val="22"/>
          <w:szCs w:val="22"/>
        </w:rPr>
        <w:t xml:space="preserve">The NimbusGuarantee covers: failure to perform stated functions under normal use; physical defects in materials or workmanship not caused by the customer; and factory-pre-installed software failures. It does not cover: physical damage by the customer; liquid damage; modifications or unauthorized repairs; normal wear and tear; cosmetic damage that does not affect function.</w:t>
      </w:r>
    </w:p>
    <w:p>
      <w:pPr>
        <w:pStyle w:val="Heading2"/>
        <w:spacing w:after="80" w:before="240"/>
      </w:pPr>
      <w:r>
        <w:rPr>
          <w:rFonts w:ascii="Arial" w:cs="Arial" w:eastAsia="Arial" w:hAnsi="Arial"/>
          <w:b/>
          <w:bCs/>
          <w:color w:val="2E75B6"/>
          <w:sz w:val="28"/>
          <w:szCs w:val="28"/>
        </w:rPr>
        <w:t xml:space="preserve">12.2 Extended Protection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Plan Duration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Eligible Products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Price (% of Item Value)</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Coverage Added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Year Extension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Electronics, Appliances, Furniture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 of item value (min $9.99)</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Extends NimbusGuarantee by 1 year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 Year Extension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Electronics, Appliances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14% of item value (min $14.99)</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Extends NimbusGuarantee by 2 years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AccidentGuard (1 Year)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Phones, Tablets, Laptops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 of item value (min $19.99)</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accidental damage claim (screen, liquid, drop)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AccidentGuard (2 Year)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Phones, Tablets, Laptops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20% of item value (min $29.99)</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 accidental damage claims over 2 years</w:t>
            </w:r>
          </w:p>
        </w:tc>
      </w:tr>
    </w:tbl>
    <w:p>
      <w:pPr>
        <w:spacing w:after="100"/>
      </w:pPr>
      <w:r>
        <w:rPr>
          <w:rFonts w:ascii="Arial" w:cs="Arial" w:eastAsia="Arial" w:hAnsi="Arial"/>
          <w:sz w:val="22"/>
          <w:szCs w:val="22"/>
        </w:rPr>
        <w:t xml:space="preserve">Extended protection plans must be purchased within 30 days of the original item delivery. AccidentGuard claims are subject to a $49 service deductible per claim. Plans are non-transferable and non-refundable after 30 days.</w:t>
      </w:r>
    </w:p>
    <w:p>
      <w:pPr>
        <w:pStyle w:val="Heading2"/>
        <w:spacing w:after="80" w:before="240"/>
      </w:pPr>
      <w:r>
        <w:rPr>
          <w:rFonts w:ascii="Arial" w:cs="Arial" w:eastAsia="Arial" w:hAnsi="Arial"/>
          <w:b/>
          <w:bCs/>
          <w:color w:val="2E75B6"/>
          <w:sz w:val="28"/>
          <w:szCs w:val="28"/>
        </w:rPr>
        <w:t xml:space="preserve">12.3 Claim Procedures</w:t>
      </w:r>
    </w:p>
    <w:p>
      <w:pPr>
        <w:pStyle w:val="ListParagraph"/>
        <w:numPr>
          <w:ilvl w:val="0"/>
          <w:numId w:val="3"/>
        </w:numPr>
        <w:spacing w:after="80"/>
      </w:pPr>
      <w:r>
        <w:rPr>
          <w:rFonts w:ascii="Arial" w:cs="Arial" w:eastAsia="Arial" w:hAnsi="Arial"/>
          <w:sz w:val="22"/>
          <w:szCs w:val="22"/>
        </w:rPr>
        <w:t xml:space="preserve">Initiate claim via Account &gt; Orders &gt; Protection Plan Claim.</w:t>
      </w:r>
    </w:p>
    <w:p>
      <w:pPr>
        <w:pStyle w:val="ListParagraph"/>
        <w:numPr>
          <w:ilvl w:val="0"/>
          <w:numId w:val="3"/>
        </w:numPr>
        <w:spacing w:after="80"/>
      </w:pPr>
      <w:r>
        <w:rPr>
          <w:rFonts w:ascii="Arial" w:cs="Arial" w:eastAsia="Arial" w:hAnsi="Arial"/>
          <w:sz w:val="22"/>
          <w:szCs w:val="22"/>
        </w:rPr>
        <w:t xml:space="preserve">Submit: proof of purchase, description of defect/damage, and photographs.</w:t>
      </w:r>
    </w:p>
    <w:p>
      <w:pPr>
        <w:pStyle w:val="ListParagraph"/>
        <w:numPr>
          <w:ilvl w:val="0"/>
          <w:numId w:val="3"/>
        </w:numPr>
        <w:spacing w:after="80"/>
      </w:pPr>
      <w:r>
        <w:rPr>
          <w:rFonts w:ascii="Arial" w:cs="Arial" w:eastAsia="Arial" w:hAnsi="Arial"/>
          <w:sz w:val="22"/>
          <w:szCs w:val="22"/>
        </w:rPr>
        <w:t xml:space="preserve">NimbusCart NimbusCare team reviews within 2 business days.</w:t>
      </w:r>
    </w:p>
    <w:p>
      <w:pPr>
        <w:pStyle w:val="ListParagraph"/>
        <w:numPr>
          <w:ilvl w:val="0"/>
          <w:numId w:val="3"/>
        </w:numPr>
        <w:spacing w:after="80"/>
      </w:pPr>
      <w:r>
        <w:rPr>
          <w:rFonts w:ascii="Arial" w:cs="Arial" w:eastAsia="Arial" w:hAnsi="Arial"/>
          <w:sz w:val="22"/>
          <w:szCs w:val="22"/>
        </w:rPr>
        <w:t xml:space="preserve">Approved claim: customer receives a pre-paid shipping label; item shipped to NimbusCare repair center. Repair completed within 7–10 business days or replacement dispatched.</w:t>
      </w:r>
    </w:p>
    <w:p>
      <w:pPr>
        <w:pStyle w:val="ListParagraph"/>
        <w:numPr>
          <w:ilvl w:val="0"/>
          <w:numId w:val="3"/>
        </w:numPr>
        <w:spacing w:after="80"/>
      </w:pPr>
      <w:r>
        <w:rPr>
          <w:rFonts w:ascii="Arial" w:cs="Arial" w:eastAsia="Arial" w:hAnsi="Arial"/>
          <w:sz w:val="22"/>
          <w:szCs w:val="22"/>
        </w:rPr>
        <w:t xml:space="preserve">If repair is not feasible, a replacement of equal or greater value is dispatched, or the customer may elect store credit at 110% of the original item value.</w:t>
      </w:r>
    </w:p>
    <w:p>
      <w:r>
        <w:br w:type="page"/>
      </w:r>
    </w:p>
    <w:p>
      <w:pPr>
        <w:pStyle w:val="Heading1"/>
        <w:spacing w:after="120" w:before="360"/>
      </w:pPr>
      <w:r>
        <w:rPr>
          <w:rFonts w:ascii="Arial" w:cs="Arial" w:eastAsia="Arial" w:hAnsi="Arial"/>
          <w:b/>
          <w:bCs/>
          <w:color w:val="1F4E79"/>
          <w:sz w:val="36"/>
          <w:szCs w:val="36"/>
        </w:rPr>
        <w:t xml:space="preserve">13. Promotions and Coupons</w:t>
      </w:r>
    </w:p>
    <w:p>
      <w:pPr>
        <w:pBdr>
          <w:bottom w:val="single" w:color="2E75B6" w:sz="4" w:space="1"/>
        </w:pBdr>
        <w:spacing w:after="120"/>
      </w:pPr>
      <w:r>
        <w:t xml:space="preserve"/>
      </w:r>
    </w:p>
    <w:p>
      <w:pPr>
        <w:pStyle w:val="Heading2"/>
        <w:spacing w:after="80" w:before="240"/>
      </w:pPr>
      <w:r>
        <w:rPr>
          <w:rFonts w:ascii="Arial" w:cs="Arial" w:eastAsia="Arial" w:hAnsi="Arial"/>
          <w:b/>
          <w:bCs/>
          <w:color w:val="2E75B6"/>
          <w:sz w:val="28"/>
          <w:szCs w:val="28"/>
        </w:rPr>
        <w:t xml:space="preserve">13.1 Coupon Stacking Rules</w:t>
      </w:r>
    </w:p>
    <w:p>
      <w:pPr>
        <w:spacing w:after="100"/>
      </w:pPr>
      <w:r>
        <w:rPr>
          <w:rFonts w:ascii="Arial" w:cs="Arial" w:eastAsia="Arial" w:hAnsi="Arial"/>
          <w:sz w:val="22"/>
          <w:szCs w:val="22"/>
        </w:rPr>
        <w:t xml:space="preserve">Only one (1) promotional coupon code may be applied per order. Coupon codes cannot be combined with each other. However, the following combinations are permitted:</w:t>
      </w:r>
    </w:p>
    <w:p>
      <w:pPr>
        <w:pStyle w:val="ListParagraph"/>
        <w:numPr>
          <w:ilvl w:val="0"/>
          <w:numId w:val="2"/>
        </w:numPr>
        <w:spacing w:after="80"/>
      </w:pPr>
      <w:r>
        <w:rPr>
          <w:rFonts w:ascii="Arial" w:cs="Arial" w:eastAsia="Arial" w:hAnsi="Arial"/>
          <w:sz w:val="22"/>
          <w:szCs w:val="22"/>
        </w:rPr>
        <w:t xml:space="preserve">One coupon code + NimbusPoints redemption (simultaneous use allowed).</w:t>
      </w:r>
    </w:p>
    <w:p>
      <w:pPr>
        <w:pStyle w:val="ListParagraph"/>
        <w:numPr>
          <w:ilvl w:val="0"/>
          <w:numId w:val="2"/>
        </w:numPr>
        <w:spacing w:after="80"/>
      </w:pPr>
      <w:r>
        <w:rPr>
          <w:rFonts w:ascii="Arial" w:cs="Arial" w:eastAsia="Arial" w:hAnsi="Arial"/>
          <w:sz w:val="22"/>
          <w:szCs w:val="22"/>
        </w:rPr>
        <w:t xml:space="preserve">One coupon code + NimbusWallet balance (simultaneous use allowed).</w:t>
      </w:r>
    </w:p>
    <w:p>
      <w:pPr>
        <w:pStyle w:val="ListParagraph"/>
        <w:numPr>
          <w:ilvl w:val="0"/>
          <w:numId w:val="2"/>
        </w:numPr>
        <w:spacing w:after="80"/>
      </w:pPr>
      <w:r>
        <w:rPr>
          <w:rFonts w:ascii="Arial" w:cs="Arial" w:eastAsia="Arial" w:hAnsi="Arial"/>
          <w:sz w:val="22"/>
          <w:szCs w:val="22"/>
        </w:rPr>
        <w:t xml:space="preserve">One coupon code + Gift Card balance (simultaneous use allowed).</w:t>
      </w:r>
    </w:p>
    <w:p>
      <w:pPr>
        <w:pStyle w:val="ListParagraph"/>
        <w:numPr>
          <w:ilvl w:val="0"/>
          <w:numId w:val="2"/>
        </w:numPr>
        <w:spacing w:after="80"/>
      </w:pPr>
      <w:r>
        <w:rPr>
          <w:rFonts w:ascii="Arial" w:cs="Arial" w:eastAsia="Arial" w:hAnsi="Arial"/>
          <w:sz w:val="22"/>
          <w:szCs w:val="22"/>
        </w:rPr>
        <w:t xml:space="preserve">Tier-specific Loyalty multipliers apply on top of discounted prices but points are earned on the amount paid, not the pre-discount list price.</w:t>
      </w:r>
    </w:p>
    <w:p>
      <w:pPr>
        <w:spacing w:after="100"/>
      </w:pPr>
      <w:r>
        <w:rPr>
          <w:rFonts w:ascii="Arial" w:cs="Arial" w:eastAsia="Arial" w:hAnsi="Arial"/>
          <w:sz w:val="22"/>
          <w:szCs w:val="22"/>
        </w:rPr>
        <w:t xml:space="preserve">Automatic cart discounts (e.g., "10% off Electronics this weekend") are applied before coupon codes and do not count as a coupon.</w:t>
      </w:r>
    </w:p>
    <w:p>
      <w:pPr>
        <w:pStyle w:val="Heading2"/>
        <w:spacing w:after="80" w:before="240"/>
      </w:pPr>
      <w:r>
        <w:rPr>
          <w:rFonts w:ascii="Arial" w:cs="Arial" w:eastAsia="Arial" w:hAnsi="Arial"/>
          <w:b/>
          <w:bCs/>
          <w:color w:val="2E75B6"/>
          <w:sz w:val="28"/>
          <w:szCs w:val="28"/>
        </w:rPr>
        <w:t xml:space="preserve">13.2 Seasonal Promotions</w:t>
      </w:r>
    </w:p>
    <w:p>
      <w:pPr>
        <w:spacing w:after="100"/>
      </w:pPr>
      <w:r>
        <w:rPr>
          <w:rFonts w:ascii="Arial" w:cs="Arial" w:eastAsia="Arial" w:hAnsi="Arial"/>
          <w:sz w:val="22"/>
          <w:szCs w:val="22"/>
        </w:rPr>
        <w:t xml:space="preserve">NimbusCart hosts two major annual sale events:</w:t>
      </w:r>
    </w:p>
    <w:p>
      <w:pPr>
        <w:pStyle w:val="ListParagraph"/>
        <w:numPr>
          <w:ilvl w:val="0"/>
          <w:numId w:val="2"/>
        </w:numPr>
        <w:spacing w:after="80"/>
      </w:pPr>
      <w:r>
        <w:rPr>
          <w:rFonts w:ascii="Arial" w:cs="Arial" w:eastAsia="Arial" w:hAnsi="Arial"/>
          <w:sz w:val="22"/>
          <w:szCs w:val="22"/>
        </w:rPr>
        <w:t xml:space="preserve">NimbusFest (second week of July): Deals run for 48 hours for general public; Platinum/Gold members and Prime members receive 24 hours and 12 hours early access, respectively.</w:t>
      </w:r>
    </w:p>
    <w:p>
      <w:pPr>
        <w:pStyle w:val="ListParagraph"/>
        <w:numPr>
          <w:ilvl w:val="0"/>
          <w:numId w:val="2"/>
        </w:numPr>
        <w:spacing w:after="80"/>
      </w:pPr>
      <w:r>
        <w:rPr>
          <w:rFonts w:ascii="Arial" w:cs="Arial" w:eastAsia="Arial" w:hAnsi="Arial"/>
          <w:sz w:val="22"/>
          <w:szCs w:val="22"/>
        </w:rPr>
        <w:t xml:space="preserve">NimbusDeals (Monday following US Thanksgiving through the following Sunday): 7-day event with rotating daily deals. Lightning Deals run for 4 hours or until stock (whichever is first).</w:t>
      </w:r>
    </w:p>
    <w:p>
      <w:pPr>
        <w:spacing w:after="100"/>
      </w:pPr>
      <w:r>
        <w:rPr>
          <w:rFonts w:ascii="Arial" w:cs="Arial" w:eastAsia="Arial" w:hAnsi="Arial"/>
          <w:sz w:val="22"/>
          <w:szCs w:val="22"/>
        </w:rPr>
        <w:t xml:space="preserve">During these events, standard return windows are extended by 15 days for eligible items purchased during the event period.</w:t>
      </w:r>
    </w:p>
    <w:p>
      <w:pPr>
        <w:pStyle w:val="Heading2"/>
        <w:spacing w:after="80" w:before="240"/>
      </w:pPr>
      <w:r>
        <w:rPr>
          <w:rFonts w:ascii="Arial" w:cs="Arial" w:eastAsia="Arial" w:hAnsi="Arial"/>
          <w:b/>
          <w:bCs/>
          <w:color w:val="2E75B6"/>
          <w:sz w:val="28"/>
          <w:szCs w:val="28"/>
        </w:rPr>
        <w:t xml:space="preserve">13.3 Abuse Prevention Measures</w:t>
      </w:r>
    </w:p>
    <w:p>
      <w:pPr>
        <w:spacing w:after="100"/>
      </w:pPr>
      <w:r>
        <w:rPr>
          <w:rFonts w:ascii="Arial" w:cs="Arial" w:eastAsia="Arial" w:hAnsi="Arial"/>
          <w:sz w:val="22"/>
          <w:szCs w:val="22"/>
        </w:rPr>
        <w:t xml:space="preserve">NimbusCart employs automated and manual systems to detect promotional abuse, including:</w:t>
      </w:r>
    </w:p>
    <w:p>
      <w:pPr>
        <w:pStyle w:val="ListParagraph"/>
        <w:numPr>
          <w:ilvl w:val="0"/>
          <w:numId w:val="2"/>
        </w:numPr>
        <w:spacing w:after="80"/>
      </w:pPr>
      <w:r>
        <w:rPr>
          <w:rFonts w:ascii="Arial" w:cs="Arial" w:eastAsia="Arial" w:hAnsi="Arial"/>
          <w:sz w:val="22"/>
          <w:szCs w:val="22"/>
        </w:rPr>
        <w:t xml:space="preserve">Bulk ordering using discount codes: orders exceeding 5 units of the same SKU with a coupon will be flagged.</w:t>
      </w:r>
    </w:p>
    <w:p>
      <w:pPr>
        <w:pStyle w:val="ListParagraph"/>
        <w:numPr>
          <w:ilvl w:val="0"/>
          <w:numId w:val="2"/>
        </w:numPr>
        <w:spacing w:after="80"/>
      </w:pPr>
      <w:r>
        <w:rPr>
          <w:rFonts w:ascii="Arial" w:cs="Arial" w:eastAsia="Arial" w:hAnsi="Arial"/>
          <w:sz w:val="22"/>
          <w:szCs w:val="22"/>
        </w:rPr>
        <w:t xml:space="preserve">Multiple account creation to claim single-use coupons: results in all accounts being suspended under Section 2.3.</w:t>
      </w:r>
    </w:p>
    <w:p>
      <w:pPr>
        <w:pStyle w:val="ListParagraph"/>
        <w:numPr>
          <w:ilvl w:val="0"/>
          <w:numId w:val="2"/>
        </w:numPr>
        <w:spacing w:after="80"/>
      </w:pPr>
      <w:r>
        <w:rPr>
          <w:rFonts w:ascii="Arial" w:cs="Arial" w:eastAsia="Arial" w:hAnsi="Arial"/>
          <w:sz w:val="22"/>
          <w:szCs w:val="22"/>
        </w:rPr>
        <w:t xml:space="preserve">Reselling of items purchased under promotional pricing: accounts identified as re-selling more than $2,000 of promotional-priced goods monthly will be suspended for investigation.</w:t>
      </w:r>
    </w:p>
    <w:p>
      <w:pPr>
        <w:pStyle w:val="ListParagraph"/>
        <w:numPr>
          <w:ilvl w:val="0"/>
          <w:numId w:val="2"/>
        </w:numPr>
        <w:spacing w:after="80"/>
      </w:pPr>
      <w:r>
        <w:rPr>
          <w:rFonts w:ascii="Arial" w:cs="Arial" w:eastAsia="Arial" w:hAnsi="Arial"/>
          <w:sz w:val="22"/>
          <w:szCs w:val="22"/>
        </w:rPr>
        <w:t xml:space="preserve">Coupon code sharing on third-party platforms: personal referral codes shared publicly are deactivated within 24 hours of detection.</w:t>
      </w:r>
    </w:p>
    <w:p>
      <w:r>
        <w:br w:type="page"/>
      </w:r>
    </w:p>
    <w:p>
      <w:pPr>
        <w:pStyle w:val="Heading1"/>
        <w:spacing w:after="120" w:before="360"/>
      </w:pPr>
      <w:r>
        <w:rPr>
          <w:rFonts w:ascii="Arial" w:cs="Arial" w:eastAsia="Arial" w:hAnsi="Arial"/>
          <w:b/>
          <w:bCs/>
          <w:color w:val="1F4E79"/>
          <w:sz w:val="36"/>
          <w:szCs w:val="36"/>
        </w:rPr>
        <w:t xml:space="preserve">14. Payment Policy</w:t>
      </w:r>
    </w:p>
    <w:p>
      <w:pPr>
        <w:pBdr>
          <w:bottom w:val="single" w:color="2E75B6" w:sz="4" w:space="1"/>
        </w:pBdr>
        <w:spacing w:after="120"/>
      </w:pPr>
      <w:r>
        <w:t xml:space="preserve"/>
      </w:r>
    </w:p>
    <w:p>
      <w:pPr>
        <w:pStyle w:val="Heading2"/>
        <w:spacing w:after="80" w:before="240"/>
      </w:pPr>
      <w:r>
        <w:rPr>
          <w:rFonts w:ascii="Arial" w:cs="Arial" w:eastAsia="Arial" w:hAnsi="Arial"/>
          <w:b/>
          <w:bCs/>
          <w:color w:val="2E75B6"/>
          <w:sz w:val="28"/>
          <w:szCs w:val="28"/>
        </w:rPr>
        <w:t xml:space="preserve">14.1 Accepted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Availability</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Processing Fee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Visa / Mastercard / AmEx / Discover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tiers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NimbusWallet (platform balance)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All tiers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Bank Transfer / ACH / SEPA / NEFT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 and 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PayPal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Tier 1 and 2</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Apple Pay / Google Pay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 only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Bitcoin (BTC) / Ethereum (ETH)</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All tiers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 conversion fee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NimbusCart Gift Cards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tiers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BNPL (Klarna, Afterpay, Zip)</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Tier 1 only</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Provider terms apply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EMI (Bank / Credit Card)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 and Tier 2 (selected banks)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Bank-specific interest / 0% with partners</w:t>
            </w:r>
          </w:p>
        </w:tc>
      </w:tr>
    </w:tbl>
    <w:p>
      <w:pPr>
        <w:pStyle w:val="Heading2"/>
        <w:spacing w:after="80" w:before="240"/>
      </w:pPr>
      <w:r>
        <w:rPr>
          <w:rFonts w:ascii="Arial" w:cs="Arial" w:eastAsia="Arial" w:hAnsi="Arial"/>
          <w:b/>
          <w:bCs/>
          <w:color w:val="2E75B6"/>
          <w:sz w:val="28"/>
          <w:szCs w:val="28"/>
        </w:rPr>
        <w:t xml:space="preserve">14.2 EMI Eligibility</w:t>
      </w:r>
    </w:p>
    <w:p>
      <w:pPr>
        <w:spacing w:after="100"/>
      </w:pPr>
      <w:r>
        <w:rPr>
          <w:rFonts w:ascii="Arial" w:cs="Arial" w:eastAsia="Arial" w:hAnsi="Arial"/>
          <w:sz w:val="22"/>
          <w:szCs w:val="22"/>
        </w:rPr>
        <w:t xml:space="preserve">EMI (Equated Monthly Installment) financing is available for orders of $150 or more. Available tenures: 3, 6, 9, 12, 18, and 24 months. Zero-cost EMI (0% interest, no processing fee) is offered on select products from partner brands in 3- and 6-month tenures only. Non-zero-cost EMI: interest rates vary by issuing bank, displayed at checkout. Cancellation of an EMI order before dispatch results in full refund with EMI cancelled at the bank; bank processing fees (if any) are not refunded by NimbusCart.</w:t>
      </w:r>
    </w:p>
    <w:p>
      <w:pPr>
        <w:spacing w:after="100"/>
      </w:pPr>
      <w:r>
        <w:rPr>
          <w:rFonts w:ascii="Arial" w:cs="Arial" w:eastAsia="Arial" w:hAnsi="Arial"/>
          <w:sz w:val="22"/>
          <w:szCs w:val="22"/>
        </w:rPr>
        <w:t xml:space="preserve">EMI is available to customers with Standard or Enhanced Verification (Section 2.2). Customers must hold a credit card issued by a NimbusCart partner bank; a full list is available at nimbuscart.com/emi-banks.</w:t>
      </w:r>
    </w:p>
    <w:p>
      <w:pPr>
        <w:pStyle w:val="Heading2"/>
        <w:spacing w:after="80" w:before="240"/>
      </w:pPr>
      <w:r>
        <w:rPr>
          <w:rFonts w:ascii="Arial" w:cs="Arial" w:eastAsia="Arial" w:hAnsi="Arial"/>
          <w:b/>
          <w:bCs/>
          <w:color w:val="2E75B6"/>
          <w:sz w:val="28"/>
          <w:szCs w:val="28"/>
        </w:rPr>
        <w:t xml:space="preserve">14.3 Failed Payment Handling</w:t>
      </w:r>
    </w:p>
    <w:p>
      <w:pPr>
        <w:spacing w:after="100"/>
      </w:pPr>
      <w:r>
        <w:rPr>
          <w:rFonts w:ascii="Arial" w:cs="Arial" w:eastAsia="Arial" w:hAnsi="Arial"/>
          <w:sz w:val="22"/>
          <w:szCs w:val="22"/>
        </w:rPr>
        <w:t xml:space="preserve">If a payment fails at checkout, the order is not placed and inventory reservations are released. NimbusCart does not store or retry failed payment details without customer initiation. For subscription renewals (Nimbus Prime), failed payment triggers:</w:t>
      </w:r>
    </w:p>
    <w:p>
      <w:pPr>
        <w:pStyle w:val="ListParagraph"/>
        <w:numPr>
          <w:ilvl w:val="0"/>
          <w:numId w:val="3"/>
        </w:numPr>
        <w:spacing w:after="80"/>
      </w:pPr>
      <w:r>
        <w:rPr>
          <w:rFonts w:ascii="Arial" w:cs="Arial" w:eastAsia="Arial" w:hAnsi="Arial"/>
          <w:sz w:val="22"/>
          <w:szCs w:val="22"/>
        </w:rPr>
        <w:t xml:space="preserve">Retry attempt after 24 hours (same payment method).</w:t>
      </w:r>
    </w:p>
    <w:p>
      <w:pPr>
        <w:pStyle w:val="ListParagraph"/>
        <w:numPr>
          <w:ilvl w:val="0"/>
          <w:numId w:val="3"/>
        </w:numPr>
        <w:spacing w:after="80"/>
      </w:pPr>
      <w:r>
        <w:rPr>
          <w:rFonts w:ascii="Arial" w:cs="Arial" w:eastAsia="Arial" w:hAnsi="Arial"/>
          <w:sz w:val="22"/>
          <w:szCs w:val="22"/>
        </w:rPr>
        <w:t xml:space="preserve">Retry attempt after 72 hours (same payment method).</w:t>
      </w:r>
    </w:p>
    <w:p>
      <w:pPr>
        <w:pStyle w:val="ListParagraph"/>
        <w:numPr>
          <w:ilvl w:val="0"/>
          <w:numId w:val="3"/>
        </w:numPr>
        <w:spacing w:after="80"/>
      </w:pPr>
      <w:r>
        <w:rPr>
          <w:rFonts w:ascii="Arial" w:cs="Arial" w:eastAsia="Arial" w:hAnsi="Arial"/>
          <w:sz w:val="22"/>
          <w:szCs w:val="22"/>
        </w:rPr>
        <w:t xml:space="preserve">Notification to customer with link to update payment method.</w:t>
      </w:r>
    </w:p>
    <w:p>
      <w:pPr>
        <w:pStyle w:val="ListParagraph"/>
        <w:numPr>
          <w:ilvl w:val="0"/>
          <w:numId w:val="3"/>
        </w:numPr>
        <w:spacing w:after="80"/>
      </w:pPr>
      <w:r>
        <w:rPr>
          <w:rFonts w:ascii="Arial" w:cs="Arial" w:eastAsia="Arial" w:hAnsi="Arial"/>
          <w:sz w:val="22"/>
          <w:szCs w:val="22"/>
        </w:rPr>
        <w:t xml:space="preserve">If unresolved after 7 days, Prime membership is paused (benefits suspended); account remains active.</w:t>
      </w:r>
    </w:p>
    <w:p>
      <w:pPr>
        <w:pStyle w:val="ListParagraph"/>
        <w:numPr>
          <w:ilvl w:val="0"/>
          <w:numId w:val="3"/>
        </w:numPr>
        <w:spacing w:after="80"/>
      </w:pPr>
      <w:r>
        <w:rPr>
          <w:rFonts w:ascii="Arial" w:cs="Arial" w:eastAsia="Arial" w:hAnsi="Arial"/>
          <w:sz w:val="22"/>
          <w:szCs w:val="22"/>
        </w:rPr>
        <w:t xml:space="preserve">If unresolved after 14 days, membership is cancelled. Outstanding benefits cease; no partial refund for unused period.</w:t>
      </w:r>
    </w:p>
    <w:p>
      <w:pPr>
        <w:pStyle w:val="Heading2"/>
        <w:spacing w:after="80" w:before="240"/>
      </w:pPr>
      <w:r>
        <w:rPr>
          <w:rFonts w:ascii="Arial" w:cs="Arial" w:eastAsia="Arial" w:hAnsi="Arial"/>
          <w:b/>
          <w:bCs/>
          <w:color w:val="2E75B6"/>
          <w:sz w:val="28"/>
          <w:szCs w:val="28"/>
        </w:rPr>
        <w:t xml:space="preserve">14.4 Chargeback Process</w:t>
      </w:r>
    </w:p>
    <w:p>
      <w:pPr>
        <w:spacing w:after="100"/>
      </w:pPr>
      <w:r>
        <w:rPr>
          <w:rFonts w:ascii="Arial" w:cs="Arial" w:eastAsia="Arial" w:hAnsi="Arial"/>
          <w:sz w:val="22"/>
          <w:szCs w:val="22"/>
        </w:rPr>
        <w:t xml:space="preserve">Customers should attempt resolution via NimbusSupport before initiating a chargeback with their bank. Filing a chargeback without prior contact may result in a temporary account hold. Upon receiving a chargeback notification, NimbusCart will respond to the issuing bank within 5 business days with evidence. If the chargeback is resolved in the customer's favor by the bank, NimbusCart will not pursue further collection. If resolved in NimbusCart's favor and the customer believes the outcome is incorrect, they may appeal within 30 days to disputes@nimbuscart.com.</w:t>
      </w:r>
    </w:p>
    <w:p>
      <w:pPr>
        <w:spacing w:after="100"/>
      </w:pPr>
      <w:r>
        <w:rPr>
          <w:rFonts w:ascii="Arial" w:cs="Arial" w:eastAsia="Arial" w:hAnsi="Arial"/>
          <w:sz w:val="22"/>
          <w:szCs w:val="22"/>
        </w:rPr>
        <w:t xml:space="preserve">Accounts with more than 3 chargebacks in any 12-month period are subject to payment method restriction (debit/prepaid cards only) for 12 months following the third chargeback.</w:t>
      </w:r>
    </w:p>
    <w:p>
      <w:r>
        <w:br w:type="page"/>
      </w:r>
    </w:p>
    <w:p>
      <w:pPr>
        <w:pStyle w:val="Heading1"/>
        <w:spacing w:after="120" w:before="360"/>
      </w:pPr>
      <w:r>
        <w:rPr>
          <w:rFonts w:ascii="Arial" w:cs="Arial" w:eastAsia="Arial" w:hAnsi="Arial"/>
          <w:b/>
          <w:bCs/>
          <w:color w:val="1F4E79"/>
          <w:sz w:val="36"/>
          <w:szCs w:val="36"/>
        </w:rPr>
        <w:t xml:space="preserve">15. Privacy and Data Protection</w:t>
      </w:r>
    </w:p>
    <w:p>
      <w:pPr>
        <w:pBdr>
          <w:bottom w:val="single" w:color="2E75B6" w:sz="4" w:space="1"/>
        </w:pBdr>
        <w:spacing w:after="120"/>
      </w:pPr>
      <w:r>
        <w:t xml:space="preserve"/>
      </w:r>
    </w:p>
    <w:p>
      <w:pPr>
        <w:pStyle w:val="Heading2"/>
        <w:spacing w:after="80" w:before="240"/>
      </w:pPr>
      <w:r>
        <w:rPr>
          <w:rFonts w:ascii="Arial" w:cs="Arial" w:eastAsia="Arial" w:hAnsi="Arial"/>
          <w:b/>
          <w:bCs/>
          <w:color w:val="2E75B6"/>
          <w:sz w:val="28"/>
          <w:szCs w:val="28"/>
        </w:rPr>
        <w:t xml:space="preserve">15.1 Data Collection</w:t>
      </w:r>
    </w:p>
    <w:p>
      <w:pPr>
        <w:spacing w:after="100"/>
      </w:pPr>
      <w:r>
        <w:rPr>
          <w:rFonts w:ascii="Arial" w:cs="Arial" w:eastAsia="Arial" w:hAnsi="Arial"/>
          <w:sz w:val="22"/>
          <w:szCs w:val="22"/>
        </w:rPr>
        <w:t xml:space="preserve">NimbusCart collects the following categories of personal data: account identifiers (name, email, phone); payment information (tokenized; full card numbers are never stored); browsing and purchase history; device and usage data (IP address, browser type, session duration); shipping addresses; and customer service communications. Third-party sellers on NimbusMarket receive only the fulfillment data necessary to process and deliver orders (name, delivery address, order details). Sellers do not receive payment card information.</w:t>
      </w:r>
    </w:p>
    <w:p>
      <w:pPr>
        <w:pStyle w:val="Heading2"/>
        <w:spacing w:after="80" w:before="240"/>
      </w:pPr>
      <w:r>
        <w:rPr>
          <w:rFonts w:ascii="Arial" w:cs="Arial" w:eastAsia="Arial" w:hAnsi="Arial"/>
          <w:b/>
          <w:bCs/>
          <w:color w:val="2E75B6"/>
          <w:sz w:val="28"/>
          <w:szCs w:val="28"/>
        </w:rPr>
        <w:t xml:space="preserve">15.2 Data Retention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Data Type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Retention Period</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Legal Basis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Account information (active)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Duration of account + 3 years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Contract + Legitimate Interest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Account information (closed)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 years from closure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Legal obligation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Transaction records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years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Tax / regulatory compliance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Customer support tickets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 years from resolution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Legitimate interest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Browsing / analytics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 months (anonymized after 12 months)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Payment tokenization records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7 years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PCI DSS / financial regulation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Fraud investigation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 to 10 years for confirmed fraud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obligation</w:t>
            </w:r>
          </w:p>
        </w:tc>
      </w:tr>
    </w:tbl>
    <w:p>
      <w:pPr>
        <w:pStyle w:val="Heading2"/>
        <w:spacing w:after="80" w:before="240"/>
      </w:pPr>
      <w:r>
        <w:rPr>
          <w:rFonts w:ascii="Arial" w:cs="Arial" w:eastAsia="Arial" w:hAnsi="Arial"/>
          <w:b/>
          <w:bCs/>
          <w:color w:val="2E75B6"/>
          <w:sz w:val="28"/>
          <w:szCs w:val="28"/>
        </w:rPr>
        <w:t xml:space="preserve">15.3 User Rights</w:t>
      </w:r>
    </w:p>
    <w:p>
      <w:pPr>
        <w:spacing w:after="100"/>
      </w:pPr>
      <w:r>
        <w:rPr>
          <w:rFonts w:ascii="Arial" w:cs="Arial" w:eastAsia="Arial" w:hAnsi="Arial"/>
          <w:sz w:val="22"/>
          <w:szCs w:val="22"/>
        </w:rPr>
        <w:t xml:space="preserve">Customers in applicable jurisdictions hold the following rights:</w:t>
      </w:r>
    </w:p>
    <w:p>
      <w:pPr>
        <w:pStyle w:val="ListParagraph"/>
        <w:numPr>
          <w:ilvl w:val="0"/>
          <w:numId w:val="2"/>
        </w:numPr>
        <w:spacing w:after="80"/>
      </w:pPr>
      <w:r>
        <w:rPr>
          <w:rFonts w:ascii="Arial" w:cs="Arial" w:eastAsia="Arial" w:hAnsi="Arial"/>
          <w:sz w:val="22"/>
          <w:szCs w:val="22"/>
        </w:rPr>
        <w:t xml:space="preserve">Right of Access: Request a copy of all personal data held. Response within 30 days.</w:t>
      </w:r>
    </w:p>
    <w:p>
      <w:pPr>
        <w:pStyle w:val="ListParagraph"/>
        <w:numPr>
          <w:ilvl w:val="0"/>
          <w:numId w:val="2"/>
        </w:numPr>
        <w:spacing w:after="80"/>
      </w:pPr>
      <w:r>
        <w:rPr>
          <w:rFonts w:ascii="Arial" w:cs="Arial" w:eastAsia="Arial" w:hAnsi="Arial"/>
          <w:sz w:val="22"/>
          <w:szCs w:val="22"/>
        </w:rPr>
        <w:t xml:space="preserve">Right to Rectification: Correct inaccurate data. Fulfilled within 14 days.</w:t>
      </w:r>
    </w:p>
    <w:p>
      <w:pPr>
        <w:pStyle w:val="ListParagraph"/>
        <w:numPr>
          <w:ilvl w:val="0"/>
          <w:numId w:val="2"/>
        </w:numPr>
        <w:spacing w:after="80"/>
      </w:pPr>
      <w:r>
        <w:rPr>
          <w:rFonts w:ascii="Arial" w:cs="Arial" w:eastAsia="Arial" w:hAnsi="Arial"/>
          <w:sz w:val="22"/>
          <w:szCs w:val="22"/>
        </w:rPr>
        <w:t xml:space="preserve">Right to Erasure (GDPR / CCPA): Delete non-essential data. Fulfilled within 30 days; data required for legal compliance is retained per Section 15.2.</w:t>
      </w:r>
    </w:p>
    <w:p>
      <w:pPr>
        <w:pStyle w:val="ListParagraph"/>
        <w:numPr>
          <w:ilvl w:val="0"/>
          <w:numId w:val="2"/>
        </w:numPr>
        <w:spacing w:after="80"/>
      </w:pPr>
      <w:r>
        <w:rPr>
          <w:rFonts w:ascii="Arial" w:cs="Arial" w:eastAsia="Arial" w:hAnsi="Arial"/>
          <w:sz w:val="22"/>
          <w:szCs w:val="22"/>
        </w:rPr>
        <w:t xml:space="preserve">Right to Data Portability: Receive data in machine-readable format (JSON/CSV). Fulfilled within 30 days.</w:t>
      </w:r>
    </w:p>
    <w:p>
      <w:pPr>
        <w:pStyle w:val="ListParagraph"/>
        <w:numPr>
          <w:ilvl w:val="0"/>
          <w:numId w:val="2"/>
        </w:numPr>
        <w:spacing w:after="80"/>
      </w:pPr>
      <w:r>
        <w:rPr>
          <w:rFonts w:ascii="Arial" w:cs="Arial" w:eastAsia="Arial" w:hAnsi="Arial"/>
          <w:sz w:val="22"/>
          <w:szCs w:val="22"/>
        </w:rPr>
        <w:t xml:space="preserve">Right to Opt Out of Sale: NimbusCart does not sell personal data. Analytics data sharing with advertising partners is governed by separate consent under cookie preferences.</w:t>
      </w:r>
    </w:p>
    <w:p>
      <w:pPr>
        <w:spacing w:after="100"/>
      </w:pPr>
      <w:r>
        <w:rPr>
          <w:rFonts w:ascii="Arial" w:cs="Arial" w:eastAsia="Arial" w:hAnsi="Arial"/>
          <w:sz w:val="22"/>
          <w:szCs w:val="22"/>
        </w:rPr>
        <w:t xml:space="preserve">All data requests must be submitted to privacy@nimbuscart.com or via Account &gt; Privacy Center. Identity verification is required before processing.</w:t>
      </w:r>
    </w:p>
    <w:p>
      <w:r>
        <w:br w:type="page"/>
      </w:r>
    </w:p>
    <w:p>
      <w:pPr>
        <w:pStyle w:val="Heading1"/>
        <w:spacing w:after="120" w:before="360"/>
      </w:pPr>
      <w:r>
        <w:rPr>
          <w:rFonts w:ascii="Arial" w:cs="Arial" w:eastAsia="Arial" w:hAnsi="Arial"/>
          <w:b/>
          <w:bCs/>
          <w:color w:val="1F4E79"/>
          <w:sz w:val="36"/>
          <w:szCs w:val="36"/>
        </w:rPr>
        <w:t xml:space="preserve">16. Customer Support Policy</w:t>
      </w:r>
    </w:p>
    <w:p>
      <w:pPr>
        <w:pBdr>
          <w:bottom w:val="single" w:color="2E75B6" w:sz="4" w:space="1"/>
        </w:pBdr>
        <w:spacing w:after="120"/>
      </w:pPr>
      <w:r>
        <w:t xml:space="preserve"/>
      </w:r>
    </w:p>
    <w:p>
      <w:pPr>
        <w:pStyle w:val="Heading2"/>
        <w:spacing w:after="80" w:before="240"/>
      </w:pPr>
      <w:r>
        <w:rPr>
          <w:rFonts w:ascii="Arial" w:cs="Arial" w:eastAsia="Arial" w:hAnsi="Arial"/>
          <w:b/>
          <w:bCs/>
          <w:color w:val="2E75B6"/>
          <w:sz w:val="28"/>
          <w:szCs w:val="28"/>
        </w:rPr>
        <w:t xml:space="preserve">16.1 Support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Availability</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Avg. Response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NimbusAssist (AI chatbot)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24/7/365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Immediate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Live Chat (human agent)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Mon–Sun, 6 AM – 11 PM (customer local time, Tier 1); 8 AM – 8 PM (Tier 2)</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&lt; 3 minutes (standard); &lt; 2 min (Prime)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Support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24/7 (response during business hours)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Within 24 hours (standard); within 4 hours (Prime)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Phone Support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Mon–Fri, 8 AM – 8 PM EST (Tier 1 only)</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&lt; 5 minutes hold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Community Forum (NimbusHub)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24/7 (peer-moderated)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Social Media DM (@NimbusCartHelp)</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Mon–Fri, 9 AM – 6 PM EST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Within 4 hours</w:t>
            </w:r>
          </w:p>
        </w:tc>
      </w:tr>
    </w:tbl>
    <w:p>
      <w:pPr>
        <w:pStyle w:val="Heading2"/>
        <w:spacing w:after="80" w:before="240"/>
      </w:pPr>
      <w:r>
        <w:rPr>
          <w:rFonts w:ascii="Arial" w:cs="Arial" w:eastAsia="Arial" w:hAnsi="Arial"/>
          <w:b/>
          <w:bCs/>
          <w:color w:val="2E75B6"/>
          <w:sz w:val="28"/>
          <w:szCs w:val="28"/>
        </w:rPr>
        <w:t xml:space="preserve">16.2 Escalation Process</w:t>
      </w:r>
    </w:p>
    <w:p>
      <w:pPr>
        <w:pStyle w:val="ListParagraph"/>
        <w:numPr>
          <w:ilvl w:val="0"/>
          <w:numId w:val="3"/>
        </w:numPr>
        <w:spacing w:after="80"/>
      </w:pPr>
      <w:r>
        <w:rPr>
          <w:rFonts w:ascii="Arial" w:cs="Arial" w:eastAsia="Arial" w:hAnsi="Arial"/>
          <w:sz w:val="22"/>
          <w:szCs w:val="22"/>
        </w:rPr>
        <w:t xml:space="preserve">Level 1: NimbusAssist AI or standard agent. Resolves &gt;70% of cases.</w:t>
      </w:r>
    </w:p>
    <w:p>
      <w:pPr>
        <w:pStyle w:val="ListParagraph"/>
        <w:numPr>
          <w:ilvl w:val="0"/>
          <w:numId w:val="3"/>
        </w:numPr>
        <w:spacing w:after="80"/>
      </w:pPr>
      <w:r>
        <w:rPr>
          <w:rFonts w:ascii="Arial" w:cs="Arial" w:eastAsia="Arial" w:hAnsi="Arial"/>
          <w:sz w:val="22"/>
          <w:szCs w:val="22"/>
        </w:rPr>
        <w:t xml:space="preserve">Level 2: Senior agent escalation. Triggered if Level 1 agent cannot resolve, or customer requests escalation. Response within 4 hours.</w:t>
      </w:r>
    </w:p>
    <w:p>
      <w:pPr>
        <w:pStyle w:val="ListParagraph"/>
        <w:numPr>
          <w:ilvl w:val="0"/>
          <w:numId w:val="3"/>
        </w:numPr>
        <w:spacing w:after="80"/>
      </w:pPr>
      <w:r>
        <w:rPr>
          <w:rFonts w:ascii="Arial" w:cs="Arial" w:eastAsia="Arial" w:hAnsi="Arial"/>
          <w:sz w:val="22"/>
          <w:szCs w:val="22"/>
        </w:rPr>
        <w:t xml:space="preserve">Level 3: Customer Resolution Specialist (CRS). Handles complex disputes, high-value cases (&gt;$500), and repeated unresolved issues. Response within 24 hours; CRS has discretion to approve out-of-policy resolutions up to $250 per customer per year.</w:t>
      </w:r>
    </w:p>
    <w:p>
      <w:pPr>
        <w:pStyle w:val="ListParagraph"/>
        <w:numPr>
          <w:ilvl w:val="0"/>
          <w:numId w:val="3"/>
        </w:numPr>
        <w:spacing w:after="80"/>
      </w:pPr>
      <w:r>
        <w:rPr>
          <w:rFonts w:ascii="Arial" w:cs="Arial" w:eastAsia="Arial" w:hAnsi="Arial"/>
          <w:sz w:val="22"/>
          <w:szCs w:val="22"/>
        </w:rPr>
        <w:t xml:space="preserve">Level 4: Executive Escalation. Reserved for regulatory complaints, media-related issues, or cases involving account termination appeals. Response within 3 business days.</w:t>
      </w:r>
    </w:p>
    <w:p>
      <w:pPr>
        <w:pStyle w:val="Heading2"/>
        <w:spacing w:after="80" w:before="240"/>
      </w:pPr>
      <w:r>
        <w:rPr>
          <w:rFonts w:ascii="Arial" w:cs="Arial" w:eastAsia="Arial" w:hAnsi="Arial"/>
          <w:b/>
          <w:bCs/>
          <w:color w:val="2E75B6"/>
          <w:sz w:val="28"/>
          <w:szCs w:val="28"/>
        </w:rPr>
        <w:t xml:space="preserve">16.3 Service-Level Commitments</w:t>
      </w:r>
    </w:p>
    <w:p>
      <w:pPr>
        <w:spacing w:after="100"/>
      </w:pPr>
      <w:r>
        <w:rPr>
          <w:rFonts w:ascii="Arial" w:cs="Arial" w:eastAsia="Arial" w:hAnsi="Arial"/>
          <w:sz w:val="22"/>
          <w:szCs w:val="22"/>
        </w:rPr>
        <w:t xml:space="preserve">NimbusCart commits to the following service levels (subject to force majeure and major platform incidents):</w:t>
      </w:r>
    </w:p>
    <w:p>
      <w:pPr>
        <w:pStyle w:val="ListParagraph"/>
        <w:numPr>
          <w:ilvl w:val="0"/>
          <w:numId w:val="2"/>
        </w:numPr>
        <w:spacing w:after="80"/>
      </w:pPr>
      <w:r>
        <w:rPr>
          <w:rFonts w:ascii="Arial" w:cs="Arial" w:eastAsia="Arial" w:hAnsi="Arial"/>
          <w:sz w:val="22"/>
          <w:szCs w:val="22"/>
        </w:rPr>
        <w:t xml:space="preserve">Order confirmation emails: dispatched within 2 minutes of successful payment.</w:t>
      </w:r>
    </w:p>
    <w:p>
      <w:pPr>
        <w:pStyle w:val="ListParagraph"/>
        <w:numPr>
          <w:ilvl w:val="0"/>
          <w:numId w:val="2"/>
        </w:numPr>
        <w:spacing w:after="80"/>
      </w:pPr>
      <w:r>
        <w:rPr>
          <w:rFonts w:ascii="Arial" w:cs="Arial" w:eastAsia="Arial" w:hAnsi="Arial"/>
          <w:sz w:val="22"/>
          <w:szCs w:val="22"/>
        </w:rPr>
        <w:t xml:space="preserve">Refund initiation: within 1 business day of approved return receipt.</w:t>
      </w:r>
    </w:p>
    <w:p>
      <w:pPr>
        <w:pStyle w:val="ListParagraph"/>
        <w:numPr>
          <w:ilvl w:val="0"/>
          <w:numId w:val="2"/>
        </w:numPr>
        <w:spacing w:after="80"/>
      </w:pPr>
      <w:r>
        <w:rPr>
          <w:rFonts w:ascii="Arial" w:cs="Arial" w:eastAsia="Arial" w:hAnsi="Arial"/>
          <w:sz w:val="22"/>
          <w:szCs w:val="22"/>
        </w:rPr>
        <w:t xml:space="preserve">Damaged/defective claim review: within 24 hours (Tier 1) / 48 hours (Tier 2/3).</w:t>
      </w:r>
    </w:p>
    <w:p>
      <w:pPr>
        <w:pStyle w:val="ListParagraph"/>
        <w:numPr>
          <w:ilvl w:val="0"/>
          <w:numId w:val="2"/>
        </w:numPr>
        <w:spacing w:after="80"/>
      </w:pPr>
      <w:r>
        <w:rPr>
          <w:rFonts w:ascii="Arial" w:cs="Arial" w:eastAsia="Arial" w:hAnsi="Arial"/>
          <w:sz w:val="22"/>
          <w:szCs w:val="22"/>
        </w:rPr>
        <w:t xml:space="preserve">Lost package investigation: initiated within 24 hours of customer report.</w:t>
      </w:r>
    </w:p>
    <w:p>
      <w:pPr>
        <w:pStyle w:val="ListParagraph"/>
        <w:numPr>
          <w:ilvl w:val="0"/>
          <w:numId w:val="2"/>
        </w:numPr>
        <w:spacing w:after="80"/>
      </w:pPr>
      <w:r>
        <w:rPr>
          <w:rFonts w:ascii="Arial" w:cs="Arial" w:eastAsia="Arial" w:hAnsi="Arial"/>
          <w:sz w:val="22"/>
          <w:szCs w:val="22"/>
        </w:rPr>
        <w:t xml:space="preserve">Account suspension appeals: initial response within 5 business days.</w:t>
      </w:r>
    </w:p>
    <w:p>
      <w:pPr>
        <w:pStyle w:val="ListParagraph"/>
        <w:numPr>
          <w:ilvl w:val="0"/>
          <w:numId w:val="2"/>
        </w:numPr>
        <w:spacing w:after="80"/>
      </w:pPr>
      <w:r>
        <w:rPr>
          <w:rFonts w:ascii="Arial" w:cs="Arial" w:eastAsia="Arial" w:hAnsi="Arial"/>
          <w:sz w:val="22"/>
          <w:szCs w:val="22"/>
        </w:rPr>
        <w:t xml:space="preserve">Platform uptime SLA: 99.5% monthly (scheduled maintenance windows excluded).</w:t>
      </w:r>
    </w:p>
    <w:p>
      <w:r>
        <w:br w:type="page"/>
      </w:r>
    </w:p>
    <w:p>
      <w:pPr>
        <w:pStyle w:val="Heading1"/>
        <w:spacing w:after="120" w:before="360"/>
      </w:pPr>
      <w:r>
        <w:rPr>
          <w:rFonts w:ascii="Arial" w:cs="Arial" w:eastAsia="Arial" w:hAnsi="Arial"/>
          <w:b/>
          <w:bCs/>
          <w:color w:val="1F4E79"/>
          <w:sz w:val="36"/>
          <w:szCs w:val="36"/>
        </w:rPr>
        <w:t xml:space="preserve">17. Dispute Resolution Policy</w:t>
      </w:r>
    </w:p>
    <w:p>
      <w:pPr>
        <w:pBdr>
          <w:bottom w:val="single" w:color="2E75B6" w:sz="4" w:space="1"/>
        </w:pBdr>
        <w:spacing w:after="120"/>
      </w:pPr>
      <w:r>
        <w:t xml:space="preserve"/>
      </w:r>
    </w:p>
    <w:p>
      <w:pPr>
        <w:pStyle w:val="Heading2"/>
        <w:spacing w:after="80" w:before="240"/>
      </w:pPr>
      <w:r>
        <w:rPr>
          <w:rFonts w:ascii="Arial" w:cs="Arial" w:eastAsia="Arial" w:hAnsi="Arial"/>
          <w:b/>
          <w:bCs/>
          <w:color w:val="2E75B6"/>
          <w:sz w:val="28"/>
          <w:szCs w:val="28"/>
        </w:rPr>
        <w:t xml:space="preserve">17.1 Complaint Process</w:t>
      </w:r>
    </w:p>
    <w:p>
      <w:pPr>
        <w:spacing w:after="100"/>
      </w:pPr>
      <w:r>
        <w:rPr>
          <w:rFonts w:ascii="Arial" w:cs="Arial" w:eastAsia="Arial" w:hAnsi="Arial"/>
          <w:sz w:val="22"/>
          <w:szCs w:val="22"/>
        </w:rPr>
        <w:t xml:space="preserve">Any unresolved customer complaint may be formally escalated by submitting a Dispute Form at nimbuscart.com/dispute or emailing disputes@nimbuscart.com. Required information: Order ID, nature of dispute, prior support ticket numbers, and desired resolution. NimbusCart will acknowledge receipt within 24 hours and assign a Dispute Case Number.</w:t>
      </w:r>
    </w:p>
    <w:p>
      <w:pPr>
        <w:spacing w:after="100"/>
      </w:pPr>
      <w:r>
        <w:rPr>
          <w:rFonts w:ascii="Arial" w:cs="Arial" w:eastAsia="Arial" w:hAnsi="Arial"/>
          <w:sz w:val="22"/>
          <w:szCs w:val="22"/>
        </w:rPr>
        <w:t xml:space="preserve">NimbusCart's A-to-Z Guarantee: for any NimbusMarket order where the item is not received or is materially different from the listing, the customer may file an A-to-Z Guarantee Claim. These claims must be filed at least 2 business days after the latest expected delivery date and no later than 75 days from the order date. NimbusCart will investigate and resolve within 7 calendar days, including issuing a full refund if warranted, charged back to the seller.</w:t>
      </w:r>
    </w:p>
    <w:p>
      <w:pPr>
        <w:pStyle w:val="Heading2"/>
        <w:spacing w:after="80" w:before="240"/>
      </w:pPr>
      <w:r>
        <w:rPr>
          <w:rFonts w:ascii="Arial" w:cs="Arial" w:eastAsia="Arial" w:hAnsi="Arial"/>
          <w:b/>
          <w:bCs/>
          <w:color w:val="2E75B6"/>
          <w:sz w:val="28"/>
          <w:szCs w:val="28"/>
        </w:rPr>
        <w:t xml:space="preserve">17.2 Arbitration Procedures</w:t>
      </w:r>
    </w:p>
    <w:p>
      <w:pPr>
        <w:spacing w:after="100"/>
      </w:pPr>
      <w:r>
        <w:rPr>
          <w:rFonts w:ascii="Arial" w:cs="Arial" w:eastAsia="Arial" w:hAnsi="Arial"/>
          <w:sz w:val="22"/>
          <w:szCs w:val="22"/>
        </w:rPr>
        <w:t xml:space="preserve">For disputes not resolved through NimbusCart's internal process, customers may pursue binding arbitration administered by JAMS (Judicial Arbitration and Mediation Services) under JAMS Streamlined Arbitration Rules for claims under $10,000, or JAMS Comprehensive Rules for claims of $10,000 or more. Arbitration is conducted in the customer's county of residence (Tier 1) or via video conference (Tier 2/3). Class action and jury trial rights are waived by acceptance of NimbusCart Terms of Service.</w:t>
      </w:r>
    </w:p>
    <w:p>
      <w:pPr>
        <w:spacing w:after="100"/>
      </w:pPr>
      <w:r>
        <w:rPr>
          <w:rFonts w:ascii="Arial" w:cs="Arial" w:eastAsia="Arial" w:hAnsi="Arial"/>
          <w:sz w:val="22"/>
          <w:szCs w:val="22"/>
        </w:rPr>
        <w:t xml:space="preserve">EU customers retain the right to pursue resolution through the EU Online Dispute Resolution (ODR) platform (ec.europa.eu/odr) or their applicable national consumer protection authority, notwithstanding the above.</w:t>
      </w:r>
    </w:p>
    <w:p>
      <w:pPr>
        <w:pStyle w:val="Heading2"/>
        <w:spacing w:after="80" w:before="240"/>
      </w:pPr>
      <w:r>
        <w:rPr>
          <w:rFonts w:ascii="Arial" w:cs="Arial" w:eastAsia="Arial" w:hAnsi="Arial"/>
          <w:b/>
          <w:bCs/>
          <w:color w:val="2E75B6"/>
          <w:sz w:val="28"/>
          <w:szCs w:val="28"/>
        </w:rPr>
        <w:t xml:space="preserve">17.3 Resolution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Dispute Type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 Resolution 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 refund/return dispute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 business days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A-to-Z Guarantee Claim</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7 calendar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Seller misconduct complaint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business days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Account suspension appeal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 business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Chargeback-related dispute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 to 30 days (bank timeline-dependent)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Formal arbitration (JAMS Streamlined)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30–90 days from filing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privacy rights request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days (GDPR/CCPA statutory)</w:t>
            </w:r>
          </w:p>
        </w:tc>
      </w:tr>
    </w:tbl>
    <w:p>
      <w:r>
        <w:br w:type="page"/>
      </w:r>
    </w:p>
    <w:p>
      <w:pPr>
        <w:pStyle w:val="Heading1"/>
        <w:spacing w:after="120" w:before="360"/>
      </w:pPr>
      <w:r>
        <w:rPr>
          <w:rFonts w:ascii="Arial" w:cs="Arial" w:eastAsia="Arial" w:hAnsi="Arial"/>
          <w:b/>
          <w:bCs/>
          <w:color w:val="1F4E79"/>
          <w:sz w:val="36"/>
          <w:szCs w:val="36"/>
        </w:rPr>
        <w:t xml:space="preserve">18. Frequently Asked Questions</w:t>
      </w:r>
    </w:p>
    <w:p>
      <w:pPr>
        <w:pBdr>
          <w:bottom w:val="single" w:color="2E75B6" w:sz="4" w:space="1"/>
        </w:pBdr>
        <w:spacing w:after="120"/>
      </w:pPr>
      <w:r>
        <w:t xml:space="preserve"/>
      </w:r>
    </w:p>
    <w:p>
      <w:pPr>
        <w:spacing w:after="60" w:before="120"/>
      </w:pPr>
      <w:r>
        <w:rPr>
          <w:rFonts w:ascii="Arial" w:cs="Arial" w:eastAsia="Arial" w:hAnsi="Arial"/>
          <w:b/>
          <w:bCs/>
          <w:color w:val="1F4E79"/>
          <w:sz w:val="22"/>
          <w:szCs w:val="22"/>
        </w:rPr>
        <w:t xml:space="preserve">Can I cancel my order after it has been shipped?</w:t>
      </w:r>
    </w:p>
    <w:p>
      <w:pPr>
        <w:spacing w:after="100"/>
      </w:pPr>
      <w:r>
        <w:rPr>
          <w:rFonts w:ascii="Arial" w:cs="Arial" w:eastAsia="Arial" w:hAnsi="Arial"/>
          <w:sz w:val="22"/>
          <w:szCs w:val="22"/>
        </w:rPr>
        <w:t xml:space="preserve">No. Once a shipment label has been generated or the package is in transit, self-service cancellation is unavailable. You must allow delivery and then initiate a return via Account &gt; Orders &gt; Return Item (see Section 7). Refused deliveries do not count as returns and may result in additional fees.</w:t>
      </w:r>
    </w:p>
    <w:p>
      <w:pPr>
        <w:spacing w:after="40"/>
      </w:pPr>
      <w:r>
        <w:t xml:space="preserve"/>
      </w:r>
    </w:p>
    <w:p>
      <w:pPr>
        <w:spacing w:after="60" w:before="120"/>
      </w:pPr>
      <w:r>
        <w:rPr>
          <w:rFonts w:ascii="Arial" w:cs="Arial" w:eastAsia="Arial" w:hAnsi="Arial"/>
          <w:b/>
          <w:bCs/>
          <w:color w:val="1F4E79"/>
          <w:sz w:val="22"/>
          <w:szCs w:val="22"/>
        </w:rPr>
        <w:t xml:space="preserve">I ordered from a third-party seller and my package never arrived. What can I do?</w:t>
      </w:r>
    </w:p>
    <w:p>
      <w:pPr>
        <w:spacing w:after="100"/>
      </w:pPr>
      <w:r>
        <w:rPr>
          <w:rFonts w:ascii="Arial" w:cs="Arial" w:eastAsia="Arial" w:hAnsi="Arial"/>
          <w:sz w:val="22"/>
          <w:szCs w:val="22"/>
        </w:rPr>
        <w:t xml:space="preserve">If your package is past the expected delivery date, first check the tracking number. If there's no update for 5+ business days (Tier 1/2), file a Lost Package report (Section 6.5). If the seller does not resolve it within 48 hours, you can escalate an A-to-Z Guarantee Claim (Section 17.1) no earlier than 2 business days after the latest expected delivery and no later than 75 days from the order date.</w:t>
      </w:r>
    </w:p>
    <w:p>
      <w:pPr>
        <w:spacing w:after="40"/>
      </w:pPr>
      <w:r>
        <w:t xml:space="preserve"/>
      </w:r>
    </w:p>
    <w:p>
      <w:pPr>
        <w:spacing w:after="60" w:before="120"/>
      </w:pPr>
      <w:r>
        <w:rPr>
          <w:rFonts w:ascii="Arial" w:cs="Arial" w:eastAsia="Arial" w:hAnsi="Arial"/>
          <w:b/>
          <w:bCs/>
          <w:color w:val="1F4E79"/>
          <w:sz w:val="22"/>
          <w:szCs w:val="22"/>
        </w:rPr>
        <w:t xml:space="preserve">My return window expired by 2 days. Can I still return the item?</w:t>
      </w:r>
    </w:p>
    <w:p>
      <w:pPr>
        <w:spacing w:after="100"/>
      </w:pPr>
      <w:r>
        <w:rPr>
          <w:rFonts w:ascii="Arial" w:cs="Arial" w:eastAsia="Arial" w:hAnsi="Arial"/>
          <w:sz w:val="22"/>
          <w:szCs w:val="22"/>
        </w:rPr>
        <w:t xml:space="preserve">NimbusCart does not automatically grant exceptions to return windows. You may contact support to request a one-time exception. Exceptions are evaluated case-by-case and are more likely to be granted for items with documented defects, health-related reasons, or logistics delays caused by NimbusCart or its carriers.</w:t>
      </w:r>
    </w:p>
    <w:p>
      <w:pPr>
        <w:spacing w:after="40"/>
      </w:pPr>
      <w:r>
        <w:t xml:space="preserve"/>
      </w:r>
    </w:p>
    <w:p>
      <w:pPr>
        <w:spacing w:after="60" w:before="120"/>
      </w:pPr>
      <w:r>
        <w:rPr>
          <w:rFonts w:ascii="Arial" w:cs="Arial" w:eastAsia="Arial" w:hAnsi="Arial"/>
          <w:b/>
          <w:bCs/>
          <w:color w:val="1F4E79"/>
          <w:sz w:val="22"/>
          <w:szCs w:val="22"/>
        </w:rPr>
        <w:t xml:space="preserve">I earned a large number of points from a Double Points Day. When will they appear in my account?</w:t>
      </w:r>
    </w:p>
    <w:p>
      <w:pPr>
        <w:spacing w:after="100"/>
      </w:pPr>
      <w:r>
        <w:rPr>
          <w:rFonts w:ascii="Arial" w:cs="Arial" w:eastAsia="Arial" w:hAnsi="Arial"/>
          <w:sz w:val="22"/>
          <w:szCs w:val="22"/>
        </w:rPr>
        <w:t xml:space="preserve">Points earned from promotional events are credited 7 days after delivery confirmation (the same as standard points), subject to the additional condition that the promotional period has ended. Bonus points from promotional events expire 90 days from issuance (Section 8.2), unlike standard points.</w:t>
      </w:r>
    </w:p>
    <w:p>
      <w:pPr>
        <w:spacing w:after="40"/>
      </w:pPr>
      <w:r>
        <w:t xml:space="preserve"/>
      </w:r>
    </w:p>
    <w:p>
      <w:pPr>
        <w:spacing w:after="60" w:before="120"/>
      </w:pPr>
      <w:r>
        <w:rPr>
          <w:rFonts w:ascii="Arial" w:cs="Arial" w:eastAsia="Arial" w:hAnsi="Arial"/>
          <w:b/>
          <w:bCs/>
          <w:color w:val="1F4E79"/>
          <w:sz w:val="22"/>
          <w:szCs w:val="22"/>
        </w:rPr>
        <w:t xml:space="preserve">Can I use NimbusWallet credit to buy a Nimbus Prime membership?</w:t>
      </w:r>
    </w:p>
    <w:p>
      <w:pPr>
        <w:spacing w:after="100"/>
      </w:pPr>
      <w:r>
        <w:rPr>
          <w:rFonts w:ascii="Arial" w:cs="Arial" w:eastAsia="Arial" w:hAnsi="Arial"/>
          <w:sz w:val="22"/>
          <w:szCs w:val="22"/>
        </w:rPr>
        <w:t xml:space="preserve">No. Nimbus Prime memberships must be purchased with a standard payment method (credit/debit card, PayPal, bank transfer, or Apple/Google Pay). NimbusWallet credit, gift cards, and NimbusPoints cannot be applied to Prime membership fees.</w:t>
      </w:r>
    </w:p>
    <w:p>
      <w:pPr>
        <w:spacing w:after="40"/>
      </w:pPr>
      <w:r>
        <w:t xml:space="preserve"/>
      </w:r>
    </w:p>
    <w:p>
      <w:pPr>
        <w:spacing w:after="60" w:before="120"/>
      </w:pPr>
      <w:r>
        <w:rPr>
          <w:rFonts w:ascii="Arial" w:cs="Arial" w:eastAsia="Arial" w:hAnsi="Arial"/>
          <w:b/>
          <w:bCs/>
          <w:color w:val="1F4E79"/>
          <w:sz w:val="22"/>
          <w:szCs w:val="22"/>
        </w:rPr>
        <w:t xml:space="preserve">If my Prime membership lapses due to failed payment and I re-subscribe, do I lose my return window extension benefits on existing orders?</w:t>
      </w:r>
    </w:p>
    <w:p>
      <w:pPr>
        <w:spacing w:after="100"/>
      </w:pPr>
      <w:r>
        <w:rPr>
          <w:rFonts w:ascii="Arial" w:cs="Arial" w:eastAsia="Arial" w:hAnsi="Arial"/>
          <w:sz w:val="22"/>
          <w:szCs w:val="22"/>
        </w:rPr>
        <w:t xml:space="preserve">Yes. Prime benefits, including extended return windows, are active only during an active membership. If your membership lapses, your return windows revert to standard durations for any order placed after the lapse date. Orders placed during an active Prime period retain their extended windows even if membership subsequently lapses.</w:t>
      </w:r>
    </w:p>
    <w:p>
      <w:pPr>
        <w:spacing w:after="40"/>
      </w:pPr>
      <w:r>
        <w:t xml:space="preserve"/>
      </w:r>
    </w:p>
    <w:p>
      <w:pPr>
        <w:spacing w:after="60" w:before="120"/>
      </w:pPr>
      <w:r>
        <w:rPr>
          <w:rFonts w:ascii="Arial" w:cs="Arial" w:eastAsia="Arial" w:hAnsi="Arial"/>
          <w:b/>
          <w:bCs/>
          <w:color w:val="1F4E79"/>
          <w:sz w:val="22"/>
          <w:szCs w:val="22"/>
        </w:rPr>
        <w:t xml:space="preserve">What happens to my Loyalty Points if I downgrade from Gold to Silver tier?</w:t>
      </w:r>
    </w:p>
    <w:p>
      <w:pPr>
        <w:spacing w:after="100"/>
      </w:pPr>
      <w:r>
        <w:rPr>
          <w:rFonts w:ascii="Arial" w:cs="Arial" w:eastAsia="Arial" w:hAnsi="Arial"/>
          <w:sz w:val="22"/>
          <w:szCs w:val="22"/>
        </w:rPr>
        <w:t xml:space="preserve">Your accumulated points do not change upon tier downgrade. However, the earning multiplier for future purchases drops from 1.5× to 1.25× as of the tier adjustment date. Tier is re-evaluated on January 1 annually, or immediately upon earning 60,000 points (upward upgrade only).</w:t>
      </w:r>
    </w:p>
    <w:p>
      <w:pPr>
        <w:spacing w:after="40"/>
      </w:pPr>
      <w:r>
        <w:t xml:space="preserve"/>
      </w:r>
    </w:p>
    <w:p>
      <w:pPr>
        <w:spacing w:after="60" w:before="120"/>
      </w:pPr>
      <w:r>
        <w:rPr>
          <w:rFonts w:ascii="Arial" w:cs="Arial" w:eastAsia="Arial" w:hAnsi="Arial"/>
          <w:b/>
          <w:bCs/>
          <w:color w:val="1F4E79"/>
          <w:sz w:val="22"/>
          <w:szCs w:val="22"/>
        </w:rPr>
        <w:t xml:space="preserve">I bought a $100 gift card as a gift but the recipient lost the email. Can NimbusCart reissue it?</w:t>
      </w:r>
    </w:p>
    <w:p>
      <w:pPr>
        <w:spacing w:after="100"/>
      </w:pPr>
      <w:r>
        <w:rPr>
          <w:rFonts w:ascii="Arial" w:cs="Arial" w:eastAsia="Arial" w:hAnsi="Arial"/>
          <w:sz w:val="22"/>
          <w:szCs w:val="22"/>
        </w:rPr>
        <w:t xml:space="preserve">NimbusCart may freeze and reissue a lost gift card once per gift card lifetime. The original purchaser (not the recipient) must submit proof of purchase. This requires Enhanced Verification (Section 2.2) and takes up to 5 business days (Section 9.4).</w:t>
      </w:r>
    </w:p>
    <w:p>
      <w:pPr>
        <w:spacing w:after="40"/>
      </w:pPr>
      <w:r>
        <w:t xml:space="preserve"/>
      </w:r>
    </w:p>
    <w:p>
      <w:pPr>
        <w:spacing w:after="60" w:before="120"/>
      </w:pPr>
      <w:r>
        <w:rPr>
          <w:rFonts w:ascii="Arial" w:cs="Arial" w:eastAsia="Arial" w:hAnsi="Arial"/>
          <w:b/>
          <w:bCs/>
          <w:color w:val="1F4E79"/>
          <w:sz w:val="22"/>
          <w:szCs w:val="22"/>
        </w:rPr>
        <w:t xml:space="preserve">Does NimbusCart price match?</w:t>
      </w:r>
    </w:p>
    <w:p>
      <w:pPr>
        <w:spacing w:after="100"/>
      </w:pPr>
      <w:r>
        <w:rPr>
          <w:rFonts w:ascii="Arial" w:cs="Arial" w:eastAsia="Arial" w:hAnsi="Arial"/>
          <w:sz w:val="22"/>
          <w:szCs w:val="22"/>
        </w:rPr>
        <w:t xml:space="preserve">NimbusCart does not offer a formal price match guarantee. However, if the price of an item purchased from NimbusDirect drops by more than 10% within 7 days of purchase and the item has not been shipped, customers may contact support to receive the difference as NimbusWallet credit. This is a discretionary courtesy and not a guaranteed policy.</w:t>
      </w:r>
    </w:p>
    <w:p>
      <w:pPr>
        <w:spacing w:after="40"/>
      </w:pPr>
      <w:r>
        <w:t xml:space="preserve"/>
      </w:r>
    </w:p>
    <w:p>
      <w:pPr>
        <w:spacing w:after="60" w:before="120"/>
      </w:pPr>
      <w:r>
        <w:rPr>
          <w:rFonts w:ascii="Arial" w:cs="Arial" w:eastAsia="Arial" w:hAnsi="Arial"/>
          <w:b/>
          <w:bCs/>
          <w:color w:val="1F4E79"/>
          <w:sz w:val="22"/>
          <w:szCs w:val="22"/>
        </w:rPr>
        <w:t xml:space="preserve">If an item I bought with cryptocurrency is refunded, do I get crypto back?</w:t>
      </w:r>
    </w:p>
    <w:p>
      <w:pPr>
        <w:spacing w:after="100"/>
      </w:pPr>
      <w:r>
        <w:rPr>
          <w:rFonts w:ascii="Arial" w:cs="Arial" w:eastAsia="Arial" w:hAnsi="Arial"/>
          <w:sz w:val="22"/>
          <w:szCs w:val="22"/>
        </w:rPr>
        <w:t xml:space="preserve">Refunds for crypto-paid orders are issued in the cryptocurrency at the NimbusCart exchange rate on the refund processing date, not the purchase date. This means the USD value refunded equals the amount paid, but the crypto quantity may differ. Customers may alternatively elect to receive the refund as NimbusWallet credit (with the 5% bonus per Section 5.4).</w:t>
      </w:r>
    </w:p>
    <w:p>
      <w:pPr>
        <w:spacing w:after="40"/>
      </w:pPr>
      <w:r>
        <w:t xml:space="preserve"/>
      </w:r>
    </w:p>
    <w:p>
      <w:pPr>
        <w:pBdr>
          <w:bottom w:val="single" w:color="2E75B6" w:sz="4" w:space="1"/>
        </w:pBdr>
        <w:spacing w:after="120"/>
      </w:pPr>
      <w:r>
        <w:t xml:space="preserve"/>
      </w:r>
    </w:p>
    <w:p>
      <w:pPr>
        <w:spacing w:before="120"/>
        <w:jc w:val="center"/>
      </w:pPr>
      <w:r>
        <w:rPr>
          <w:rFonts w:ascii="Arial" w:cs="Arial" w:eastAsia="Arial" w:hAnsi="Arial"/>
          <w:color w:val="888888"/>
          <w:sz w:val="18"/>
          <w:szCs w:val="18"/>
        </w:rPr>
        <w:t xml:space="preserve">NimbusCart Inc. | 200 Cloud Commerce Drive, Wilmington, DE 19801, USA | policy@nimbuscart.com</w:t>
      </w:r>
    </w:p>
    <w:p>
      <w:pPr>
        <w:jc w:val="center"/>
      </w:pPr>
      <w:r>
        <w:rPr>
          <w:rFonts w:ascii="Arial" w:cs="Arial" w:eastAsia="Arial" w:hAnsi="Arial"/>
          <w:i/>
          <w:iCs/>
          <w:color w:val="888888"/>
          <w:sz w:val="18"/>
          <w:szCs w:val="18"/>
        </w:rPr>
        <w:t xml:space="preserve">This document supersedes all prior versions of the NimbusCart Customer Policy &amp; Operations Handbook. Version 4.2 © 2025 NimbusCart Inc.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CONFIDENTIAL — NimbusCart Inc.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555555"/>
        <w:sz w:val="18"/>
        <w:szCs w:val="18"/>
      </w:rPr>
      <w:t xml:space="preserve">NimbusCart — Customer Policy &amp; Operations Handbook</w:t>
    </w:r>
    <w:r>
      <w:rPr>
        <w:rFonts w:ascii="Arial" w:cs="Arial" w:eastAsia="Arial" w:hAnsi="Arial"/>
        <w:color w:val="888888"/>
        <w:sz w:val="18"/>
        <w:szCs w:val="18"/>
      </w:rPr>
      <w:t xml:space="preserve">        Version 4.2 | Effective January 1,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2026-06-11T18:10:05.069Z</dcterms:created>
  <dcterms:modified xsi:type="dcterms:W3CDTF">2026-06-11T18:10:05.082Z</dcterms:modified>
</cp:coreProperties>
</file>

<file path=docProps/custom.xml><?xml version="1.0" encoding="utf-8"?>
<Properties xmlns="http://schemas.openxmlformats.org/officeDocument/2006/custom-properties" xmlns:vt="http://schemas.openxmlformats.org/officeDocument/2006/docPropsVTypes"/>
</file>