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same main will do to test all the versions  of  lookup.   The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argument  to  main  is  always  passed  as the second argument 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lookup. It identifies the resource needed by lookup to  find  its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answers.  It  might be a file name or a named pipe, or the key to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some shared memory or a message queue, etc. The point is,  it  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just  a  string;  main does not need to understand how the string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will be used. The work involved in each  exercise  is  to  define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 in different ways. What is the same throughout is that the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FIRST time lookup is called, it may have to open some resource. 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static internal flag is used to determine whether or not this was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first call.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Dictrec tryit;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(argc != 2)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fprintf(stderr,"Usage : %s &lt;resource&gt;\n",argv[0]);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exit(errno);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printf("What word do you want : 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gets(tryit.word);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switch(lookup(&amp;tryit,argv[1]) 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FOUND: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printf("%s : %s\n",tryit.word,tryit.text);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NOTFOUND: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printf("%s : Not Found!\n",tryit.word) 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UNAVAIL: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DIE(argv[1]);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