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"myftp.h"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./myftpClient &lt;port&gt; &lt;filename&gt;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 int argc, char **argv 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socketfd;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sockaddr_in servaddr,broadaddr;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device[DEVICELEN];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Usage information.</w:t>
        <w:tab/>
        <w:t xml:space="preserve">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argc != 3 )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 "usage: ./myftpClient &lt;port&gt; &lt;filename&gt;\n" 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Open socket.</w:t>
        <w:tab/>
        <w:t xml:space="preserve">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(socketfd = socket(AF_INET, SOCK_DGRAM, 0)) &lt;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errCTL("Socket error");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NIC device name.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getIFname( socketfd, device )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errCTL("getIFname");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Initial client address information.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if(!strcmp(device,"eth0")){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initCliAddr(socketfd, atoi(argv[1]), "255.255.255.255", &amp;broadaddr)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errCTL("initCliAddr");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}else{//mininet broadcast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initCliAddr(socketfd, atoi(argv[1]), "10.255.255.255", &amp;broadaddr)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errCTL("initCliAddr");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Find server address.</w:t>
        <w:tab/>
        <w:t xml:space="preserve">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&amp; set time out.</w:t>
        <w:tab/>
        <w:tab/>
        <w:t xml:space="preserve">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if(findServerAddr(socketfd, argv[2], &amp;broadaddr, &amp;servaddr))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errCTL("findServerAddr");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Start ftp client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if(startMyftpClient(socketfd, &amp;servaddr, argv[2]))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errCTL("startMyftpClient");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close(socketfd);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